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62E6D" w14:textId="4CABA717" w:rsidR="00BB648A" w:rsidRPr="00BB648A" w:rsidRDefault="00BB648A" w:rsidP="00BB648A">
      <w:pPr>
        <w:spacing w:line="252" w:lineRule="auto"/>
        <w:jc w:val="center"/>
        <w:rPr>
          <w:rFonts w:ascii="Arial" w:hAnsi="Arial" w:cs="Arial"/>
          <w:b/>
          <w:color w:val="17365D"/>
          <w:sz w:val="44"/>
          <w:lang w:val="ru-RU"/>
        </w:rPr>
      </w:pPr>
      <w:r w:rsidRPr="00BB648A">
        <w:rPr>
          <w:rFonts w:ascii="Arial" w:hAnsi="Arial" w:cs="Arial"/>
          <w:b/>
          <w:color w:val="17365D"/>
          <w:sz w:val="44"/>
          <w:lang w:val="ru-RU"/>
        </w:rPr>
        <w:t>РУКОВОДСТВО ПО ЭКСПЛУАТАЦИИ</w:t>
      </w:r>
    </w:p>
    <w:p w14:paraId="57450C85" w14:textId="0D084C12" w:rsidR="001703DC" w:rsidRPr="00BB648A" w:rsidRDefault="00436DC3" w:rsidP="001703DC">
      <w:pPr>
        <w:spacing w:line="252" w:lineRule="auto"/>
        <w:jc w:val="center"/>
        <w:rPr>
          <w:rFonts w:ascii="Arial" w:hAnsi="Arial" w:cs="Arial"/>
          <w:lang w:val="ru-RU"/>
        </w:rPr>
      </w:pPr>
      <w:r>
        <w:rPr>
          <w:rFonts w:ascii="Arial" w:hAnsi="Arial" w:cs="Arial"/>
          <w:b/>
          <w:color w:val="1F4E78"/>
          <w:sz w:val="28"/>
          <w:lang w:val="ru-RU"/>
        </w:rPr>
        <w:t>Пескоразбрасыватель вибрационный МТЗ-82</w:t>
      </w:r>
      <w:r w:rsidR="00BB648A" w:rsidRPr="00BB648A">
        <w:rPr>
          <w:rFonts w:ascii="Arial" w:hAnsi="Arial" w:cs="Arial"/>
          <w:b/>
          <w:color w:val="1F4E78"/>
          <w:sz w:val="28"/>
          <w:lang w:val="ru-RU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26"/>
      </w:tblGrid>
      <w:tr w:rsidR="001703DC" w14:paraId="49D460A3" w14:textId="77777777" w:rsidTr="00EE7240">
        <w:trPr>
          <w:trHeight w:val="10480"/>
          <w:jc w:val="center"/>
        </w:trPr>
        <w:tc>
          <w:tcPr>
            <w:tcW w:w="10596" w:type="dxa"/>
            <w:tcBorders>
              <w:top w:val="single" w:sz="10" w:space="0" w:color="1F4E78"/>
              <w:left w:val="single" w:sz="10" w:space="0" w:color="1F4E78"/>
              <w:bottom w:val="single" w:sz="10" w:space="0" w:color="1F4E78"/>
              <w:right w:val="single" w:sz="10" w:space="0" w:color="1F4E7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E38C4" w14:textId="7D4AD904" w:rsidR="001703DC" w:rsidRDefault="00E05DE5" w:rsidP="00EE724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745CE6" wp14:editId="594538C1">
                  <wp:extent cx="6137910" cy="613791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7910" cy="6137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8C3836" w14:textId="77777777" w:rsidR="001703DC" w:rsidRDefault="001703DC" w:rsidP="001703DC">
      <w:pPr>
        <w:spacing w:before="160" w:after="0" w:line="252" w:lineRule="auto"/>
        <w:jc w:val="center"/>
        <w:rPr>
          <w:color w:val="666666"/>
          <w:sz w:val="18"/>
        </w:rPr>
      </w:pPr>
    </w:p>
    <w:p w14:paraId="65555824" w14:textId="77777777" w:rsidR="001703DC" w:rsidRDefault="001703DC" w:rsidP="001703DC">
      <w:pPr>
        <w:spacing w:before="160" w:after="0" w:line="252" w:lineRule="auto"/>
        <w:jc w:val="center"/>
      </w:pPr>
      <w:r>
        <w:rPr>
          <w:color w:val="666666"/>
          <w:sz w:val="18"/>
        </w:rPr>
        <w:t>Россия, 2026</w:t>
      </w:r>
    </w:p>
    <w:p w14:paraId="1923A133" w14:textId="4F2A9320" w:rsidR="00285374" w:rsidRPr="001703DC" w:rsidRDefault="001703DC">
      <w:r>
        <w:br w:type="page"/>
      </w:r>
    </w:p>
    <w:p w14:paraId="227F4035" w14:textId="6E11D65A" w:rsidR="00285374" w:rsidRPr="00BB648A" w:rsidRDefault="00000000" w:rsidP="00BB648A">
      <w:pPr>
        <w:pStyle w:val="1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lastRenderedPageBreak/>
        <w:t>СОДЕРЖАНИЕ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504"/>
        <w:gridCol w:w="567"/>
      </w:tblGrid>
      <w:tr w:rsidR="00285374" w:rsidRPr="00BB648A" w14:paraId="5AD2225C" w14:textId="77777777">
        <w:tc>
          <w:tcPr>
            <w:tcW w:w="8504" w:type="dxa"/>
            <w:shd w:val="clear" w:color="auto" w:fill="EDF3F6"/>
          </w:tcPr>
          <w:p w14:paraId="06CEF2AC" w14:textId="77777777" w:rsidR="00285374" w:rsidRPr="00BB648A" w:rsidRDefault="00000000">
            <w:pPr>
              <w:spacing w:before="20" w:after="2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1A4262"/>
                <w:sz w:val="19"/>
              </w:rPr>
              <w:t>1. Назначение и технические характеристики</w:t>
            </w:r>
          </w:p>
        </w:tc>
        <w:tc>
          <w:tcPr>
            <w:tcW w:w="567" w:type="dxa"/>
            <w:shd w:val="clear" w:color="auto" w:fill="EDF3F6"/>
          </w:tcPr>
          <w:p w14:paraId="4C40538D" w14:textId="77777777" w:rsidR="00285374" w:rsidRPr="00BB648A" w:rsidRDefault="00000000">
            <w:pPr>
              <w:jc w:val="right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1A4262"/>
                <w:sz w:val="18"/>
              </w:rPr>
              <w:t>4</w:t>
            </w:r>
          </w:p>
        </w:tc>
      </w:tr>
      <w:tr w:rsidR="00285374" w:rsidRPr="00BB648A" w14:paraId="2745A6BA" w14:textId="77777777">
        <w:tc>
          <w:tcPr>
            <w:tcW w:w="8504" w:type="dxa"/>
          </w:tcPr>
          <w:p w14:paraId="4A7D10F7" w14:textId="77777777" w:rsidR="00285374" w:rsidRPr="00BB648A" w:rsidRDefault="00000000">
            <w:pPr>
              <w:spacing w:before="20" w:after="20"/>
              <w:ind w:left="312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9"/>
              </w:rPr>
              <w:t>1.1 Назначение</w:t>
            </w:r>
          </w:p>
        </w:tc>
        <w:tc>
          <w:tcPr>
            <w:tcW w:w="567" w:type="dxa"/>
          </w:tcPr>
          <w:p w14:paraId="3B00C300" w14:textId="77777777" w:rsidR="00285374" w:rsidRPr="00BB648A" w:rsidRDefault="00000000">
            <w:pPr>
              <w:jc w:val="right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1A4262"/>
                <w:sz w:val="18"/>
              </w:rPr>
              <w:t>4</w:t>
            </w:r>
          </w:p>
        </w:tc>
      </w:tr>
      <w:tr w:rsidR="00285374" w:rsidRPr="00BB648A" w14:paraId="24A85C6E" w14:textId="77777777">
        <w:tc>
          <w:tcPr>
            <w:tcW w:w="8504" w:type="dxa"/>
          </w:tcPr>
          <w:p w14:paraId="3619EB3D" w14:textId="77777777" w:rsidR="00285374" w:rsidRPr="00BB648A" w:rsidRDefault="00000000">
            <w:pPr>
              <w:spacing w:before="20" w:after="20"/>
              <w:ind w:left="312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9"/>
              </w:rPr>
              <w:t>1.2 Технические характеристики</w:t>
            </w:r>
          </w:p>
        </w:tc>
        <w:tc>
          <w:tcPr>
            <w:tcW w:w="567" w:type="dxa"/>
          </w:tcPr>
          <w:p w14:paraId="1B624972" w14:textId="77777777" w:rsidR="00285374" w:rsidRPr="00BB648A" w:rsidRDefault="00000000">
            <w:pPr>
              <w:jc w:val="right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1A4262"/>
                <w:sz w:val="18"/>
              </w:rPr>
              <w:t>4</w:t>
            </w:r>
          </w:p>
        </w:tc>
      </w:tr>
      <w:tr w:rsidR="00285374" w:rsidRPr="00BB648A" w14:paraId="6D11A863" w14:textId="77777777">
        <w:tc>
          <w:tcPr>
            <w:tcW w:w="8504" w:type="dxa"/>
          </w:tcPr>
          <w:p w14:paraId="69EE9C69" w14:textId="77777777" w:rsidR="00285374" w:rsidRPr="00BB648A" w:rsidRDefault="00000000">
            <w:pPr>
              <w:spacing w:before="20" w:after="20"/>
              <w:ind w:left="312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9"/>
              </w:rPr>
              <w:t>1.3 Устройство и основные узлы</w:t>
            </w:r>
          </w:p>
        </w:tc>
        <w:tc>
          <w:tcPr>
            <w:tcW w:w="567" w:type="dxa"/>
          </w:tcPr>
          <w:p w14:paraId="01F347AF" w14:textId="77777777" w:rsidR="00285374" w:rsidRPr="00BB648A" w:rsidRDefault="00000000">
            <w:pPr>
              <w:jc w:val="right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1A4262"/>
                <w:sz w:val="18"/>
              </w:rPr>
              <w:t>5</w:t>
            </w:r>
          </w:p>
        </w:tc>
      </w:tr>
      <w:tr w:rsidR="00285374" w:rsidRPr="00BB648A" w14:paraId="702BF9C5" w14:textId="77777777">
        <w:tc>
          <w:tcPr>
            <w:tcW w:w="8504" w:type="dxa"/>
            <w:shd w:val="clear" w:color="auto" w:fill="EDF3F6"/>
          </w:tcPr>
          <w:p w14:paraId="5975D76D" w14:textId="77777777" w:rsidR="00285374" w:rsidRPr="00BB648A" w:rsidRDefault="00000000">
            <w:pPr>
              <w:spacing w:before="20" w:after="2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1A4262"/>
                <w:sz w:val="19"/>
              </w:rPr>
              <w:t>2. Применение и эксплуатация</w:t>
            </w:r>
          </w:p>
        </w:tc>
        <w:tc>
          <w:tcPr>
            <w:tcW w:w="567" w:type="dxa"/>
            <w:shd w:val="clear" w:color="auto" w:fill="EDF3F6"/>
          </w:tcPr>
          <w:p w14:paraId="18D64BF0" w14:textId="77777777" w:rsidR="00285374" w:rsidRPr="00BB648A" w:rsidRDefault="00000000">
            <w:pPr>
              <w:jc w:val="right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1A4262"/>
                <w:sz w:val="18"/>
              </w:rPr>
              <w:t>5</w:t>
            </w:r>
          </w:p>
        </w:tc>
      </w:tr>
      <w:tr w:rsidR="00285374" w:rsidRPr="00BB648A" w14:paraId="29CDD763" w14:textId="77777777">
        <w:tc>
          <w:tcPr>
            <w:tcW w:w="8504" w:type="dxa"/>
          </w:tcPr>
          <w:p w14:paraId="6219F49F" w14:textId="77777777" w:rsidR="00285374" w:rsidRPr="00BB648A" w:rsidRDefault="00000000">
            <w:pPr>
              <w:spacing w:before="20" w:after="20"/>
              <w:ind w:left="312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9"/>
              </w:rPr>
              <w:t>2.1 Эксплуатационные ограничения</w:t>
            </w:r>
          </w:p>
        </w:tc>
        <w:tc>
          <w:tcPr>
            <w:tcW w:w="567" w:type="dxa"/>
          </w:tcPr>
          <w:p w14:paraId="18CA73EC" w14:textId="77777777" w:rsidR="00285374" w:rsidRPr="00BB648A" w:rsidRDefault="00000000">
            <w:pPr>
              <w:jc w:val="right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1A4262"/>
                <w:sz w:val="18"/>
              </w:rPr>
              <w:t>5</w:t>
            </w:r>
          </w:p>
        </w:tc>
      </w:tr>
      <w:tr w:rsidR="00285374" w:rsidRPr="00BB648A" w14:paraId="1057326D" w14:textId="77777777">
        <w:tc>
          <w:tcPr>
            <w:tcW w:w="8504" w:type="dxa"/>
          </w:tcPr>
          <w:p w14:paraId="58CCC2B6" w14:textId="77777777" w:rsidR="00285374" w:rsidRPr="00BB648A" w:rsidRDefault="00000000">
            <w:pPr>
              <w:spacing w:before="20" w:after="20"/>
              <w:ind w:left="312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9"/>
              </w:rPr>
              <w:t>2.2 Общие меры безопасности</w:t>
            </w:r>
          </w:p>
        </w:tc>
        <w:tc>
          <w:tcPr>
            <w:tcW w:w="567" w:type="dxa"/>
          </w:tcPr>
          <w:p w14:paraId="4256A07A" w14:textId="77777777" w:rsidR="00285374" w:rsidRPr="00BB648A" w:rsidRDefault="00000000">
            <w:pPr>
              <w:jc w:val="right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1A4262"/>
                <w:sz w:val="18"/>
              </w:rPr>
              <w:t>6</w:t>
            </w:r>
          </w:p>
        </w:tc>
      </w:tr>
      <w:tr w:rsidR="00285374" w:rsidRPr="00BB648A" w14:paraId="12C2C3E6" w14:textId="77777777">
        <w:tc>
          <w:tcPr>
            <w:tcW w:w="8504" w:type="dxa"/>
          </w:tcPr>
          <w:p w14:paraId="7C364BB9" w14:textId="77777777" w:rsidR="00285374" w:rsidRPr="00BB648A" w:rsidRDefault="00000000">
            <w:pPr>
              <w:spacing w:before="20" w:after="20"/>
              <w:ind w:left="312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9"/>
              </w:rPr>
              <w:t>2.3 Подготовка к работе</w:t>
            </w:r>
          </w:p>
        </w:tc>
        <w:tc>
          <w:tcPr>
            <w:tcW w:w="567" w:type="dxa"/>
          </w:tcPr>
          <w:p w14:paraId="4A03E707" w14:textId="77777777" w:rsidR="00285374" w:rsidRPr="00BB648A" w:rsidRDefault="00000000">
            <w:pPr>
              <w:jc w:val="right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1A4262"/>
                <w:sz w:val="18"/>
              </w:rPr>
              <w:t>6</w:t>
            </w:r>
          </w:p>
        </w:tc>
      </w:tr>
      <w:tr w:rsidR="00285374" w:rsidRPr="00BB648A" w14:paraId="41AD7E04" w14:textId="77777777">
        <w:tc>
          <w:tcPr>
            <w:tcW w:w="8504" w:type="dxa"/>
          </w:tcPr>
          <w:p w14:paraId="54E2058D" w14:textId="77777777" w:rsidR="00285374" w:rsidRPr="00BB648A" w:rsidRDefault="00000000">
            <w:pPr>
              <w:spacing w:before="20" w:after="20"/>
              <w:ind w:left="312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9"/>
              </w:rPr>
              <w:t>2.4 Использование оборудования</w:t>
            </w:r>
          </w:p>
        </w:tc>
        <w:tc>
          <w:tcPr>
            <w:tcW w:w="567" w:type="dxa"/>
          </w:tcPr>
          <w:p w14:paraId="7DFBD87F" w14:textId="77777777" w:rsidR="00285374" w:rsidRPr="00BB648A" w:rsidRDefault="00000000">
            <w:pPr>
              <w:jc w:val="right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1A4262"/>
                <w:sz w:val="18"/>
              </w:rPr>
              <w:t>6</w:t>
            </w:r>
          </w:p>
        </w:tc>
      </w:tr>
      <w:tr w:rsidR="00285374" w:rsidRPr="00BB648A" w14:paraId="204BFF04" w14:textId="77777777">
        <w:tc>
          <w:tcPr>
            <w:tcW w:w="8504" w:type="dxa"/>
          </w:tcPr>
          <w:p w14:paraId="37C83F4A" w14:textId="77777777" w:rsidR="00285374" w:rsidRPr="00BB648A" w:rsidRDefault="00000000">
            <w:pPr>
              <w:spacing w:before="20" w:after="20"/>
              <w:ind w:left="312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9"/>
              </w:rPr>
              <w:t>2.5 Установка на базовый трактор</w:t>
            </w:r>
          </w:p>
        </w:tc>
        <w:tc>
          <w:tcPr>
            <w:tcW w:w="567" w:type="dxa"/>
          </w:tcPr>
          <w:p w14:paraId="1830B993" w14:textId="77777777" w:rsidR="00285374" w:rsidRPr="00BB648A" w:rsidRDefault="00000000">
            <w:pPr>
              <w:jc w:val="right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1A4262"/>
                <w:sz w:val="18"/>
              </w:rPr>
              <w:t>7</w:t>
            </w:r>
          </w:p>
        </w:tc>
      </w:tr>
      <w:tr w:rsidR="00285374" w:rsidRPr="00BB648A" w14:paraId="27BAFBF5" w14:textId="77777777">
        <w:tc>
          <w:tcPr>
            <w:tcW w:w="8504" w:type="dxa"/>
            <w:shd w:val="clear" w:color="auto" w:fill="EDF3F6"/>
          </w:tcPr>
          <w:p w14:paraId="1E83024A" w14:textId="77777777" w:rsidR="00285374" w:rsidRPr="00BB648A" w:rsidRDefault="00000000">
            <w:pPr>
              <w:spacing w:before="20" w:after="2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1A4262"/>
                <w:sz w:val="19"/>
              </w:rPr>
              <w:t>3. Маркировка и комплектность</w:t>
            </w:r>
          </w:p>
        </w:tc>
        <w:tc>
          <w:tcPr>
            <w:tcW w:w="567" w:type="dxa"/>
            <w:shd w:val="clear" w:color="auto" w:fill="EDF3F6"/>
          </w:tcPr>
          <w:p w14:paraId="22FB8F73" w14:textId="77777777" w:rsidR="00285374" w:rsidRPr="00BB648A" w:rsidRDefault="00000000">
            <w:pPr>
              <w:jc w:val="right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1A4262"/>
                <w:sz w:val="18"/>
              </w:rPr>
              <w:t>8</w:t>
            </w:r>
          </w:p>
        </w:tc>
      </w:tr>
      <w:tr w:rsidR="00285374" w:rsidRPr="00BB648A" w14:paraId="1068E46C" w14:textId="77777777">
        <w:tc>
          <w:tcPr>
            <w:tcW w:w="8504" w:type="dxa"/>
            <w:shd w:val="clear" w:color="auto" w:fill="EDF3F6"/>
          </w:tcPr>
          <w:p w14:paraId="4B609CED" w14:textId="77777777" w:rsidR="00285374" w:rsidRPr="00BB648A" w:rsidRDefault="00000000">
            <w:pPr>
              <w:spacing w:before="20" w:after="2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1A4262"/>
                <w:sz w:val="19"/>
              </w:rPr>
              <w:t>4. Техническое обслуживание</w:t>
            </w:r>
          </w:p>
        </w:tc>
        <w:tc>
          <w:tcPr>
            <w:tcW w:w="567" w:type="dxa"/>
            <w:shd w:val="clear" w:color="auto" w:fill="EDF3F6"/>
          </w:tcPr>
          <w:p w14:paraId="54710F68" w14:textId="77777777" w:rsidR="00285374" w:rsidRPr="00BB648A" w:rsidRDefault="00000000">
            <w:pPr>
              <w:jc w:val="right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1A4262"/>
                <w:sz w:val="18"/>
              </w:rPr>
              <w:t>8</w:t>
            </w:r>
          </w:p>
        </w:tc>
      </w:tr>
      <w:tr w:rsidR="00285374" w:rsidRPr="00BB648A" w14:paraId="257A6593" w14:textId="77777777">
        <w:tc>
          <w:tcPr>
            <w:tcW w:w="8504" w:type="dxa"/>
            <w:shd w:val="clear" w:color="auto" w:fill="EDF3F6"/>
          </w:tcPr>
          <w:p w14:paraId="230FBC55" w14:textId="77777777" w:rsidR="00285374" w:rsidRPr="00BB648A" w:rsidRDefault="00000000">
            <w:pPr>
              <w:spacing w:before="20" w:after="2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1A4262"/>
                <w:sz w:val="19"/>
              </w:rPr>
              <w:t>5. Возможные неисправности</w:t>
            </w:r>
          </w:p>
        </w:tc>
        <w:tc>
          <w:tcPr>
            <w:tcW w:w="567" w:type="dxa"/>
            <w:shd w:val="clear" w:color="auto" w:fill="EDF3F6"/>
          </w:tcPr>
          <w:p w14:paraId="2DB8CC17" w14:textId="77777777" w:rsidR="00285374" w:rsidRPr="00BB648A" w:rsidRDefault="00000000">
            <w:pPr>
              <w:jc w:val="right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1A4262"/>
                <w:sz w:val="18"/>
              </w:rPr>
              <w:t>10</w:t>
            </w:r>
          </w:p>
        </w:tc>
      </w:tr>
      <w:tr w:rsidR="00285374" w:rsidRPr="00BB648A" w14:paraId="78BF5D7A" w14:textId="77777777">
        <w:tc>
          <w:tcPr>
            <w:tcW w:w="8504" w:type="dxa"/>
            <w:shd w:val="clear" w:color="auto" w:fill="EDF3F6"/>
          </w:tcPr>
          <w:p w14:paraId="63977C5C" w14:textId="77777777" w:rsidR="00285374" w:rsidRPr="00BB648A" w:rsidRDefault="00000000">
            <w:pPr>
              <w:spacing w:before="20" w:after="2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1A4262"/>
                <w:sz w:val="19"/>
              </w:rPr>
              <w:t>6. Транспортирование</w:t>
            </w:r>
          </w:p>
        </w:tc>
        <w:tc>
          <w:tcPr>
            <w:tcW w:w="567" w:type="dxa"/>
            <w:shd w:val="clear" w:color="auto" w:fill="EDF3F6"/>
          </w:tcPr>
          <w:p w14:paraId="458ACBF5" w14:textId="77777777" w:rsidR="00285374" w:rsidRPr="00BB648A" w:rsidRDefault="00000000">
            <w:pPr>
              <w:jc w:val="right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1A4262"/>
                <w:sz w:val="18"/>
              </w:rPr>
              <w:t>10</w:t>
            </w:r>
          </w:p>
        </w:tc>
      </w:tr>
      <w:tr w:rsidR="00285374" w:rsidRPr="00BB648A" w14:paraId="6F938FB8" w14:textId="77777777">
        <w:tc>
          <w:tcPr>
            <w:tcW w:w="8504" w:type="dxa"/>
            <w:shd w:val="clear" w:color="auto" w:fill="EDF3F6"/>
          </w:tcPr>
          <w:p w14:paraId="60720B9A" w14:textId="77777777" w:rsidR="00285374" w:rsidRPr="00BB648A" w:rsidRDefault="00000000">
            <w:pPr>
              <w:spacing w:before="20" w:after="2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1A4262"/>
                <w:sz w:val="19"/>
              </w:rPr>
              <w:t>7. Консервация и хранение</w:t>
            </w:r>
          </w:p>
        </w:tc>
        <w:tc>
          <w:tcPr>
            <w:tcW w:w="567" w:type="dxa"/>
            <w:shd w:val="clear" w:color="auto" w:fill="EDF3F6"/>
          </w:tcPr>
          <w:p w14:paraId="1233FD92" w14:textId="77777777" w:rsidR="00285374" w:rsidRPr="00BB648A" w:rsidRDefault="00000000">
            <w:pPr>
              <w:jc w:val="right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1A4262"/>
                <w:sz w:val="18"/>
              </w:rPr>
              <w:t>11</w:t>
            </w:r>
          </w:p>
        </w:tc>
      </w:tr>
      <w:tr w:rsidR="00285374" w:rsidRPr="00BB648A" w14:paraId="035CD053" w14:textId="77777777">
        <w:tc>
          <w:tcPr>
            <w:tcW w:w="8504" w:type="dxa"/>
            <w:shd w:val="clear" w:color="auto" w:fill="EDF3F6"/>
          </w:tcPr>
          <w:p w14:paraId="0AFD8334" w14:textId="77777777" w:rsidR="00285374" w:rsidRPr="00BB648A" w:rsidRDefault="00000000">
            <w:pPr>
              <w:spacing w:before="20" w:after="2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1A4262"/>
                <w:sz w:val="19"/>
              </w:rPr>
              <w:t>8. Гарантии изготовителя</w:t>
            </w:r>
          </w:p>
        </w:tc>
        <w:tc>
          <w:tcPr>
            <w:tcW w:w="567" w:type="dxa"/>
            <w:shd w:val="clear" w:color="auto" w:fill="EDF3F6"/>
          </w:tcPr>
          <w:p w14:paraId="3A9F1105" w14:textId="77777777" w:rsidR="00285374" w:rsidRPr="00BB648A" w:rsidRDefault="00000000">
            <w:pPr>
              <w:jc w:val="right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1A4262"/>
                <w:sz w:val="18"/>
              </w:rPr>
              <w:t>11</w:t>
            </w:r>
          </w:p>
        </w:tc>
      </w:tr>
      <w:tr w:rsidR="00285374" w:rsidRPr="00BB648A" w14:paraId="281CC70A" w14:textId="77777777">
        <w:tc>
          <w:tcPr>
            <w:tcW w:w="8504" w:type="dxa"/>
            <w:shd w:val="clear" w:color="auto" w:fill="EDF3F6"/>
          </w:tcPr>
          <w:p w14:paraId="1AB0BC06" w14:textId="77777777" w:rsidR="00285374" w:rsidRPr="00BB648A" w:rsidRDefault="00000000">
            <w:pPr>
              <w:spacing w:before="20" w:after="2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b/>
                <w:color w:val="1A4262"/>
                <w:sz w:val="19"/>
                <w:lang w:val="ru-RU"/>
              </w:rPr>
              <w:t>Приложение А. Карта обслуживания и смазки</w:t>
            </w:r>
          </w:p>
        </w:tc>
        <w:tc>
          <w:tcPr>
            <w:tcW w:w="567" w:type="dxa"/>
            <w:shd w:val="clear" w:color="auto" w:fill="EDF3F6"/>
          </w:tcPr>
          <w:p w14:paraId="0929EAAE" w14:textId="77777777" w:rsidR="00285374" w:rsidRPr="00BB648A" w:rsidRDefault="00000000">
            <w:pPr>
              <w:jc w:val="right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1A4262"/>
                <w:sz w:val="18"/>
              </w:rPr>
              <w:t>12</w:t>
            </w:r>
          </w:p>
        </w:tc>
      </w:tr>
    </w:tbl>
    <w:p w14:paraId="39BF4DD4" w14:textId="77777777" w:rsidR="00285374" w:rsidRPr="00BB648A" w:rsidRDefault="00000000">
      <w:pPr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br w:type="page"/>
      </w:r>
    </w:p>
    <w:p w14:paraId="50935A2C" w14:textId="7BDCAE86" w:rsidR="00285374" w:rsidRPr="00E05DE5" w:rsidRDefault="00000000" w:rsidP="00E05DE5">
      <w:pPr>
        <w:pStyle w:val="1"/>
        <w:rPr>
          <w:rFonts w:ascii="Arial" w:hAnsi="Arial" w:cs="Arial"/>
        </w:rPr>
      </w:pPr>
      <w:r w:rsidRPr="00BB648A">
        <w:rPr>
          <w:rFonts w:ascii="Arial" w:hAnsi="Arial" w:cs="Arial"/>
        </w:rPr>
        <w:lastRenderedPageBreak/>
        <w:t>ВАЖНАЯ ИНФОРМАЦИЯ ДЛЯ ВЛАДЕЛЬЦА</w:t>
      </w:r>
    </w:p>
    <w:p w14:paraId="3FF721E0" w14:textId="0D53D6C0" w:rsidR="00285374" w:rsidRPr="00BB648A" w:rsidRDefault="00000000">
      <w:pPr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 xml:space="preserve">Документ разработан для навесного вибрационного пескоразбрасывателя с гидравлическим приводом рабочего органа. </w:t>
      </w:r>
    </w:p>
    <w:p w14:paraId="06DB6AB1" w14:textId="77777777" w:rsidR="00285374" w:rsidRPr="00BB648A" w:rsidRDefault="00000000">
      <w:pPr>
        <w:spacing w:before="140" w:after="100"/>
        <w:rPr>
          <w:rFonts w:ascii="Arial" w:hAnsi="Arial" w:cs="Arial"/>
        </w:rPr>
      </w:pPr>
      <w:r w:rsidRPr="00BB648A">
        <w:rPr>
          <w:rFonts w:ascii="Arial" w:hAnsi="Arial" w:cs="Arial"/>
          <w:b/>
          <w:color w:val="5F9F34"/>
          <w:sz w:val="18"/>
        </w:rPr>
        <w:t>ОБЯЗАТЕЛЬНЫЕ ПРАВИЛА</w:t>
      </w:r>
    </w:p>
    <w:p w14:paraId="2A98B363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Допускать к эксплуатации только обученного оператора, знакомого с устройством трактора и навесного оборудования.</w:t>
      </w:r>
    </w:p>
    <w:p w14:paraId="3F26A173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Не находиться под поднятым оборудованием и в зоне выброса распределяемого материала.</w:t>
      </w:r>
    </w:p>
    <w:p w14:paraId="480C935E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Не устранять засоры, не трогать рабочие органы и не отсоединять рукава, пока привод не выключен и давление в гидросистеме не сброшено.</w:t>
      </w:r>
    </w:p>
    <w:p w14:paraId="257E47C7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Использовать только подходящий сыпучий материал без посторонних твердых предметов и смерзшихся крупных комков.</w:t>
      </w:r>
    </w:p>
    <w:p w14:paraId="681D4A94" w14:textId="6C2E75F0" w:rsidR="00BB648A" w:rsidRDefault="00000000" w:rsidP="00BB648A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При выявлении течи масла, повреждения рукавов, крепежа, рамы или механизма распределения немедленно остановить работу.</w:t>
      </w:r>
    </w:p>
    <w:p w14:paraId="23E6E6BC" w14:textId="4609017E" w:rsidR="00285374" w:rsidRPr="00BB648A" w:rsidRDefault="00BB648A" w:rsidP="00BB648A">
      <w:pPr>
        <w:spacing w:after="200" w:line="276" w:lineRule="auto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br w:type="page"/>
      </w:r>
    </w:p>
    <w:p w14:paraId="46C2FDC3" w14:textId="77777777" w:rsidR="00285374" w:rsidRPr="00BB648A" w:rsidRDefault="00000000">
      <w:pPr>
        <w:pStyle w:val="1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lastRenderedPageBreak/>
        <w:t>1. НАЗНАЧЕНИЕ И ТЕХНИЧЕСКИЕ ХАРАКТЕРИСТИКИ</w:t>
      </w:r>
    </w:p>
    <w:p w14:paraId="418DEE31" w14:textId="77777777" w:rsidR="00285374" w:rsidRPr="00BB648A" w:rsidRDefault="00000000">
      <w:pPr>
        <w:pStyle w:val="21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1.1 Назначение</w:t>
      </w:r>
    </w:p>
    <w:p w14:paraId="7CF7AB28" w14:textId="77777777" w:rsidR="00285374" w:rsidRPr="00BB648A" w:rsidRDefault="00000000">
      <w:pPr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Пескоразбрасыватель вибрационный навесной (далее — Оборудование) предназначен для дозированного распределения песка и разрешённых противогололёдных сыпучих материалов по автомобильным дорогам, площадкам, внутридворовым территориям, пешеходным зонам и иным твёрдым покрытиям.</w:t>
      </w:r>
    </w:p>
    <w:p w14:paraId="446E2A2C" w14:textId="310133BE" w:rsidR="00285374" w:rsidRPr="00BB648A" w:rsidRDefault="00000000">
      <w:pPr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Оборудование устанавливается на заднюю трёхточечную навеску совместимого трактора МТЗ. Рабочий механизм приводится гидромотором от гидравлической системы трактора</w:t>
      </w:r>
      <w:r w:rsidR="000C73DA">
        <w:rPr>
          <w:rFonts w:ascii="Arial" w:hAnsi="Arial" w:cs="Arial"/>
          <w:lang w:val="ru-RU"/>
        </w:rPr>
        <w:t>.</w:t>
      </w:r>
    </w:p>
    <w:p w14:paraId="5154B193" w14:textId="77777777" w:rsidR="00285374" w:rsidRPr="00BB648A" w:rsidRDefault="00000000">
      <w:pPr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Эксплуатация допустима только с материалами, параметрами и режимами, утверждёнными изготовителем. Использование в качестве подъёмного устройства, ковша для перемещения грунта либо перевозки людей не допускается.</w:t>
      </w:r>
    </w:p>
    <w:p w14:paraId="17451BD3" w14:textId="4C3C1E20" w:rsidR="00285374" w:rsidRPr="00BB648A" w:rsidRDefault="00000000" w:rsidP="000C73DA">
      <w:pPr>
        <w:pStyle w:val="21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1.2 Технические характеристики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33"/>
        <w:gridCol w:w="4876"/>
      </w:tblGrid>
      <w:tr w:rsidR="00285374" w:rsidRPr="00BB648A" w14:paraId="2D438C27" w14:textId="77777777" w:rsidTr="00E05DE5">
        <w:trPr>
          <w:cantSplit/>
          <w:jc w:val="center"/>
        </w:trPr>
        <w:tc>
          <w:tcPr>
            <w:tcW w:w="483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1A4262"/>
            <w:vAlign w:val="center"/>
          </w:tcPr>
          <w:p w14:paraId="514930A3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FFFFFF"/>
                <w:sz w:val="18"/>
              </w:rPr>
              <w:t>Параметр</w:t>
            </w:r>
          </w:p>
        </w:tc>
        <w:tc>
          <w:tcPr>
            <w:tcW w:w="487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1A4262"/>
            <w:vAlign w:val="center"/>
          </w:tcPr>
          <w:p w14:paraId="7FDBC5E3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FFFFFF"/>
                <w:sz w:val="18"/>
              </w:rPr>
              <w:t>Значение / уточнение</w:t>
            </w:r>
          </w:p>
        </w:tc>
      </w:tr>
      <w:tr w:rsidR="00285374" w:rsidRPr="00BB648A" w14:paraId="4281F630" w14:textId="77777777" w:rsidTr="00E05DE5">
        <w:trPr>
          <w:cantSplit/>
          <w:jc w:val="center"/>
        </w:trPr>
        <w:tc>
          <w:tcPr>
            <w:tcW w:w="483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13648338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Объём бункера</w:t>
            </w:r>
          </w:p>
        </w:tc>
        <w:tc>
          <w:tcPr>
            <w:tcW w:w="487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120AC706" w14:textId="666A0B25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1,0 м³</w:t>
            </w:r>
          </w:p>
        </w:tc>
      </w:tr>
      <w:tr w:rsidR="00285374" w:rsidRPr="00BB648A" w14:paraId="77934253" w14:textId="77777777" w:rsidTr="00E05DE5">
        <w:trPr>
          <w:cantSplit/>
          <w:jc w:val="center"/>
        </w:trPr>
        <w:tc>
          <w:tcPr>
            <w:tcW w:w="483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0ECE7472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Ширина распределения</w:t>
            </w:r>
          </w:p>
        </w:tc>
        <w:tc>
          <w:tcPr>
            <w:tcW w:w="487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2155E733" w14:textId="00F20BFA" w:rsidR="00285374" w:rsidRPr="00BB648A" w:rsidRDefault="000C73DA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7"/>
                <w:lang w:val="ru-RU"/>
              </w:rPr>
              <w:t xml:space="preserve">До </w:t>
            </w:r>
            <w:r w:rsidRPr="00BB648A">
              <w:rPr>
                <w:rFonts w:ascii="Arial" w:hAnsi="Arial" w:cs="Arial"/>
                <w:sz w:val="17"/>
              </w:rPr>
              <w:t>1 850 мм</w:t>
            </w:r>
          </w:p>
        </w:tc>
      </w:tr>
      <w:tr w:rsidR="00285374" w:rsidRPr="00BB648A" w14:paraId="608D60AA" w14:textId="77777777" w:rsidTr="00E05DE5">
        <w:trPr>
          <w:cantSplit/>
          <w:jc w:val="center"/>
        </w:trPr>
        <w:tc>
          <w:tcPr>
            <w:tcW w:w="483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67647032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Норма распределения</w:t>
            </w:r>
          </w:p>
        </w:tc>
        <w:tc>
          <w:tcPr>
            <w:tcW w:w="487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13312CB9" w14:textId="3EED089A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 xml:space="preserve">50–200 г/м² </w:t>
            </w:r>
          </w:p>
        </w:tc>
      </w:tr>
      <w:tr w:rsidR="00285374" w:rsidRPr="00BB648A" w14:paraId="4E107952" w14:textId="77777777" w:rsidTr="00E05DE5">
        <w:trPr>
          <w:cantSplit/>
          <w:jc w:val="center"/>
        </w:trPr>
        <w:tc>
          <w:tcPr>
            <w:tcW w:w="483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2AC24116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Габариты, Ш × Д × В</w:t>
            </w:r>
          </w:p>
        </w:tc>
        <w:tc>
          <w:tcPr>
            <w:tcW w:w="487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7947AEF9" w14:textId="7968F0A1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1 94</w:t>
            </w:r>
            <w:r w:rsidR="00E05DE5">
              <w:rPr>
                <w:rFonts w:ascii="Arial" w:hAnsi="Arial" w:cs="Arial"/>
                <w:sz w:val="17"/>
                <w:lang w:val="ru-RU"/>
              </w:rPr>
              <w:t>5</w:t>
            </w:r>
            <w:r w:rsidRPr="00BB648A">
              <w:rPr>
                <w:rFonts w:ascii="Arial" w:hAnsi="Arial" w:cs="Arial"/>
                <w:sz w:val="17"/>
              </w:rPr>
              <w:t xml:space="preserve"> × 1 4</w:t>
            </w:r>
            <w:r w:rsidR="00E05DE5">
              <w:rPr>
                <w:rFonts w:ascii="Arial" w:hAnsi="Arial" w:cs="Arial"/>
                <w:sz w:val="17"/>
                <w:lang w:val="ru-RU"/>
              </w:rPr>
              <w:t>60</w:t>
            </w:r>
            <w:r w:rsidRPr="00BB648A">
              <w:rPr>
                <w:rFonts w:ascii="Arial" w:hAnsi="Arial" w:cs="Arial"/>
                <w:sz w:val="17"/>
              </w:rPr>
              <w:t xml:space="preserve"> × 1 </w:t>
            </w:r>
            <w:r w:rsidR="00E05DE5">
              <w:rPr>
                <w:rFonts w:ascii="Arial" w:hAnsi="Arial" w:cs="Arial"/>
                <w:sz w:val="17"/>
                <w:lang w:val="ru-RU"/>
              </w:rPr>
              <w:t>155</w:t>
            </w:r>
            <w:r w:rsidRPr="00BB648A">
              <w:rPr>
                <w:rFonts w:ascii="Arial" w:hAnsi="Arial" w:cs="Arial"/>
                <w:sz w:val="17"/>
              </w:rPr>
              <w:t xml:space="preserve"> мм</w:t>
            </w:r>
          </w:p>
        </w:tc>
      </w:tr>
      <w:tr w:rsidR="00285374" w:rsidRPr="00BB648A" w14:paraId="52358AB3" w14:textId="77777777" w:rsidTr="00E05DE5">
        <w:trPr>
          <w:cantSplit/>
          <w:jc w:val="center"/>
        </w:trPr>
        <w:tc>
          <w:tcPr>
            <w:tcW w:w="483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690B2A29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Масса</w:t>
            </w:r>
          </w:p>
        </w:tc>
        <w:tc>
          <w:tcPr>
            <w:tcW w:w="487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6C5D4BE5" w14:textId="74834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3</w:t>
            </w:r>
            <w:r w:rsidR="00E05DE5">
              <w:rPr>
                <w:rFonts w:ascii="Arial" w:hAnsi="Arial" w:cs="Arial"/>
                <w:sz w:val="17"/>
                <w:lang w:val="ru-RU"/>
              </w:rPr>
              <w:t>30</w:t>
            </w:r>
            <w:r w:rsidRPr="00BB648A">
              <w:rPr>
                <w:rFonts w:ascii="Arial" w:hAnsi="Arial" w:cs="Arial"/>
                <w:sz w:val="17"/>
                <w:lang w:val="ru-RU"/>
              </w:rPr>
              <w:t xml:space="preserve"> кг</w:t>
            </w:r>
          </w:p>
        </w:tc>
      </w:tr>
      <w:tr w:rsidR="00285374" w:rsidRPr="00BB648A" w14:paraId="702FE25B" w14:textId="77777777" w:rsidTr="00E05DE5">
        <w:trPr>
          <w:cantSplit/>
          <w:jc w:val="center"/>
        </w:trPr>
        <w:tc>
          <w:tcPr>
            <w:tcW w:w="483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1BA01D5C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Привод распределительного механизма</w:t>
            </w:r>
          </w:p>
        </w:tc>
        <w:tc>
          <w:tcPr>
            <w:tcW w:w="487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68932644" w14:textId="4DBBD006" w:rsidR="00285374" w:rsidRPr="000C73D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</w:rPr>
              <w:t>Гидр</w:t>
            </w:r>
            <w:r w:rsidR="000C73DA">
              <w:rPr>
                <w:rFonts w:ascii="Arial" w:hAnsi="Arial" w:cs="Arial"/>
                <w:sz w:val="17"/>
                <w:lang w:val="ru-RU"/>
              </w:rPr>
              <w:t>авлический</w:t>
            </w:r>
          </w:p>
        </w:tc>
      </w:tr>
      <w:tr w:rsidR="00285374" w:rsidRPr="00436DC3" w14:paraId="16E9F8D3" w14:textId="77777777" w:rsidTr="00E05DE5">
        <w:trPr>
          <w:cantSplit/>
          <w:jc w:val="center"/>
        </w:trPr>
        <w:tc>
          <w:tcPr>
            <w:tcW w:w="483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780BAD39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Направление распределения</w:t>
            </w:r>
          </w:p>
        </w:tc>
        <w:tc>
          <w:tcPr>
            <w:tcW w:w="487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730160C2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За трактором по ходу движения</w:t>
            </w:r>
          </w:p>
        </w:tc>
      </w:tr>
      <w:tr w:rsidR="00285374" w:rsidRPr="00BB648A" w14:paraId="6F4AEACF" w14:textId="77777777" w:rsidTr="00E05DE5">
        <w:trPr>
          <w:cantSplit/>
          <w:jc w:val="center"/>
        </w:trPr>
        <w:tc>
          <w:tcPr>
            <w:tcW w:w="483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1588BD37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Регулировка нормы внесения</w:t>
            </w:r>
          </w:p>
        </w:tc>
        <w:tc>
          <w:tcPr>
            <w:tcW w:w="487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39CFADCA" w14:textId="68F045AB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Предусмотрена</w:t>
            </w:r>
          </w:p>
        </w:tc>
      </w:tr>
      <w:tr w:rsidR="00285374" w:rsidRPr="00BB648A" w14:paraId="4C8F1188" w14:textId="77777777" w:rsidTr="00E05DE5">
        <w:trPr>
          <w:cantSplit/>
          <w:jc w:val="center"/>
        </w:trPr>
        <w:tc>
          <w:tcPr>
            <w:tcW w:w="483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6DD7B712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Самозагрузка</w:t>
            </w:r>
          </w:p>
        </w:tc>
        <w:tc>
          <w:tcPr>
            <w:tcW w:w="487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079725BA" w14:textId="555042CD" w:rsidR="00285374" w:rsidRPr="00BB648A" w:rsidRDefault="00E05DE5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Предусмотрена</w:t>
            </w:r>
          </w:p>
        </w:tc>
      </w:tr>
    </w:tbl>
    <w:p w14:paraId="1FF1AB8C" w14:textId="565FCA50" w:rsidR="00BB648A" w:rsidRDefault="00BB648A">
      <w:pPr>
        <w:spacing w:after="0"/>
        <w:rPr>
          <w:rFonts w:ascii="Arial" w:hAnsi="Arial" w:cs="Arial"/>
          <w:lang w:val="ru-RU"/>
        </w:rPr>
      </w:pPr>
    </w:p>
    <w:p w14:paraId="0CE8B476" w14:textId="64B22C2C" w:rsidR="00285374" w:rsidRPr="00BB648A" w:rsidRDefault="00BB648A" w:rsidP="00BB648A">
      <w:pPr>
        <w:spacing w:after="200" w:line="276" w:lineRule="auto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br w:type="page"/>
      </w:r>
    </w:p>
    <w:p w14:paraId="154EEB29" w14:textId="77777777" w:rsidR="00285374" w:rsidRPr="00BB648A" w:rsidRDefault="00000000">
      <w:pPr>
        <w:pStyle w:val="21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lastRenderedPageBreak/>
        <w:t>1.3 Устройство и основные узлы</w:t>
      </w:r>
    </w:p>
    <w:p w14:paraId="0FA03A72" w14:textId="162ACFFA" w:rsidR="00285374" w:rsidRPr="00BB648A" w:rsidRDefault="00000000">
      <w:pPr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 xml:space="preserve">Основными узлами Оборудования являются загрузочный бункер, навесная рама, распределительный механизм с маятниковой плитой, гидромотор и привод, механизм регулировки подачи, элементы рыхления материала, гидравлические рукава и соединения. 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33"/>
        <w:gridCol w:w="6066"/>
      </w:tblGrid>
      <w:tr w:rsidR="00285374" w:rsidRPr="00BB648A" w14:paraId="6E1660C4" w14:textId="77777777">
        <w:trPr>
          <w:cantSplit/>
          <w:jc w:val="center"/>
        </w:trPr>
        <w:tc>
          <w:tcPr>
            <w:tcW w:w="483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1A4262"/>
            <w:vAlign w:val="center"/>
          </w:tcPr>
          <w:p w14:paraId="10EEE3E2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FFFFFF"/>
                <w:sz w:val="18"/>
              </w:rPr>
              <w:t>Узел</w:t>
            </w:r>
          </w:p>
        </w:tc>
        <w:tc>
          <w:tcPr>
            <w:tcW w:w="483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1A4262"/>
            <w:vAlign w:val="center"/>
          </w:tcPr>
          <w:p w14:paraId="37A91EFB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FFFFFF"/>
                <w:sz w:val="18"/>
              </w:rPr>
              <w:t>Назначение / контроль</w:t>
            </w:r>
          </w:p>
        </w:tc>
      </w:tr>
      <w:tr w:rsidR="00285374" w:rsidRPr="00436DC3" w14:paraId="0E2366EF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6B8B3A62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Бункер</w:t>
            </w:r>
          </w:p>
        </w:tc>
        <w:tc>
          <w:tcPr>
            <w:tcW w:w="606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574BB31E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Накопление и направленная подача сыпучего материала; осматривать на предмет трещин и деформаций</w:t>
            </w:r>
          </w:p>
        </w:tc>
      </w:tr>
      <w:tr w:rsidR="00285374" w:rsidRPr="00436DC3" w14:paraId="410ED5D5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7F309AEA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Навесная рама</w:t>
            </w:r>
          </w:p>
        </w:tc>
        <w:tc>
          <w:tcPr>
            <w:tcW w:w="606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06B3F6C7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Крепление к задней навеске МТЗ и восприятие эксплуатационных нагрузок</w:t>
            </w:r>
          </w:p>
        </w:tc>
      </w:tr>
      <w:tr w:rsidR="00285374" w:rsidRPr="00436DC3" w14:paraId="4F5650CF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712E264A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Рыхлитель / решётка</w:t>
            </w:r>
          </w:p>
        </w:tc>
        <w:tc>
          <w:tcPr>
            <w:tcW w:w="606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127FE3E4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Подготовка материала к выпуску; исключение крупных посторонних включений</w:t>
            </w:r>
          </w:p>
        </w:tc>
      </w:tr>
      <w:tr w:rsidR="00285374" w:rsidRPr="00436DC3" w14:paraId="06E909F6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3D66EAC5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Гидромотор</w:t>
            </w:r>
          </w:p>
        </w:tc>
        <w:tc>
          <w:tcPr>
            <w:tcW w:w="606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30494BAD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Привод механизма распределения от гидросистемы базового трактора</w:t>
            </w:r>
          </w:p>
        </w:tc>
      </w:tr>
      <w:tr w:rsidR="00285374" w:rsidRPr="00436DC3" w14:paraId="3139B399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352FDB3D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Маятниковая плита</w:t>
            </w:r>
          </w:p>
        </w:tc>
        <w:tc>
          <w:tcPr>
            <w:tcW w:w="606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07FA87D5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Распределение материала по обрабатываемой полосе</w:t>
            </w:r>
          </w:p>
        </w:tc>
      </w:tr>
      <w:tr w:rsidR="00285374" w:rsidRPr="00BB648A" w14:paraId="49425F3D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0DABB76C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Регулятор подачи</w:t>
            </w:r>
          </w:p>
        </w:tc>
        <w:tc>
          <w:tcPr>
            <w:tcW w:w="606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0FA85E9D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Изменение интенсивности выхода материала</w:t>
            </w:r>
          </w:p>
        </w:tc>
      </w:tr>
      <w:tr w:rsidR="00285374" w:rsidRPr="00436DC3" w14:paraId="17C722B7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124C7577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РВД и соединительная арматура</w:t>
            </w:r>
          </w:p>
        </w:tc>
        <w:tc>
          <w:tcPr>
            <w:tcW w:w="606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1A430297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Передача рабочей жидкости между трактором и гидроприводом</w:t>
            </w:r>
          </w:p>
        </w:tc>
      </w:tr>
      <w:tr w:rsidR="00285374" w:rsidRPr="00436DC3" w14:paraId="1D67226A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4D8B8160" w14:textId="56E3ADF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Система самозагрузки</w:t>
            </w:r>
          </w:p>
        </w:tc>
        <w:tc>
          <w:tcPr>
            <w:tcW w:w="606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7BEF10DF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Изменение положения бункера для загрузки сыпучего материала</w:t>
            </w:r>
          </w:p>
        </w:tc>
      </w:tr>
    </w:tbl>
    <w:p w14:paraId="18A00976" w14:textId="77777777" w:rsidR="00285374" w:rsidRPr="00BB648A" w:rsidRDefault="00285374">
      <w:pPr>
        <w:spacing w:after="0"/>
        <w:rPr>
          <w:rFonts w:ascii="Arial" w:hAnsi="Arial" w:cs="Arial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66"/>
      </w:tblGrid>
      <w:tr w:rsidR="00285374" w:rsidRPr="00BB648A" w14:paraId="42D85076" w14:textId="77777777">
        <w:tc>
          <w:tcPr>
            <w:tcW w:w="9666" w:type="dxa"/>
            <w:shd w:val="clear" w:color="auto" w:fill="F3F7E9"/>
          </w:tcPr>
          <w:p w14:paraId="4E97BC3F" w14:textId="77777777" w:rsidR="00285374" w:rsidRPr="00BB648A" w:rsidRDefault="00000000">
            <w:pPr>
              <w:spacing w:after="8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b/>
                <w:color w:val="1A4262"/>
                <w:sz w:val="19"/>
                <w:lang w:val="ru-RU"/>
              </w:rPr>
              <w:t>ПРЕДУПРЕЖДЕНИЕ</w:t>
            </w:r>
          </w:p>
          <w:p w14:paraId="2E1DA88F" w14:textId="77777777" w:rsidR="00285374" w:rsidRPr="00BB648A" w:rsidRDefault="00000000">
            <w:pPr>
              <w:spacing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8"/>
                <w:lang w:val="ru-RU"/>
              </w:rPr>
              <w:t xml:space="preserve">Схема приводов и взаимное расположение узлов должны соответствовать фактически поставленному изделию. </w:t>
            </w:r>
            <w:r w:rsidRPr="00BB648A">
              <w:rPr>
                <w:rFonts w:ascii="Arial" w:hAnsi="Arial" w:cs="Arial"/>
                <w:sz w:val="18"/>
              </w:rPr>
              <w:t>Не изменять схему гидравлического подключения без согласования с изготовителем.</w:t>
            </w:r>
          </w:p>
        </w:tc>
      </w:tr>
    </w:tbl>
    <w:p w14:paraId="7F93A8E3" w14:textId="77777777" w:rsidR="00285374" w:rsidRPr="00BB648A" w:rsidRDefault="00285374">
      <w:pPr>
        <w:spacing w:after="20"/>
        <w:rPr>
          <w:rFonts w:ascii="Arial" w:hAnsi="Arial" w:cs="Arial"/>
        </w:rPr>
      </w:pPr>
    </w:p>
    <w:p w14:paraId="5EC30D7D" w14:textId="77777777" w:rsidR="00285374" w:rsidRPr="00BB648A" w:rsidRDefault="00000000">
      <w:pPr>
        <w:pStyle w:val="1"/>
        <w:rPr>
          <w:rFonts w:ascii="Arial" w:hAnsi="Arial" w:cs="Arial"/>
        </w:rPr>
      </w:pPr>
      <w:r w:rsidRPr="00BB648A">
        <w:rPr>
          <w:rFonts w:ascii="Arial" w:hAnsi="Arial" w:cs="Arial"/>
        </w:rPr>
        <w:t>2. ПРИМЕНЕНИЕ И ЭКСПЛУАТАЦИЯ</w:t>
      </w:r>
    </w:p>
    <w:p w14:paraId="7BE96C84" w14:textId="77777777" w:rsidR="00285374" w:rsidRPr="00BB648A" w:rsidRDefault="00000000">
      <w:pPr>
        <w:pStyle w:val="21"/>
        <w:rPr>
          <w:rFonts w:ascii="Arial" w:hAnsi="Arial" w:cs="Arial"/>
        </w:rPr>
      </w:pPr>
      <w:r w:rsidRPr="00BB648A">
        <w:rPr>
          <w:rFonts w:ascii="Arial" w:hAnsi="Arial" w:cs="Arial"/>
        </w:rPr>
        <w:t>2.1 Эксплуатационные ограничения</w:t>
      </w:r>
    </w:p>
    <w:p w14:paraId="44F50AAD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Не использовать Оборудование при превышении грузоподъёмности задней навески трактора с учётом массы оборудования и загружаемого материала.</w:t>
      </w:r>
    </w:p>
    <w:p w14:paraId="07A7591B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Не допускать работу с повреждёнными, снятыми или плохо закреплёнными защитными элементами, пальцами, фиксаторами и РВД.</w:t>
      </w:r>
    </w:p>
    <w:p w14:paraId="3A121483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Не подавать в бункер камни, металлические предметы, крупные ледяные и смерзшиеся комки; не допускать попадания предметов в рабочий механизм.</w:t>
      </w:r>
    </w:p>
    <w:p w14:paraId="62A9A5CD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Не эксплуатировать механизм при течи гидравлической жидкости, чрезмерном нагреве, характерных ударах, нештатном шуме или остановке распределительного устройства.</w:t>
      </w:r>
    </w:p>
    <w:p w14:paraId="214A9CDD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Не применять давление, расход и схему подключения, не предусмотренные документацией изготовителя; параметры требуются для конкретного гидромотора.</w:t>
      </w:r>
    </w:p>
    <w:p w14:paraId="467099A2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Не перевозить Оборудование с загруженным бункером, если допустимость такого режима не подтверждена изготовителем и руководством трактора.</w:t>
      </w:r>
    </w:p>
    <w:p w14:paraId="68C2C366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Не работать вблизи людей, животных, окон, автомобилей и объектов, которые могут пострадать от выброса материала.</w:t>
      </w:r>
    </w:p>
    <w:p w14:paraId="12CF214F" w14:textId="77777777" w:rsidR="00285374" w:rsidRPr="00BB648A" w:rsidRDefault="00000000">
      <w:pPr>
        <w:pStyle w:val="21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2.2 Общие меры безопасности</w:t>
      </w:r>
    </w:p>
    <w:p w14:paraId="2F3D93D7" w14:textId="77777777" w:rsidR="00285374" w:rsidRPr="00BB648A" w:rsidRDefault="00000000">
      <w:pPr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К работе допускаются лица, обученные безопасной эксплуатации базового трактора, ознакомленные с данным паспортом и прошедшие инструктаж по охране труда. Оператор отвечает за контроль рабочей зоны, исправность креплений и безопасный режим движения.</w:t>
      </w:r>
    </w:p>
    <w:p w14:paraId="685D6529" w14:textId="77777777" w:rsidR="00285374" w:rsidRPr="00BB648A" w:rsidRDefault="00000000">
      <w:pPr>
        <w:spacing w:before="140" w:after="100"/>
        <w:rPr>
          <w:rFonts w:ascii="Arial" w:hAnsi="Arial" w:cs="Arial"/>
        </w:rPr>
      </w:pPr>
      <w:r w:rsidRPr="00BB648A">
        <w:rPr>
          <w:rFonts w:ascii="Arial" w:hAnsi="Arial" w:cs="Arial"/>
          <w:b/>
          <w:color w:val="5F9F34"/>
          <w:sz w:val="18"/>
        </w:rPr>
        <w:t>ДО ПУСКА</w:t>
      </w:r>
    </w:p>
    <w:p w14:paraId="61FECFBA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Установить трактор на устойчивую площадку, включить стояночный тормоз.</w:t>
      </w:r>
    </w:p>
    <w:p w14:paraId="0773F9C0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Проверить стопорение навески, отсутствие трещин и ослабления крепежа, целостность РВД.</w:t>
      </w:r>
    </w:p>
    <w:p w14:paraId="0740F2CD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Проверить правильное расположение рукавов при полном диапазоне подъёма и опускания навески.</w:t>
      </w:r>
    </w:p>
    <w:p w14:paraId="61AF50DA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Убедиться в отсутствии людей в зоне действия распределительного механизма и потенциального разлёта материала.</w:t>
      </w:r>
    </w:p>
    <w:p w14:paraId="1DBDA5BF" w14:textId="77777777" w:rsidR="00285374" w:rsidRPr="00BB648A" w:rsidRDefault="00000000">
      <w:pPr>
        <w:spacing w:before="140" w:after="100"/>
        <w:rPr>
          <w:rFonts w:ascii="Arial" w:hAnsi="Arial" w:cs="Arial"/>
        </w:rPr>
      </w:pPr>
      <w:r w:rsidRPr="00BB648A">
        <w:rPr>
          <w:rFonts w:ascii="Arial" w:hAnsi="Arial" w:cs="Arial"/>
          <w:b/>
          <w:color w:val="5F9F34"/>
          <w:sz w:val="18"/>
        </w:rPr>
        <w:lastRenderedPageBreak/>
        <w:t>ПРИ ОБСЛУЖИВАНИИ ГИДРОСИСТЕМЫ</w:t>
      </w:r>
    </w:p>
    <w:p w14:paraId="0F8C4F1B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Заглушить двигатель, исключить случайный пуск, опустить оборудование на опоры и сбросить остаточное давление способом, предусмотренным производителем трактора.</w:t>
      </w:r>
    </w:p>
    <w:p w14:paraId="14C37390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Никогда не искать гидравлическую течь рукой: струя масла под давлением может проникнуть под кожу и вызвать тяжёлую травму.</w:t>
      </w:r>
    </w:p>
    <w:p w14:paraId="293509FF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Использовать совместимые исправные соединения и рукава с соответствующим допустимым давлением; разъединять только при отсутствии давления.</w:t>
      </w:r>
    </w:p>
    <w:p w14:paraId="72CD3554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Не выполнять работы под поднятым бункером или навеской без механических страховочных упоров, предусмотренных конструкцией.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66"/>
      </w:tblGrid>
      <w:tr w:rsidR="00285374" w:rsidRPr="00436DC3" w14:paraId="23A5AFDE" w14:textId="77777777">
        <w:tc>
          <w:tcPr>
            <w:tcW w:w="9666" w:type="dxa"/>
            <w:shd w:val="clear" w:color="auto" w:fill="F3F7E9"/>
          </w:tcPr>
          <w:p w14:paraId="4583D279" w14:textId="77777777" w:rsidR="00285374" w:rsidRPr="00BB648A" w:rsidRDefault="00000000">
            <w:pPr>
              <w:spacing w:after="8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b/>
                <w:color w:val="1A4262"/>
                <w:sz w:val="19"/>
                <w:lang w:val="ru-RU"/>
              </w:rPr>
              <w:t>ОСОБАЯ ОПАСНОСТЬ</w:t>
            </w:r>
          </w:p>
          <w:p w14:paraId="6D2E48A4" w14:textId="77777777" w:rsidR="00285374" w:rsidRPr="00BB648A" w:rsidRDefault="00000000">
            <w:pPr>
              <w:spacing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8"/>
                <w:lang w:val="ru-RU"/>
              </w:rPr>
              <w:t>Гидравлические инъекционные травмы требуют немедленной медицинской помощи. Даже небольшое повреждение кожи после контакта со струёй жидкости под давлением потенциально опасно.</w:t>
            </w:r>
          </w:p>
        </w:tc>
      </w:tr>
    </w:tbl>
    <w:p w14:paraId="2658ADE5" w14:textId="77777777" w:rsidR="00285374" w:rsidRPr="00BB648A" w:rsidRDefault="00285374">
      <w:pPr>
        <w:spacing w:after="20"/>
        <w:rPr>
          <w:rFonts w:ascii="Arial" w:hAnsi="Arial" w:cs="Arial"/>
          <w:lang w:val="ru-RU"/>
        </w:rPr>
      </w:pPr>
    </w:p>
    <w:p w14:paraId="3313E04A" w14:textId="77777777" w:rsidR="00285374" w:rsidRPr="00BB648A" w:rsidRDefault="00000000">
      <w:pPr>
        <w:pStyle w:val="21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2.3 Подготовка к работе</w:t>
      </w:r>
    </w:p>
    <w:p w14:paraId="1C905645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1.  Сверить модель, заводской номер, комплектность и соответствие установленной гидросистемы трактора требованиям оборудования.</w:t>
      </w:r>
    </w:p>
    <w:p w14:paraId="684A514E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2.  Проверить состояние рамы, бункера, распределительной плиты, крепежа, механизма подачи, опор и защитных устройств.</w:t>
      </w:r>
    </w:p>
    <w:p w14:paraId="061E1F0A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3.  Осмотреть РВД, быстроразъёмные соединения и точки возможного перетирания; повреждённые элементы заменить до пуска.</w:t>
      </w:r>
    </w:p>
    <w:p w14:paraId="4C998638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4.  Очистить бункер от старого материала; убедиться в подвижности регулировочного механизма и отсутствии засорений.</w:t>
      </w:r>
    </w:p>
    <w:p w14:paraId="38BEE60A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5.  Убедиться, что рычаги управления трактора находятся в нейтральном положении, а рабочая зона свободна.</w:t>
      </w:r>
    </w:p>
    <w:p w14:paraId="0E8BE35B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6.  После подключения на малой подаче кратковременно проверить направление и плавность работы привода без загрузки. При неисправности остановить привод.</w:t>
      </w:r>
    </w:p>
    <w:p w14:paraId="279DC5BE" w14:textId="77777777" w:rsidR="00285374" w:rsidRPr="00BB648A" w:rsidRDefault="00000000">
      <w:pPr>
        <w:pStyle w:val="21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2.4 Использование оборудования</w:t>
      </w:r>
    </w:p>
    <w:p w14:paraId="6AB7DFE4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1.  Подготовить совместимый сыпучий материал: удалить инородные предметы и крупные смерзшиеся включения.</w:t>
      </w:r>
    </w:p>
    <w:p w14:paraId="2B150DD0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2.  При отключённом приводе загрузить бункер, не превышая допустимую массу материала и возможности навесной системы трактора.</w:t>
      </w:r>
    </w:p>
    <w:p w14:paraId="61BFB230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3.  Установить начальное положение регулятора подачи в соответствии с требуемой нормой распределения и состоянием материала.</w:t>
      </w:r>
    </w:p>
    <w:p w14:paraId="1223BC2C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4.  Убедиться в безопасном положении навески, отсутствии контакта с грунтом и достаточном расстоянии до людей и препятствий.</w:t>
      </w:r>
    </w:p>
    <w:p w14:paraId="7FF6AA90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5.  Включить гидропривод в режиме, допускаемом изготовителем. Убедиться в равномерной работе механизма.</w:t>
      </w:r>
    </w:p>
    <w:p w14:paraId="34FA5A90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6.  Начать движение с небольшой скоростью, проконтролировать фактическую полосу и интенсивность распределения; при необходимости скорректировать регулировку.</w:t>
      </w:r>
    </w:p>
    <w:p w14:paraId="037110B8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7.  Перед остановкой, разворотом, движением задним ходом и переездом за пределы рабочей зоны отключить механизм распределения.</w:t>
      </w:r>
    </w:p>
    <w:p w14:paraId="239B247C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8.  По окончании работ остановить двигатель, снять давление, выгрузить остатки материала и очистить Оборудование.</w:t>
      </w:r>
    </w:p>
    <w:p w14:paraId="1FEB8676" w14:textId="77777777" w:rsidR="00285374" w:rsidRPr="00436DC3" w:rsidRDefault="00285374">
      <w:pPr>
        <w:spacing w:after="20"/>
        <w:rPr>
          <w:rFonts w:ascii="Arial" w:hAnsi="Arial" w:cs="Arial"/>
          <w:lang w:val="ru-RU"/>
        </w:rPr>
      </w:pPr>
    </w:p>
    <w:p w14:paraId="29921C1C" w14:textId="77777777" w:rsidR="00285374" w:rsidRPr="00436DC3" w:rsidRDefault="00000000">
      <w:pPr>
        <w:pStyle w:val="21"/>
        <w:rPr>
          <w:rFonts w:ascii="Arial" w:hAnsi="Arial" w:cs="Arial"/>
          <w:lang w:val="ru-RU"/>
        </w:rPr>
      </w:pPr>
      <w:r w:rsidRPr="00436DC3">
        <w:rPr>
          <w:rFonts w:ascii="Arial" w:hAnsi="Arial" w:cs="Arial"/>
          <w:lang w:val="ru-RU"/>
        </w:rPr>
        <w:t>2.5 Установка на базовый трактор</w:t>
      </w:r>
    </w:p>
    <w:p w14:paraId="654D1D56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1.  Установить пустое Оборудование на ровную твёрдую площадку, опустить предусмотренные опоры и исключить опрокидывание.</w:t>
      </w:r>
    </w:p>
    <w:p w14:paraId="5A6B4ACD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lastRenderedPageBreak/>
        <w:t>2.  Подвести трактор задним ходом; совместить точки присоединения с задней трёхточечной навеской. Между трактором и оборудованием не должны находиться люди.</w:t>
      </w:r>
    </w:p>
    <w:p w14:paraId="61217D27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3.  Закрепить нижние тяги, затем верхнюю тягу штатными пальцами и стопорными элементами; проверить их надёжность.</w:t>
      </w:r>
    </w:p>
    <w:p w14:paraId="5CCB2379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4.  Отрегулировать положение навески в соответствии с геометрией конкретной конструкции, исключить контакты с колёсами и элементами трактора.</w:t>
      </w:r>
    </w:p>
    <w:p w14:paraId="781CBEC8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5.  При остановленном двигателе и сброшенном давлении присоединить гидравлические линии по утверждённой схеме. Промаркировать линии во избежание ошибочного подключения.</w:t>
      </w:r>
    </w:p>
    <w:p w14:paraId="01CFF918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6.  Уложить РВД с достаточным запасом перемещения, без натяжения, резких перегибов и контакта с острыми кромками.</w:t>
      </w:r>
    </w:p>
    <w:p w14:paraId="2293B9B4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7.  Выполнить пробный подъём и опускание при пустом бункере, затем кратковременную проверку распределительного механизма на безопасных параметрах.</w:t>
      </w:r>
    </w:p>
    <w:p w14:paraId="1847F9C6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8.  После проверки повторно осмотреть соединения на предмет течей и перетирания; зафиксировать результаты перед работой.</w:t>
      </w:r>
    </w:p>
    <w:p w14:paraId="1C45E112" w14:textId="77777777" w:rsidR="00285374" w:rsidRPr="00BB648A" w:rsidRDefault="00000000">
      <w:pPr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Демонтаж выполняется в обратной последовательности: пустой бункер, выключенный привод, устойчивые опоры, сброшенное давление, затем отсоединение гидролиний и элементов навески.</w:t>
      </w:r>
    </w:p>
    <w:p w14:paraId="3FD83599" w14:textId="77777777" w:rsidR="00285374" w:rsidRPr="00BB648A" w:rsidRDefault="00000000">
      <w:pPr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br w:type="page"/>
      </w:r>
    </w:p>
    <w:p w14:paraId="648D020D" w14:textId="77777777" w:rsidR="00285374" w:rsidRPr="00BB648A" w:rsidRDefault="00000000">
      <w:pPr>
        <w:pStyle w:val="1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lastRenderedPageBreak/>
        <w:t>3. МАРКИРОВКА И КОМПЛЕКТНОСТЬ</w:t>
      </w:r>
    </w:p>
    <w:p w14:paraId="5611371B" w14:textId="77777777" w:rsidR="00285374" w:rsidRPr="00BB648A" w:rsidRDefault="00000000">
      <w:pPr>
        <w:pStyle w:val="21"/>
        <w:rPr>
          <w:rFonts w:ascii="Arial" w:hAnsi="Arial" w:cs="Arial"/>
        </w:rPr>
      </w:pPr>
      <w:r w:rsidRPr="00BB648A">
        <w:rPr>
          <w:rFonts w:ascii="Arial" w:hAnsi="Arial" w:cs="Arial"/>
        </w:rPr>
        <w:t>Комплектность поставки</w:t>
      </w:r>
    </w:p>
    <w:tbl>
      <w:tblPr>
        <w:tblStyle w:val="aff0"/>
        <w:tblW w:w="10786" w:type="dxa"/>
        <w:jc w:val="center"/>
        <w:tblLayout w:type="fixed"/>
        <w:tblLook w:val="04A0" w:firstRow="1" w:lastRow="0" w:firstColumn="1" w:lastColumn="0" w:noHBand="0" w:noVBand="1"/>
      </w:tblPr>
      <w:tblGrid>
        <w:gridCol w:w="5953"/>
        <w:gridCol w:w="4833"/>
      </w:tblGrid>
      <w:tr w:rsidR="00285374" w:rsidRPr="00BB648A" w14:paraId="5811444B" w14:textId="77777777" w:rsidTr="00BB648A">
        <w:trPr>
          <w:cantSplit/>
          <w:jc w:val="center"/>
        </w:trPr>
        <w:tc>
          <w:tcPr>
            <w:tcW w:w="595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1A4262"/>
            <w:vAlign w:val="center"/>
          </w:tcPr>
          <w:p w14:paraId="6D7BD7BB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FFFFFF"/>
                <w:sz w:val="18"/>
              </w:rPr>
              <w:t>Наименование</w:t>
            </w:r>
          </w:p>
        </w:tc>
        <w:tc>
          <w:tcPr>
            <w:tcW w:w="483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1A4262"/>
            <w:vAlign w:val="center"/>
          </w:tcPr>
          <w:p w14:paraId="4310015E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FFFFFF"/>
                <w:sz w:val="18"/>
              </w:rPr>
              <w:t>Количество / отметка</w:t>
            </w:r>
          </w:p>
        </w:tc>
      </w:tr>
      <w:tr w:rsidR="00285374" w:rsidRPr="00BB648A" w14:paraId="649C0D05" w14:textId="77777777" w:rsidTr="00BB648A">
        <w:trPr>
          <w:cantSplit/>
          <w:jc w:val="center"/>
        </w:trPr>
        <w:tc>
          <w:tcPr>
            <w:tcW w:w="595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2975E696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Пескоразбрасыватель в сборе</w:t>
            </w:r>
          </w:p>
        </w:tc>
        <w:tc>
          <w:tcPr>
            <w:tcW w:w="483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2B1BCD34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1 шт.</w:t>
            </w:r>
          </w:p>
        </w:tc>
      </w:tr>
      <w:tr w:rsidR="00285374" w:rsidRPr="00BB648A" w14:paraId="2A1B0B0A" w14:textId="77777777" w:rsidTr="00BB648A">
        <w:trPr>
          <w:cantSplit/>
          <w:jc w:val="center"/>
        </w:trPr>
        <w:tc>
          <w:tcPr>
            <w:tcW w:w="595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51AC5D72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Комплект РВД</w:t>
            </w:r>
          </w:p>
        </w:tc>
        <w:tc>
          <w:tcPr>
            <w:tcW w:w="483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5C89B614" w14:textId="23693BB1" w:rsidR="00285374" w:rsidRPr="00BB648A" w:rsidRDefault="00BB648A">
            <w:pPr>
              <w:spacing w:before="40" w:after="4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sz w:val="17"/>
                <w:lang w:val="ru-RU"/>
              </w:rPr>
              <w:t>комплект</w:t>
            </w:r>
          </w:p>
        </w:tc>
      </w:tr>
      <w:tr w:rsidR="00285374" w:rsidRPr="00BB648A" w14:paraId="164D7D11" w14:textId="77777777" w:rsidTr="00BB648A">
        <w:trPr>
          <w:cantSplit/>
          <w:jc w:val="center"/>
        </w:trPr>
        <w:tc>
          <w:tcPr>
            <w:tcW w:w="595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6A833614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Пальцы, шплинты, фиксаторы для навески</w:t>
            </w:r>
          </w:p>
        </w:tc>
        <w:tc>
          <w:tcPr>
            <w:tcW w:w="483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46BE86FD" w14:textId="45924A05" w:rsidR="00285374" w:rsidRPr="00BB648A" w:rsidRDefault="00BB648A">
            <w:pPr>
              <w:spacing w:before="40" w:after="4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sz w:val="17"/>
                <w:lang w:val="ru-RU"/>
              </w:rPr>
              <w:t>комплект</w:t>
            </w:r>
          </w:p>
        </w:tc>
      </w:tr>
      <w:tr w:rsidR="00285374" w:rsidRPr="00BB648A" w14:paraId="79D1C2F7" w14:textId="77777777" w:rsidTr="00BB648A">
        <w:trPr>
          <w:cantSplit/>
          <w:jc w:val="center"/>
        </w:trPr>
        <w:tc>
          <w:tcPr>
            <w:tcW w:w="595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35C3B0E5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Механизм самозагрузки</w:t>
            </w:r>
          </w:p>
        </w:tc>
        <w:tc>
          <w:tcPr>
            <w:tcW w:w="483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2F66121E" w14:textId="09FA7E94" w:rsidR="00285374" w:rsidRPr="00E05DE5" w:rsidRDefault="00E05DE5">
            <w:pPr>
              <w:spacing w:before="40" w:after="4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sz w:val="17"/>
                <w:lang w:val="ru-RU"/>
              </w:rPr>
              <w:t>присутствует</w:t>
            </w:r>
          </w:p>
        </w:tc>
      </w:tr>
      <w:tr w:rsidR="00BB648A" w:rsidRPr="00BB648A" w14:paraId="77D23B22" w14:textId="77777777" w:rsidTr="00BB648A">
        <w:trPr>
          <w:cantSplit/>
          <w:jc w:val="center"/>
        </w:trPr>
        <w:tc>
          <w:tcPr>
            <w:tcW w:w="595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7F31752A" w14:textId="68E9E35A" w:rsidR="00BB648A" w:rsidRPr="00BB648A" w:rsidRDefault="00BB648A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</w:rPr>
              <w:t>Иные элементы и принадлежности</w:t>
            </w:r>
          </w:p>
        </w:tc>
        <w:tc>
          <w:tcPr>
            <w:tcW w:w="483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2768BAC7" w14:textId="4720C1E3" w:rsidR="00BB648A" w:rsidRPr="00BB648A" w:rsidRDefault="00BB648A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по договору, ведомости комплектации</w:t>
            </w:r>
          </w:p>
        </w:tc>
      </w:tr>
    </w:tbl>
    <w:p w14:paraId="62A3E3A0" w14:textId="77777777" w:rsidR="00285374" w:rsidRPr="00BB648A" w:rsidRDefault="00285374">
      <w:pPr>
        <w:spacing w:after="0"/>
        <w:rPr>
          <w:rFonts w:ascii="Arial" w:hAnsi="Arial" w:cs="Arial"/>
        </w:rPr>
      </w:pPr>
    </w:p>
    <w:p w14:paraId="44605E5F" w14:textId="5CCBAEDC" w:rsidR="00285374" w:rsidRPr="00BB648A" w:rsidRDefault="00000000">
      <w:pPr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Фактическую комплектность при отгрузке необходимо сверить с договором поставки и ведомостью комплектации.</w:t>
      </w:r>
    </w:p>
    <w:p w14:paraId="401135E8" w14:textId="77777777" w:rsidR="00285374" w:rsidRPr="00BB648A" w:rsidRDefault="00000000">
      <w:pPr>
        <w:pStyle w:val="1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4. ТЕХНИЧЕСКОЕ ОБСЛУЖИВАНИЕ</w:t>
      </w:r>
    </w:p>
    <w:p w14:paraId="6F4DE57D" w14:textId="77777777" w:rsidR="00285374" w:rsidRPr="00BB648A" w:rsidRDefault="00000000">
      <w:pPr>
        <w:pStyle w:val="21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4.1 Общие положения</w:t>
      </w:r>
    </w:p>
    <w:p w14:paraId="1A69CEF2" w14:textId="77777777" w:rsidR="00285374" w:rsidRPr="00BB648A" w:rsidRDefault="00000000">
      <w:pPr>
        <w:rPr>
          <w:rFonts w:ascii="Arial" w:hAnsi="Arial" w:cs="Arial"/>
        </w:rPr>
      </w:pPr>
      <w:r w:rsidRPr="00BB648A">
        <w:rPr>
          <w:rFonts w:ascii="Arial" w:hAnsi="Arial" w:cs="Arial"/>
          <w:lang w:val="ru-RU"/>
        </w:rPr>
        <w:t xml:space="preserve">Цель обслуживания — поддержание работоспособности, предупреждение износа и своевременное выявление повреждений. Все операции выполнять на остановленном тракторе, при выключенном гидроприводе и сброшенном давлении. </w:t>
      </w:r>
      <w:r w:rsidRPr="00BB648A">
        <w:rPr>
          <w:rFonts w:ascii="Arial" w:hAnsi="Arial" w:cs="Arial"/>
        </w:rPr>
        <w:t>Оборудование должно быть устойчиво установлено на предусмотренные опоры.</w:t>
      </w:r>
    </w:p>
    <w:p w14:paraId="6834C7FE" w14:textId="77777777" w:rsidR="00285374" w:rsidRPr="00BB648A" w:rsidRDefault="00000000">
      <w:pPr>
        <w:pStyle w:val="21"/>
        <w:rPr>
          <w:rFonts w:ascii="Arial" w:hAnsi="Arial" w:cs="Arial"/>
        </w:rPr>
      </w:pPr>
      <w:r w:rsidRPr="00BB648A">
        <w:rPr>
          <w:rFonts w:ascii="Arial" w:hAnsi="Arial" w:cs="Arial"/>
        </w:rPr>
        <w:t>4.2 Виды обслуживания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22"/>
        <w:gridCol w:w="3222"/>
        <w:gridCol w:w="4876"/>
      </w:tblGrid>
      <w:tr w:rsidR="00285374" w:rsidRPr="00BB648A" w14:paraId="5356A6C5" w14:textId="77777777">
        <w:trPr>
          <w:cantSplit/>
          <w:jc w:val="center"/>
        </w:trPr>
        <w:tc>
          <w:tcPr>
            <w:tcW w:w="3222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1A4262"/>
            <w:vAlign w:val="center"/>
          </w:tcPr>
          <w:p w14:paraId="4BE95050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FFFFFF"/>
                <w:sz w:val="18"/>
              </w:rPr>
              <w:t>Вид обслуживания</w:t>
            </w:r>
          </w:p>
        </w:tc>
        <w:tc>
          <w:tcPr>
            <w:tcW w:w="3222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1A4262"/>
            <w:vAlign w:val="center"/>
          </w:tcPr>
          <w:p w14:paraId="50BADC43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FFFFFF"/>
                <w:sz w:val="18"/>
              </w:rPr>
              <w:t>Когда выполнять</w:t>
            </w:r>
          </w:p>
        </w:tc>
        <w:tc>
          <w:tcPr>
            <w:tcW w:w="3222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1A4262"/>
            <w:vAlign w:val="center"/>
          </w:tcPr>
          <w:p w14:paraId="2BA0CFF5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FFFFFF"/>
                <w:sz w:val="18"/>
              </w:rPr>
              <w:t>Основные операции</w:t>
            </w:r>
          </w:p>
        </w:tc>
      </w:tr>
      <w:tr w:rsidR="00285374" w:rsidRPr="00436DC3" w14:paraId="2E2FAEDF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3E48B952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Ежесменное (ЕТО)</w:t>
            </w:r>
          </w:p>
        </w:tc>
        <w:tc>
          <w:tcPr>
            <w:tcW w:w="2268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06FA4BE5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До и после рабочей смены</w:t>
            </w:r>
          </w:p>
        </w:tc>
        <w:tc>
          <w:tcPr>
            <w:tcW w:w="487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4B3E4025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Осмотр рамы и навески, проверка крепежа, РВД, регулировки подачи, очистка</w:t>
            </w:r>
          </w:p>
        </w:tc>
      </w:tr>
      <w:tr w:rsidR="00285374" w:rsidRPr="00436DC3" w14:paraId="5E28C594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76547C45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Периодическое</w:t>
            </w:r>
          </w:p>
        </w:tc>
        <w:tc>
          <w:tcPr>
            <w:tcW w:w="2268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22306C6A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По утверждённому графику эксплуатанта с учётом наработки</w:t>
            </w:r>
          </w:p>
        </w:tc>
        <w:tc>
          <w:tcPr>
            <w:tcW w:w="487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36BBD009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Углублённый осмотр, проверка износа шарниров и привода, крепежа, состояния гидролиний</w:t>
            </w:r>
          </w:p>
        </w:tc>
      </w:tr>
      <w:tr w:rsidR="00285374" w:rsidRPr="00436DC3" w14:paraId="52579FBC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5D30B693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Сезонное</w:t>
            </w:r>
          </w:p>
        </w:tc>
        <w:tc>
          <w:tcPr>
            <w:tcW w:w="2268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30D91040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Перед началом и по завершении сезона</w:t>
            </w:r>
          </w:p>
        </w:tc>
        <w:tc>
          <w:tcPr>
            <w:tcW w:w="487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125141D7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Полная очистка, ревизия, восстановление покрытия, антикоррозионная защита</w:t>
            </w:r>
          </w:p>
        </w:tc>
      </w:tr>
      <w:tr w:rsidR="00285374" w:rsidRPr="00436DC3" w14:paraId="6702B85C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0697C5D8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После мойки / воздействия соли</w:t>
            </w:r>
          </w:p>
        </w:tc>
        <w:tc>
          <w:tcPr>
            <w:tcW w:w="2268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078D9B15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Каждый раз после интенсивной очистки</w:t>
            </w:r>
          </w:p>
        </w:tc>
        <w:tc>
          <w:tcPr>
            <w:tcW w:w="487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5E831D2A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Просушка, осмотр покрытий, обслуживание подвижных сочленений</w:t>
            </w:r>
          </w:p>
        </w:tc>
      </w:tr>
    </w:tbl>
    <w:p w14:paraId="6E679509" w14:textId="77777777" w:rsidR="00285374" w:rsidRPr="00BB648A" w:rsidRDefault="00285374">
      <w:pPr>
        <w:spacing w:after="0"/>
        <w:rPr>
          <w:rFonts w:ascii="Arial" w:hAnsi="Arial" w:cs="Arial"/>
          <w:lang w:val="ru-RU"/>
        </w:rPr>
      </w:pPr>
    </w:p>
    <w:p w14:paraId="16CD5E87" w14:textId="77777777" w:rsidR="00285374" w:rsidRPr="00BB648A" w:rsidRDefault="00000000">
      <w:pPr>
        <w:pStyle w:val="21"/>
        <w:rPr>
          <w:rFonts w:ascii="Arial" w:hAnsi="Arial" w:cs="Arial"/>
        </w:rPr>
      </w:pPr>
      <w:r w:rsidRPr="00BB648A">
        <w:rPr>
          <w:rFonts w:ascii="Arial" w:hAnsi="Arial" w:cs="Arial"/>
        </w:rPr>
        <w:t>4.3 Перечень операций ЕТО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33"/>
        <w:gridCol w:w="6066"/>
      </w:tblGrid>
      <w:tr w:rsidR="00285374" w:rsidRPr="00BB648A" w14:paraId="7BF6201C" w14:textId="77777777">
        <w:trPr>
          <w:cantSplit/>
          <w:jc w:val="center"/>
        </w:trPr>
        <w:tc>
          <w:tcPr>
            <w:tcW w:w="483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1A4262"/>
            <w:vAlign w:val="center"/>
          </w:tcPr>
          <w:p w14:paraId="5FB01604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FFFFFF"/>
                <w:sz w:val="18"/>
              </w:rPr>
              <w:t>Объект проверки</w:t>
            </w:r>
          </w:p>
        </w:tc>
        <w:tc>
          <w:tcPr>
            <w:tcW w:w="483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1A4262"/>
            <w:vAlign w:val="center"/>
          </w:tcPr>
          <w:p w14:paraId="01498168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FFFFFF"/>
                <w:sz w:val="18"/>
              </w:rPr>
              <w:t>Требование</w:t>
            </w:r>
          </w:p>
        </w:tc>
      </w:tr>
      <w:tr w:rsidR="00285374" w:rsidRPr="00436DC3" w14:paraId="238E8659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2C3ACE41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Рама и сварные швы</w:t>
            </w:r>
          </w:p>
        </w:tc>
        <w:tc>
          <w:tcPr>
            <w:tcW w:w="606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67077132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Отсутствуют трещины, деформации, следы ударов и нарушения геометрии</w:t>
            </w:r>
          </w:p>
        </w:tc>
      </w:tr>
      <w:tr w:rsidR="00285374" w:rsidRPr="00436DC3" w14:paraId="4E5866DA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2DC4CF7D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Крепления к трактору</w:t>
            </w:r>
          </w:p>
        </w:tc>
        <w:tc>
          <w:tcPr>
            <w:tcW w:w="606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7258A900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Все пальцы, шплинты и фиксаторы установлены; нет люфта сверх допустимого</w:t>
            </w:r>
          </w:p>
        </w:tc>
      </w:tr>
      <w:tr w:rsidR="00285374" w:rsidRPr="00436DC3" w14:paraId="7DA923F7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306E8ACB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РВД и соединения</w:t>
            </w:r>
          </w:p>
        </w:tc>
        <w:tc>
          <w:tcPr>
            <w:tcW w:w="606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1BCF602B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Нет подтекания, вздутий, порезов, перетирания и деформаций</w:t>
            </w:r>
          </w:p>
        </w:tc>
      </w:tr>
      <w:tr w:rsidR="00285374" w:rsidRPr="00436DC3" w14:paraId="04E7B060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5CD5AC78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Механизм распределения</w:t>
            </w:r>
          </w:p>
        </w:tc>
        <w:tc>
          <w:tcPr>
            <w:tcW w:w="606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0C466D9C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Свободен от посторонних предметов, отсутствует нехарактерный шум</w:t>
            </w:r>
          </w:p>
        </w:tc>
      </w:tr>
      <w:tr w:rsidR="00285374" w:rsidRPr="00436DC3" w14:paraId="7A1CC60F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4765F6EA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Механизм регулировки</w:t>
            </w:r>
          </w:p>
        </w:tc>
        <w:tc>
          <w:tcPr>
            <w:tcW w:w="606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2DBE5702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Перемещается без закусывания и несанкционированного изменения установки</w:t>
            </w:r>
          </w:p>
        </w:tc>
      </w:tr>
      <w:tr w:rsidR="00285374" w:rsidRPr="00436DC3" w14:paraId="4C61D757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3CE72197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Бункер / рыхлитель</w:t>
            </w:r>
          </w:p>
        </w:tc>
        <w:tc>
          <w:tcPr>
            <w:tcW w:w="606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0A006651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Нет повреждений; материал не слёживается; крупные включения удалены</w:t>
            </w:r>
          </w:p>
        </w:tc>
      </w:tr>
      <w:tr w:rsidR="00285374" w:rsidRPr="00436DC3" w14:paraId="785B7768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608EFAFF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Окраска и защита от коррозии</w:t>
            </w:r>
          </w:p>
        </w:tc>
        <w:tc>
          <w:tcPr>
            <w:tcW w:w="606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683FF308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Повреждённые зоны подлежат зачистке и восстановлению</w:t>
            </w:r>
          </w:p>
        </w:tc>
      </w:tr>
    </w:tbl>
    <w:p w14:paraId="6800DA7F" w14:textId="77777777" w:rsidR="00285374" w:rsidRPr="00BB648A" w:rsidRDefault="00285374">
      <w:pPr>
        <w:spacing w:after="0"/>
        <w:rPr>
          <w:rFonts w:ascii="Arial" w:hAnsi="Arial" w:cs="Arial"/>
          <w:lang w:val="ru-RU"/>
        </w:rPr>
      </w:pPr>
    </w:p>
    <w:p w14:paraId="03CB34F3" w14:textId="77777777" w:rsidR="00285374" w:rsidRPr="00BB648A" w:rsidRDefault="00000000">
      <w:pPr>
        <w:pStyle w:val="21"/>
        <w:rPr>
          <w:rFonts w:ascii="Arial" w:hAnsi="Arial" w:cs="Arial"/>
        </w:rPr>
      </w:pPr>
      <w:r w:rsidRPr="00BB648A">
        <w:rPr>
          <w:rFonts w:ascii="Arial" w:hAnsi="Arial" w:cs="Arial"/>
        </w:rPr>
        <w:t>4.4 Периодическое техническое обслуживание</w:t>
      </w:r>
    </w:p>
    <w:p w14:paraId="25BAF697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Очистить узлы и выявить ослабленные болтовые и сварные соединения; повреждённые детали заменить или восстановить по согласованной технологии.</w:t>
      </w:r>
    </w:p>
    <w:p w14:paraId="1092CE0F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lastRenderedPageBreak/>
        <w:t>Проверить состояние приводных шарниров, соединительных элементов, распределительной плиты и возможных мест контакта; не допускать избыточных люфтов.</w:t>
      </w:r>
    </w:p>
    <w:p w14:paraId="6AF7C8B3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Проверить гидромотор и гидролинии на наличие течей и перегрева, исправность фиксации быстроразъёмных соединений.</w:t>
      </w:r>
    </w:p>
    <w:p w14:paraId="3EDB5E28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Проверить работу механизма регулировки и при необходимости выполнить его очистку и смазку в пределах принятой конструкции.</w:t>
      </w:r>
    </w:p>
    <w:p w14:paraId="00B80A5D" w14:textId="364D5F5F" w:rsidR="00285374" w:rsidRPr="00BB648A" w:rsidRDefault="000C73DA">
      <w:pPr>
        <w:pStyle w:val="a0"/>
        <w:spacing w:after="60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О</w:t>
      </w:r>
      <w:r w:rsidRPr="00BB648A">
        <w:rPr>
          <w:rFonts w:ascii="Arial" w:hAnsi="Arial" w:cs="Arial"/>
          <w:lang w:val="ru-RU"/>
        </w:rPr>
        <w:t>смотреть гидроцилиндр, гидрозамок, оси, крепления и упоры; проверить отсутствие самопроизвольного перемещения.</w:t>
      </w:r>
    </w:p>
    <w:p w14:paraId="2F723F7E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Записать дату, наработку, найденные дефекты и выполненные работы в журнал технического обслуживания.</w:t>
      </w:r>
    </w:p>
    <w:p w14:paraId="4CFA96F8" w14:textId="77777777" w:rsidR="00285374" w:rsidRPr="00BB648A" w:rsidRDefault="00000000">
      <w:pPr>
        <w:pStyle w:val="21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4.5 Смазочные материалы</w:t>
      </w:r>
    </w:p>
    <w:p w14:paraId="447E9766" w14:textId="77777777" w:rsidR="00285374" w:rsidRPr="00BB648A" w:rsidRDefault="00000000">
      <w:pPr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Использовать марки смазочных материалов, предусмотренные паспортами установленных покупных узлов и документацией СТ-ТЕХНИКС. Без данных о конкретных гидромоторе и шарнирных узлах назначать универсальную марку масла или интервал замены технически некорректно.</w:t>
      </w:r>
    </w:p>
    <w:tbl>
      <w:tblPr>
        <w:tblStyle w:val="aff0"/>
        <w:tblW w:w="10332" w:type="dxa"/>
        <w:jc w:val="center"/>
        <w:tblLayout w:type="fixed"/>
        <w:tblLook w:val="04A0" w:firstRow="1" w:lastRow="0" w:firstColumn="1" w:lastColumn="0" w:noHBand="0" w:noVBand="1"/>
      </w:tblPr>
      <w:tblGrid>
        <w:gridCol w:w="4833"/>
        <w:gridCol w:w="5499"/>
      </w:tblGrid>
      <w:tr w:rsidR="00285374" w:rsidRPr="00BB648A" w14:paraId="07EA0A6B" w14:textId="77777777" w:rsidTr="000C73DA">
        <w:trPr>
          <w:cantSplit/>
          <w:jc w:val="center"/>
        </w:trPr>
        <w:tc>
          <w:tcPr>
            <w:tcW w:w="483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1A4262"/>
            <w:vAlign w:val="center"/>
          </w:tcPr>
          <w:p w14:paraId="47830A68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FFFFFF"/>
                <w:sz w:val="18"/>
              </w:rPr>
              <w:t>Точка обслуживания</w:t>
            </w:r>
          </w:p>
        </w:tc>
        <w:tc>
          <w:tcPr>
            <w:tcW w:w="5499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1A4262"/>
            <w:vAlign w:val="center"/>
          </w:tcPr>
          <w:p w14:paraId="09331645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FFFFFF"/>
                <w:sz w:val="18"/>
              </w:rPr>
              <w:t>Материал / порядок</w:t>
            </w:r>
          </w:p>
        </w:tc>
      </w:tr>
      <w:tr w:rsidR="00285374" w:rsidRPr="00436DC3" w14:paraId="3570D363" w14:textId="77777777" w:rsidTr="000C73DA">
        <w:trPr>
          <w:cantSplit/>
          <w:jc w:val="center"/>
        </w:trPr>
        <w:tc>
          <w:tcPr>
            <w:tcW w:w="483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389E6AF0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Шарниры, пальцы и подвижные тяги</w:t>
            </w:r>
          </w:p>
        </w:tc>
        <w:tc>
          <w:tcPr>
            <w:tcW w:w="5499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30793847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Пластичная смазка, совместимая с материалами уплотнений; после очистки</w:t>
            </w:r>
          </w:p>
        </w:tc>
      </w:tr>
      <w:tr w:rsidR="00285374" w:rsidRPr="00436DC3" w14:paraId="3A27006F" w14:textId="77777777" w:rsidTr="000C73DA">
        <w:trPr>
          <w:cantSplit/>
          <w:jc w:val="center"/>
        </w:trPr>
        <w:tc>
          <w:tcPr>
            <w:tcW w:w="483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15CDA8E3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Гидромотор / гидросистема</w:t>
            </w:r>
          </w:p>
        </w:tc>
        <w:tc>
          <w:tcPr>
            <w:tcW w:w="5499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0DD4DCCB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Рабочая жидкость и фильтрация — по требованиям трактора и изготовителя гидромотора</w:t>
            </w:r>
          </w:p>
        </w:tc>
      </w:tr>
      <w:tr w:rsidR="00285374" w:rsidRPr="00436DC3" w14:paraId="0AC2DE85" w14:textId="77777777" w:rsidTr="000C73DA">
        <w:trPr>
          <w:cantSplit/>
          <w:jc w:val="center"/>
        </w:trPr>
        <w:tc>
          <w:tcPr>
            <w:tcW w:w="483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05486E01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Резьбовые соединения при хранении</w:t>
            </w:r>
          </w:p>
        </w:tc>
        <w:tc>
          <w:tcPr>
            <w:tcW w:w="5499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46B0E15F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Защитный состав по регламенту эксплуатанта</w:t>
            </w:r>
          </w:p>
        </w:tc>
      </w:tr>
      <w:tr w:rsidR="00285374" w:rsidRPr="00436DC3" w14:paraId="17B25AB9" w14:textId="77777777" w:rsidTr="000C73DA">
        <w:trPr>
          <w:cantSplit/>
          <w:jc w:val="center"/>
        </w:trPr>
        <w:tc>
          <w:tcPr>
            <w:tcW w:w="4833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70DF4218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Повреждения лакокрасочного покрытия</w:t>
            </w:r>
          </w:p>
        </w:tc>
        <w:tc>
          <w:tcPr>
            <w:tcW w:w="5499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3FF7923F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Очистка, грунтование и восстановление совместимой системой окраски</w:t>
            </w:r>
          </w:p>
        </w:tc>
      </w:tr>
    </w:tbl>
    <w:p w14:paraId="304F2AE6" w14:textId="33D01573" w:rsidR="00E05DE5" w:rsidRDefault="00E05DE5">
      <w:pPr>
        <w:spacing w:after="0"/>
        <w:rPr>
          <w:rFonts w:ascii="Arial" w:hAnsi="Arial" w:cs="Arial"/>
          <w:lang w:val="ru-RU"/>
        </w:rPr>
      </w:pPr>
    </w:p>
    <w:p w14:paraId="5B61037F" w14:textId="63FAC99D" w:rsidR="00285374" w:rsidRPr="00BB648A" w:rsidRDefault="00E05DE5" w:rsidP="00E05DE5">
      <w:pPr>
        <w:spacing w:after="200" w:line="276" w:lineRule="auto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br w:type="page"/>
      </w:r>
    </w:p>
    <w:p w14:paraId="682D7C2A" w14:textId="77777777" w:rsidR="00285374" w:rsidRPr="00BB648A" w:rsidRDefault="00000000">
      <w:pPr>
        <w:pStyle w:val="1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lastRenderedPageBreak/>
        <w:t>5. ВОЗМОЖНЫЕ НЕИСПРАВНОСТИ И СПОСОБЫ УСТРАНЕНИЯ</w:t>
      </w:r>
    </w:p>
    <w:p w14:paraId="34014375" w14:textId="77777777" w:rsidR="00285374" w:rsidRPr="00BB648A" w:rsidRDefault="00000000">
      <w:pPr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Перед диагностикой вывести Оборудование из работы, установить на опоры, заглушить трактор и сбросить давление. Если причина неисправности связана с гидромотором либо силовыми элементами, обращаться к специалистам по ремонту.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22"/>
        <w:gridCol w:w="3222"/>
        <w:gridCol w:w="3969"/>
      </w:tblGrid>
      <w:tr w:rsidR="00285374" w:rsidRPr="00BB648A" w14:paraId="6F9C9082" w14:textId="77777777">
        <w:trPr>
          <w:cantSplit/>
          <w:jc w:val="center"/>
        </w:trPr>
        <w:tc>
          <w:tcPr>
            <w:tcW w:w="3222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1A4262"/>
            <w:vAlign w:val="center"/>
          </w:tcPr>
          <w:p w14:paraId="2F859E12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FFFFFF"/>
                <w:sz w:val="18"/>
              </w:rPr>
              <w:t>Признак</w:t>
            </w:r>
          </w:p>
        </w:tc>
        <w:tc>
          <w:tcPr>
            <w:tcW w:w="3222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1A4262"/>
            <w:vAlign w:val="center"/>
          </w:tcPr>
          <w:p w14:paraId="340DE5B7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FFFFFF"/>
                <w:sz w:val="18"/>
              </w:rPr>
              <w:t>Возможная причина</w:t>
            </w:r>
          </w:p>
        </w:tc>
        <w:tc>
          <w:tcPr>
            <w:tcW w:w="3222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1A4262"/>
            <w:vAlign w:val="center"/>
          </w:tcPr>
          <w:p w14:paraId="14327AC5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FFFFFF"/>
                <w:sz w:val="18"/>
              </w:rPr>
              <w:t>Действие</w:t>
            </w:r>
          </w:p>
        </w:tc>
      </w:tr>
      <w:tr w:rsidR="00285374" w:rsidRPr="00436DC3" w14:paraId="7C1713A7" w14:textId="77777777">
        <w:trPr>
          <w:cantSplit/>
          <w:jc w:val="center"/>
        </w:trPr>
        <w:tc>
          <w:tcPr>
            <w:tcW w:w="1984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6460CD3A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Не работает распределительный механизм</w:t>
            </w:r>
          </w:p>
        </w:tc>
        <w:tc>
          <w:tcPr>
            <w:tcW w:w="3005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70AE099A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Нет подачи масла; ошибочное подключение; засорение; неисправность гидромотора</w:t>
            </w:r>
          </w:p>
        </w:tc>
        <w:tc>
          <w:tcPr>
            <w:tcW w:w="3969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5FB3497C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Остановить трактор, сверить схему и параметры; очистить механические узлы; проверить гидросистему</w:t>
            </w:r>
          </w:p>
        </w:tc>
      </w:tr>
      <w:tr w:rsidR="00285374" w:rsidRPr="00436DC3" w14:paraId="38034842" w14:textId="77777777">
        <w:trPr>
          <w:cantSplit/>
          <w:jc w:val="center"/>
        </w:trPr>
        <w:tc>
          <w:tcPr>
            <w:tcW w:w="1984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1C59E64E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Неравномерное распределение</w:t>
            </w:r>
          </w:p>
        </w:tc>
        <w:tc>
          <w:tcPr>
            <w:tcW w:w="3005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3FE502E5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Слежавшийся материал; заблокирован рыхлитель; неверная регулировка</w:t>
            </w:r>
          </w:p>
        </w:tc>
        <w:tc>
          <w:tcPr>
            <w:tcW w:w="3969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4FACECBF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Очистить бункер и подающий механизм; использовать подготовленный материал; откалибровать подачу</w:t>
            </w:r>
          </w:p>
        </w:tc>
      </w:tr>
      <w:tr w:rsidR="00285374" w:rsidRPr="00436DC3" w14:paraId="6D35A8B8" w14:textId="77777777">
        <w:trPr>
          <w:cantSplit/>
          <w:jc w:val="center"/>
        </w:trPr>
        <w:tc>
          <w:tcPr>
            <w:tcW w:w="1984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70F7E2E4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Пониженная производительность</w:t>
            </w:r>
          </w:p>
        </w:tc>
        <w:tc>
          <w:tcPr>
            <w:tcW w:w="3005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70C839A4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Недостаточный расход гидросистемы; засорение; изменение свойств материала</w:t>
            </w:r>
          </w:p>
        </w:tc>
        <w:tc>
          <w:tcPr>
            <w:tcW w:w="3969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4C58294F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Сопоставить с паспортными параметрами после утверждения; устранить засорение</w:t>
            </w:r>
          </w:p>
        </w:tc>
      </w:tr>
      <w:tr w:rsidR="00285374" w:rsidRPr="00436DC3" w14:paraId="3BE21C9B" w14:textId="77777777">
        <w:trPr>
          <w:cantSplit/>
          <w:jc w:val="center"/>
        </w:trPr>
        <w:tc>
          <w:tcPr>
            <w:tcW w:w="1984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3E967FB3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Повышенный шум или вибрация</w:t>
            </w:r>
          </w:p>
        </w:tc>
        <w:tc>
          <w:tcPr>
            <w:tcW w:w="3005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2EADBC63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Ослаблен крепёж, деформирована плита, износились соединения</w:t>
            </w:r>
          </w:p>
        </w:tc>
        <w:tc>
          <w:tcPr>
            <w:tcW w:w="3969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5A20EAF2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Немедленно остановить работу, выявить дефект, заменить повреждённые детали</w:t>
            </w:r>
          </w:p>
        </w:tc>
      </w:tr>
      <w:tr w:rsidR="00285374" w:rsidRPr="00436DC3" w14:paraId="58F66CA3" w14:textId="77777777">
        <w:trPr>
          <w:cantSplit/>
          <w:jc w:val="center"/>
        </w:trPr>
        <w:tc>
          <w:tcPr>
            <w:tcW w:w="1984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6C704637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Течь масла</w:t>
            </w:r>
          </w:p>
        </w:tc>
        <w:tc>
          <w:tcPr>
            <w:tcW w:w="3005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2A429901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Повреждён РВД, соединение или уплотнение</w:t>
            </w:r>
          </w:p>
        </w:tc>
        <w:tc>
          <w:tcPr>
            <w:tcW w:w="3969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57F479ED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Отключить систему и сбросить давление; заменить повреждённый элемент</w:t>
            </w:r>
          </w:p>
        </w:tc>
      </w:tr>
      <w:tr w:rsidR="00285374" w:rsidRPr="00436DC3" w14:paraId="144D2FAB" w14:textId="77777777">
        <w:trPr>
          <w:cantSplit/>
          <w:jc w:val="center"/>
        </w:trPr>
        <w:tc>
          <w:tcPr>
            <w:tcW w:w="1984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00B28681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Механизм самозагрузки не работает</w:t>
            </w:r>
          </w:p>
        </w:tc>
        <w:tc>
          <w:tcPr>
            <w:tcW w:w="3005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5BDEBBCF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Нет гидропитания; повреждение соединения; неисправность цилиндра / замка</w:t>
            </w:r>
          </w:p>
        </w:tc>
        <w:tc>
          <w:tcPr>
            <w:tcW w:w="3969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0AD7CFD7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Не находиться в зоне движения бункера; проверить питание и обратиться в сервис</w:t>
            </w:r>
          </w:p>
        </w:tc>
      </w:tr>
      <w:tr w:rsidR="00285374" w:rsidRPr="00436DC3" w14:paraId="36FAE958" w14:textId="77777777">
        <w:trPr>
          <w:cantSplit/>
          <w:jc w:val="center"/>
        </w:trPr>
        <w:tc>
          <w:tcPr>
            <w:tcW w:w="1984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702A6E50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Масло сильно нагревается</w:t>
            </w:r>
          </w:p>
        </w:tc>
        <w:tc>
          <w:tcPr>
            <w:tcW w:w="3005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26D6DFEF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Повышенная нагрузка; неправильный режим; неисправность гидросистемы</w:t>
            </w:r>
          </w:p>
        </w:tc>
        <w:tc>
          <w:tcPr>
            <w:tcW w:w="3969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1C59AAD2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Остановить привод; проверить соответствие гидропараметров с сервисной организацией</w:t>
            </w:r>
          </w:p>
        </w:tc>
      </w:tr>
    </w:tbl>
    <w:p w14:paraId="52D6B181" w14:textId="77777777" w:rsidR="00285374" w:rsidRPr="00BB648A" w:rsidRDefault="00285374">
      <w:pPr>
        <w:spacing w:after="0"/>
        <w:rPr>
          <w:rFonts w:ascii="Arial" w:hAnsi="Arial" w:cs="Arial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66"/>
      </w:tblGrid>
      <w:tr w:rsidR="00285374" w:rsidRPr="00BB648A" w14:paraId="6C48A4F1" w14:textId="77777777">
        <w:tc>
          <w:tcPr>
            <w:tcW w:w="9666" w:type="dxa"/>
            <w:shd w:val="clear" w:color="auto" w:fill="F3F7E9"/>
          </w:tcPr>
          <w:p w14:paraId="11648838" w14:textId="77777777" w:rsidR="00285374" w:rsidRPr="00BB648A" w:rsidRDefault="00000000">
            <w:pPr>
              <w:spacing w:after="8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b/>
                <w:color w:val="1A4262"/>
                <w:sz w:val="19"/>
                <w:lang w:val="ru-RU"/>
              </w:rPr>
              <w:t>ЗАПРЕТ САМОСТОЯТЕЛЬНОГО ВМЕШАТЕЛЬСТВА</w:t>
            </w:r>
          </w:p>
          <w:p w14:paraId="58CA8477" w14:textId="77777777" w:rsidR="00285374" w:rsidRPr="00BB648A" w:rsidRDefault="00000000">
            <w:pPr>
              <w:spacing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8"/>
                <w:lang w:val="ru-RU"/>
              </w:rPr>
              <w:t xml:space="preserve">Не разбирать гидромотор, распределитель, гидрозамок и прочие гарантийные узлы без согласования с изготовителем. </w:t>
            </w:r>
            <w:r w:rsidRPr="00BB648A">
              <w:rPr>
                <w:rFonts w:ascii="Arial" w:hAnsi="Arial" w:cs="Arial"/>
                <w:sz w:val="18"/>
              </w:rPr>
              <w:t>При повторном возникновении дефекта прекратить работу и оформить обращение.</w:t>
            </w:r>
          </w:p>
        </w:tc>
      </w:tr>
    </w:tbl>
    <w:p w14:paraId="39EC97FA" w14:textId="77777777" w:rsidR="00285374" w:rsidRPr="00BB648A" w:rsidRDefault="00285374">
      <w:pPr>
        <w:spacing w:after="20"/>
        <w:rPr>
          <w:rFonts w:ascii="Arial" w:hAnsi="Arial" w:cs="Arial"/>
        </w:rPr>
      </w:pPr>
    </w:p>
    <w:p w14:paraId="448F3759" w14:textId="77777777" w:rsidR="00285374" w:rsidRPr="00BB648A" w:rsidRDefault="00000000">
      <w:pPr>
        <w:pStyle w:val="1"/>
        <w:rPr>
          <w:rFonts w:ascii="Arial" w:hAnsi="Arial" w:cs="Arial"/>
        </w:rPr>
      </w:pPr>
      <w:r w:rsidRPr="00BB648A">
        <w:rPr>
          <w:rFonts w:ascii="Arial" w:hAnsi="Arial" w:cs="Arial"/>
        </w:rPr>
        <w:t>6. ТРАНСПОРТИРОВАНИЕ</w:t>
      </w:r>
    </w:p>
    <w:p w14:paraId="454B2FE4" w14:textId="77777777" w:rsidR="00285374" w:rsidRPr="00BB648A" w:rsidRDefault="00000000">
      <w:pPr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Транспортирование выполняется в соответствии с требованиями перевозчика, руководством трактора и указаниями на маркировке изделия.</w:t>
      </w:r>
    </w:p>
    <w:p w14:paraId="70792082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Перед транспортировкой полностью выгрузить материал, если перевозка загруженного изделия не согласована технической документацией.</w:t>
      </w:r>
    </w:p>
    <w:p w14:paraId="71E0FD88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При переездах отключить гидропривод, перевести оборудование в безопасное транспортное положение, исключить самопроизвольное опускание.</w:t>
      </w:r>
    </w:p>
    <w:p w14:paraId="5F6B303B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Проверить устойчивость трактора, обзорность, габариты и распределение массы по осям; соблюдать ограничения дорожного движения.</w:t>
      </w:r>
    </w:p>
    <w:p w14:paraId="2E2641F1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При перевозке на платформе применять исправные штатные приспособления для крепления, не допускающие бокового и продольного перемещения.</w:t>
      </w:r>
    </w:p>
    <w:p w14:paraId="0CBC93B8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Не цеплять грузозахватные приспособления за тонколистовую оболочку бункера, защитные решётки, РВД или элементы привода.</w:t>
      </w:r>
    </w:p>
    <w:p w14:paraId="397BB32A" w14:textId="77777777" w:rsidR="00285374" w:rsidRPr="00BB648A" w:rsidRDefault="00000000">
      <w:pPr>
        <w:pStyle w:val="a0"/>
        <w:spacing w:after="60"/>
        <w:rPr>
          <w:rFonts w:ascii="Arial" w:hAnsi="Arial" w:cs="Arial"/>
        </w:rPr>
      </w:pPr>
      <w:r w:rsidRPr="00BB648A">
        <w:rPr>
          <w:rFonts w:ascii="Arial" w:hAnsi="Arial" w:cs="Arial"/>
          <w:lang w:val="ru-RU"/>
        </w:rPr>
        <w:t xml:space="preserve">Схема строповки и допустимые места подъёма должны быть подтверждены изготовителем. </w:t>
      </w:r>
      <w:r w:rsidRPr="00BB648A">
        <w:rPr>
          <w:rFonts w:ascii="Arial" w:hAnsi="Arial" w:cs="Arial"/>
        </w:rPr>
        <w:t>До утверждения схемы не поднимать изделие произвольными способами.</w:t>
      </w:r>
    </w:p>
    <w:p w14:paraId="59952A5F" w14:textId="77777777" w:rsidR="00285374" w:rsidRPr="00BB648A" w:rsidRDefault="00000000">
      <w:pPr>
        <w:pStyle w:val="1"/>
        <w:rPr>
          <w:rFonts w:ascii="Arial" w:hAnsi="Arial" w:cs="Arial"/>
        </w:rPr>
      </w:pPr>
      <w:r w:rsidRPr="00BB648A">
        <w:rPr>
          <w:rFonts w:ascii="Arial" w:hAnsi="Arial" w:cs="Arial"/>
        </w:rPr>
        <w:t>7. КОНСЕРВАЦИЯ И ХРАНЕНИЕ</w:t>
      </w:r>
    </w:p>
    <w:p w14:paraId="4A876FBA" w14:textId="77777777" w:rsidR="00285374" w:rsidRPr="00BB648A" w:rsidRDefault="00000000">
      <w:pPr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Хранить Оборудование рекомендуется в сухом закрытом помещении или под навесом на ровной прочной поверхности. Условия хранения должны исключать опрокидывание, неконтролируемое перемещение и попадание влаги в полости узлов.</w:t>
      </w:r>
    </w:p>
    <w:p w14:paraId="48D61E04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1.  Полностью выгрузить песок, соль и остатки смесей.</w:t>
      </w:r>
    </w:p>
    <w:p w14:paraId="594A6B6C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lastRenderedPageBreak/>
        <w:t>2.  Очистить и промыть поверхности, затем тщательно высушить, уделив внимание сварным швам, щелям и механизмам дозирования.</w:t>
      </w:r>
    </w:p>
    <w:p w14:paraId="170804A0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3.  Восстановить повреждённые участки лакокрасочного покрытия, обработать открытый металл защитным составом.</w:t>
      </w:r>
    </w:p>
    <w:p w14:paraId="29A6214D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4.  Перевести оборудование в устойчивое положение на штатных опорах, зафиксировать подвижные части.</w:t>
      </w:r>
    </w:p>
    <w:p w14:paraId="65586322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5.  Защитить отсоединённые гидравлические муфты и штуцеры от грязи, пыли и влаги штатными заглушками.</w:t>
      </w:r>
    </w:p>
    <w:p w14:paraId="0ADFF93B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6.  Периодически проверять отсутствие коррозии, подтёков и механических повреждений.</w:t>
      </w:r>
    </w:p>
    <w:p w14:paraId="4D68F2CC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7.  Перед повторным вводом в эксплуатацию выполнить полный осмотр по пункту 2.3 и холостую проверку работы.</w:t>
      </w:r>
    </w:p>
    <w:p w14:paraId="4E3755F3" w14:textId="77777777" w:rsidR="00285374" w:rsidRPr="00BB648A" w:rsidRDefault="00000000">
      <w:pPr>
        <w:pStyle w:val="1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8. ГАРАНТИИ ИЗГОТОВИТЕЛЯ</w:t>
      </w:r>
    </w:p>
    <w:p w14:paraId="3BE91CF3" w14:textId="77777777" w:rsidR="00285374" w:rsidRPr="00BB648A" w:rsidRDefault="00000000">
      <w:pPr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Изготовитель гарантирует соответствие изделия утверждённой технической документации и его работоспособность при соблюдении покупателем требований настоящего руководства, правил монтажа, допустимых режимов, обслуживания, транспортирования и хранения.</w:t>
      </w:r>
    </w:p>
    <w:p w14:paraId="79086FAA" w14:textId="77777777" w:rsidR="00285374" w:rsidRPr="00BB648A" w:rsidRDefault="00000000">
      <w:pPr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Гарантийный срок: 12 месяцев, если иной срок или начало его исчисления не установлены договором поставки. Для конкретного изделия условия и дата начала срока должны быть подтверждены изготовителем и документами продажи.</w:t>
      </w:r>
    </w:p>
    <w:p w14:paraId="53B0C158" w14:textId="77777777" w:rsidR="00285374" w:rsidRPr="00BB648A" w:rsidRDefault="00000000">
      <w:pPr>
        <w:pStyle w:val="21"/>
        <w:rPr>
          <w:rFonts w:ascii="Arial" w:hAnsi="Arial" w:cs="Arial"/>
        </w:rPr>
      </w:pPr>
      <w:r w:rsidRPr="00BB648A">
        <w:rPr>
          <w:rFonts w:ascii="Arial" w:hAnsi="Arial" w:cs="Arial"/>
        </w:rPr>
        <w:t>8.1 Условия предоставления гарантии</w:t>
      </w:r>
    </w:p>
    <w:p w14:paraId="3EF63F16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Наличие документов, позволяющих идентифицировать изделие: модель, заводской номер, дата передачи, покупатель.</w:t>
      </w:r>
    </w:p>
    <w:p w14:paraId="07DEFAF9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Соблюдение допустимых нагрузок и параметров гидросистемы, предусмотренных технической документацией.</w:t>
      </w:r>
    </w:p>
    <w:p w14:paraId="104EDCFB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Использование оборудования по назначению, своевременное обслуживание, отсутствие несогласованных изменений конструкции.</w:t>
      </w:r>
    </w:p>
    <w:p w14:paraId="3C803757" w14:textId="77777777" w:rsidR="00285374" w:rsidRPr="00BB648A" w:rsidRDefault="00000000">
      <w:pPr>
        <w:pStyle w:val="a0"/>
        <w:spacing w:after="60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При возникновении неисправности — остановка работы и предоставление изготовителю сведений для дефектовки.</w:t>
      </w:r>
    </w:p>
    <w:p w14:paraId="1DD7DA40" w14:textId="77777777" w:rsidR="00285374" w:rsidRPr="00BB648A" w:rsidRDefault="00000000">
      <w:pPr>
        <w:pStyle w:val="21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8.2 Исключения и ограничения</w:t>
      </w:r>
    </w:p>
    <w:p w14:paraId="7CDC9453" w14:textId="77777777" w:rsidR="00285374" w:rsidRPr="00BB648A" w:rsidRDefault="00000000">
      <w:pPr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Гарантийные обязательства не охватывают нормальный эксплуатационный износ расходных деталей, а также неисправности, причинно связанные с механическим повреждением, перегрузкой, попаданием посторонних предметов, неподходящими гидравлическими параметрами, несогласованным ремонтом, неправильным хранением или нарушением инструкции. Наличие такого обстоятельства само по себе не освобождает изготовителя от ответственности без установления связи с дефектом.</w:t>
      </w:r>
    </w:p>
    <w:p w14:paraId="35333481" w14:textId="77777777" w:rsidR="00285374" w:rsidRPr="00BB648A" w:rsidRDefault="00000000">
      <w:pPr>
        <w:pStyle w:val="21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8.3 Порядок обращения</w:t>
      </w:r>
    </w:p>
    <w:p w14:paraId="0872188D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1.  Прекратить эксплуатацию при обнаружении дефекта, принять меры по предотвращению дальнейших повреждений.</w:t>
      </w:r>
    </w:p>
    <w:p w14:paraId="1C248AFA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2.  Сделать фотографии общего вида изделия, заводской таблички, повреждённого участка и условий подключения.</w:t>
      </w:r>
    </w:p>
    <w:p w14:paraId="40F463AD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3.  Направить продавцу или изготовителю описание неисправности, дату выявления, наработку, сведения о базовом тракторе и рабочем материале.</w:t>
      </w:r>
    </w:p>
    <w:p w14:paraId="7AA0A8EE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4.  До получения инструкции не разбирать гарантийные узлы, если это не требуется для предотвращения непосредственной опасности.</w:t>
      </w:r>
    </w:p>
    <w:p w14:paraId="007D9E70" w14:textId="77777777" w:rsidR="00285374" w:rsidRPr="00BB648A" w:rsidRDefault="00000000">
      <w:pPr>
        <w:spacing w:after="80"/>
        <w:ind w:left="369" w:hanging="283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5.  Сохранить детали и следы дефекта для объективной оценки причин неисправности.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66"/>
      </w:tblGrid>
      <w:tr w:rsidR="00285374" w:rsidRPr="00436DC3" w14:paraId="3A1E679B" w14:textId="77777777">
        <w:tc>
          <w:tcPr>
            <w:tcW w:w="9666" w:type="dxa"/>
            <w:shd w:val="clear" w:color="auto" w:fill="F3F7E9"/>
          </w:tcPr>
          <w:p w14:paraId="6E33D86C" w14:textId="77777777" w:rsidR="00285374" w:rsidRPr="00BB648A" w:rsidRDefault="00000000">
            <w:pPr>
              <w:spacing w:after="8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b/>
                <w:color w:val="1A4262"/>
                <w:sz w:val="19"/>
                <w:lang w:val="ru-RU"/>
              </w:rPr>
              <w:t>ПРАВОВОЕ ПРИМЕЧАНИЕ</w:t>
            </w:r>
          </w:p>
          <w:p w14:paraId="560287BE" w14:textId="77777777" w:rsidR="00285374" w:rsidRPr="00BB648A" w:rsidRDefault="00000000">
            <w:pPr>
              <w:spacing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8"/>
                <w:lang w:val="ru-RU"/>
              </w:rPr>
              <w:t>Настоящий раздел описывает порядок взаимодействия с изготовителем и не исключает прав покупателя, предусмотренных обязательными нормами применимого законодательства и условиями договора.</w:t>
            </w:r>
          </w:p>
        </w:tc>
      </w:tr>
    </w:tbl>
    <w:p w14:paraId="3B796825" w14:textId="77777777" w:rsidR="00285374" w:rsidRPr="00BB648A" w:rsidRDefault="00285374">
      <w:pPr>
        <w:spacing w:after="20"/>
        <w:rPr>
          <w:rFonts w:ascii="Arial" w:hAnsi="Arial" w:cs="Arial"/>
          <w:lang w:val="ru-RU"/>
        </w:rPr>
      </w:pPr>
    </w:p>
    <w:p w14:paraId="3B9D2E2E" w14:textId="77777777" w:rsidR="00285374" w:rsidRPr="00BB648A" w:rsidRDefault="00000000">
      <w:pPr>
        <w:pStyle w:val="1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ПРИЛОЖЕНИЕ А. КАРТА ОБСЛУЖИВАНИЯ И СМАЗКИ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16"/>
        <w:gridCol w:w="2721"/>
        <w:gridCol w:w="3515"/>
        <w:gridCol w:w="2416"/>
      </w:tblGrid>
      <w:tr w:rsidR="00285374" w:rsidRPr="00BB648A" w14:paraId="6EDAE389" w14:textId="77777777">
        <w:trPr>
          <w:cantSplit/>
          <w:jc w:val="center"/>
        </w:trPr>
        <w:tc>
          <w:tcPr>
            <w:tcW w:w="241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1A4262"/>
            <w:vAlign w:val="center"/>
          </w:tcPr>
          <w:p w14:paraId="18017347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FFFFFF"/>
                <w:sz w:val="18"/>
              </w:rPr>
              <w:t>№</w:t>
            </w:r>
          </w:p>
        </w:tc>
        <w:tc>
          <w:tcPr>
            <w:tcW w:w="241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1A4262"/>
            <w:vAlign w:val="center"/>
          </w:tcPr>
          <w:p w14:paraId="0AB03919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FFFFFF"/>
                <w:sz w:val="18"/>
              </w:rPr>
              <w:t>Объект</w:t>
            </w:r>
          </w:p>
        </w:tc>
        <w:tc>
          <w:tcPr>
            <w:tcW w:w="241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1A4262"/>
            <w:vAlign w:val="center"/>
          </w:tcPr>
          <w:p w14:paraId="258B2071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FFFFFF"/>
                <w:sz w:val="18"/>
              </w:rPr>
              <w:t>Операция</w:t>
            </w:r>
          </w:p>
        </w:tc>
        <w:tc>
          <w:tcPr>
            <w:tcW w:w="2416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1A4262"/>
            <w:vAlign w:val="center"/>
          </w:tcPr>
          <w:p w14:paraId="656856E8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b/>
                <w:color w:val="FFFFFF"/>
                <w:sz w:val="18"/>
              </w:rPr>
              <w:t>Периодичность</w:t>
            </w:r>
          </w:p>
        </w:tc>
      </w:tr>
      <w:tr w:rsidR="00285374" w:rsidRPr="00BB648A" w14:paraId="368AB1A5" w14:textId="77777777">
        <w:trPr>
          <w:cantSplit/>
          <w:jc w:val="center"/>
        </w:trPr>
        <w:tc>
          <w:tcPr>
            <w:tcW w:w="567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5E57F621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1</w:t>
            </w:r>
          </w:p>
        </w:tc>
        <w:tc>
          <w:tcPr>
            <w:tcW w:w="2721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6F8A3776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Навесная рама, сварные соединения</w:t>
            </w:r>
          </w:p>
        </w:tc>
        <w:tc>
          <w:tcPr>
            <w:tcW w:w="3515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247EA427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Осмотр на трещины и деформации</w:t>
            </w:r>
          </w:p>
        </w:tc>
        <w:tc>
          <w:tcPr>
            <w:tcW w:w="2154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296C306E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Перед каждой сменой</w:t>
            </w:r>
          </w:p>
        </w:tc>
      </w:tr>
      <w:tr w:rsidR="00285374" w:rsidRPr="00BB648A" w14:paraId="336BCA55" w14:textId="77777777">
        <w:trPr>
          <w:cantSplit/>
          <w:jc w:val="center"/>
        </w:trPr>
        <w:tc>
          <w:tcPr>
            <w:tcW w:w="567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01CDDDF0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2</w:t>
            </w:r>
          </w:p>
        </w:tc>
        <w:tc>
          <w:tcPr>
            <w:tcW w:w="2721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51C7EF3E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Пальцы, шплинты, стопоры</w:t>
            </w:r>
          </w:p>
        </w:tc>
        <w:tc>
          <w:tcPr>
            <w:tcW w:w="3515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7E31FA0F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Проверка наличия и фиксации</w:t>
            </w:r>
          </w:p>
        </w:tc>
        <w:tc>
          <w:tcPr>
            <w:tcW w:w="2154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5E530ECD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Перед каждой сменой</w:t>
            </w:r>
          </w:p>
        </w:tc>
      </w:tr>
      <w:tr w:rsidR="00285374" w:rsidRPr="00BB648A" w14:paraId="235C2E98" w14:textId="77777777">
        <w:trPr>
          <w:cantSplit/>
          <w:jc w:val="center"/>
        </w:trPr>
        <w:tc>
          <w:tcPr>
            <w:tcW w:w="567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493DDC05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3</w:t>
            </w:r>
          </w:p>
        </w:tc>
        <w:tc>
          <w:tcPr>
            <w:tcW w:w="2721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652E8E0C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РВД и гидросоединения</w:t>
            </w:r>
          </w:p>
        </w:tc>
        <w:tc>
          <w:tcPr>
            <w:tcW w:w="3515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460C4138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Осмотр на утечки, вздутия и перетирание</w:t>
            </w:r>
          </w:p>
        </w:tc>
        <w:tc>
          <w:tcPr>
            <w:tcW w:w="2154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5F2ED988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До и после работы</w:t>
            </w:r>
          </w:p>
        </w:tc>
      </w:tr>
      <w:tr w:rsidR="00285374" w:rsidRPr="00BB648A" w14:paraId="491F1C71" w14:textId="77777777">
        <w:trPr>
          <w:cantSplit/>
          <w:jc w:val="center"/>
        </w:trPr>
        <w:tc>
          <w:tcPr>
            <w:tcW w:w="567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22743E2F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4</w:t>
            </w:r>
          </w:p>
        </w:tc>
        <w:tc>
          <w:tcPr>
            <w:tcW w:w="2721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6082570E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Бункер, рыхлитель, плита</w:t>
            </w:r>
          </w:p>
        </w:tc>
        <w:tc>
          <w:tcPr>
            <w:tcW w:w="3515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0352A6F4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Очистка, устранение слёживания</w:t>
            </w:r>
          </w:p>
        </w:tc>
        <w:tc>
          <w:tcPr>
            <w:tcW w:w="2154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14DBA394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После каждой смены</w:t>
            </w:r>
          </w:p>
        </w:tc>
      </w:tr>
      <w:tr w:rsidR="00285374" w:rsidRPr="00BB648A" w14:paraId="6657D772" w14:textId="77777777">
        <w:trPr>
          <w:cantSplit/>
          <w:jc w:val="center"/>
        </w:trPr>
        <w:tc>
          <w:tcPr>
            <w:tcW w:w="567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4992E3F5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5</w:t>
            </w:r>
          </w:p>
        </w:tc>
        <w:tc>
          <w:tcPr>
            <w:tcW w:w="2721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233FFDBB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Механизм регулировки подачи</w:t>
            </w:r>
          </w:p>
        </w:tc>
        <w:tc>
          <w:tcPr>
            <w:tcW w:w="3515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68F5AC99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Проверка перемещения; смазка после очистки</w:t>
            </w:r>
          </w:p>
        </w:tc>
        <w:tc>
          <w:tcPr>
            <w:tcW w:w="2154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33EB563B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Перед сменой / по состоянию</w:t>
            </w:r>
          </w:p>
        </w:tc>
      </w:tr>
      <w:tr w:rsidR="00285374" w:rsidRPr="00436DC3" w14:paraId="2908C4A3" w14:textId="77777777">
        <w:trPr>
          <w:cantSplit/>
          <w:jc w:val="center"/>
        </w:trPr>
        <w:tc>
          <w:tcPr>
            <w:tcW w:w="567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52F10B3A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6</w:t>
            </w:r>
          </w:p>
        </w:tc>
        <w:tc>
          <w:tcPr>
            <w:tcW w:w="2721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04488F9C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Привод и подвижные соединения</w:t>
            </w:r>
          </w:p>
        </w:tc>
        <w:tc>
          <w:tcPr>
            <w:tcW w:w="3515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6EB9F77C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Осмотр на износ и люфт, обслуживание по паспорту узла</w:t>
            </w:r>
          </w:p>
        </w:tc>
        <w:tc>
          <w:tcPr>
            <w:tcW w:w="2154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6F584981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По графику и по состоянию</w:t>
            </w:r>
          </w:p>
        </w:tc>
      </w:tr>
      <w:tr w:rsidR="00285374" w:rsidRPr="00BB648A" w14:paraId="07A54ABF" w14:textId="77777777">
        <w:trPr>
          <w:cantSplit/>
          <w:jc w:val="center"/>
        </w:trPr>
        <w:tc>
          <w:tcPr>
            <w:tcW w:w="567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506C74E9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7</w:t>
            </w:r>
          </w:p>
        </w:tc>
        <w:tc>
          <w:tcPr>
            <w:tcW w:w="2721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6BCDE45C" w14:textId="449B706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Система самозагрузки</w:t>
            </w:r>
          </w:p>
        </w:tc>
        <w:tc>
          <w:tcPr>
            <w:tcW w:w="3515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54BE95D5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Контроль креплений, РВД, цилиндра и замка</w:t>
            </w:r>
          </w:p>
        </w:tc>
        <w:tc>
          <w:tcPr>
            <w:tcW w:w="2154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shd w:val="clear" w:color="auto" w:fill="F5F8FA"/>
            <w:vAlign w:val="center"/>
          </w:tcPr>
          <w:p w14:paraId="2E86E253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Перед использованием</w:t>
            </w:r>
          </w:p>
        </w:tc>
      </w:tr>
      <w:tr w:rsidR="00285374" w:rsidRPr="00BB648A" w14:paraId="0CEDFBB0" w14:textId="77777777">
        <w:trPr>
          <w:cantSplit/>
          <w:jc w:val="center"/>
        </w:trPr>
        <w:tc>
          <w:tcPr>
            <w:tcW w:w="567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6B312487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8</w:t>
            </w:r>
          </w:p>
        </w:tc>
        <w:tc>
          <w:tcPr>
            <w:tcW w:w="2721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57533026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Покрытие и открытые детали</w:t>
            </w:r>
          </w:p>
        </w:tc>
        <w:tc>
          <w:tcPr>
            <w:tcW w:w="3515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2D6B0B3B" w14:textId="77777777" w:rsidR="00285374" w:rsidRPr="00BB648A" w:rsidRDefault="00000000">
            <w:pPr>
              <w:spacing w:before="40" w:after="40"/>
              <w:rPr>
                <w:rFonts w:ascii="Arial" w:hAnsi="Arial" w:cs="Arial"/>
                <w:lang w:val="ru-RU"/>
              </w:rPr>
            </w:pPr>
            <w:r w:rsidRPr="00BB648A">
              <w:rPr>
                <w:rFonts w:ascii="Arial" w:hAnsi="Arial" w:cs="Arial"/>
                <w:sz w:val="17"/>
                <w:lang w:val="ru-RU"/>
              </w:rPr>
              <w:t>Очистка от соли, восстановление защиты</w:t>
            </w:r>
          </w:p>
        </w:tc>
        <w:tc>
          <w:tcPr>
            <w:tcW w:w="2154" w:type="dxa"/>
            <w:tcBorders>
              <w:top w:val="single" w:sz="4" w:space="0" w:color="D8E3E9"/>
              <w:left w:val="single" w:sz="4" w:space="0" w:color="D8E3E9"/>
              <w:bottom w:val="single" w:sz="4" w:space="0" w:color="D8E3E9"/>
              <w:right w:val="single" w:sz="4" w:space="0" w:color="D8E3E9"/>
            </w:tcBorders>
            <w:vAlign w:val="center"/>
          </w:tcPr>
          <w:p w14:paraId="7E9A9FB6" w14:textId="77777777" w:rsidR="00285374" w:rsidRPr="00BB648A" w:rsidRDefault="00000000">
            <w:pPr>
              <w:spacing w:before="40" w:after="40"/>
              <w:rPr>
                <w:rFonts w:ascii="Arial" w:hAnsi="Arial" w:cs="Arial"/>
              </w:rPr>
            </w:pPr>
            <w:r w:rsidRPr="00BB648A">
              <w:rPr>
                <w:rFonts w:ascii="Arial" w:hAnsi="Arial" w:cs="Arial"/>
                <w:sz w:val="17"/>
              </w:rPr>
              <w:t>После сезона / по состоянию</w:t>
            </w:r>
          </w:p>
        </w:tc>
      </w:tr>
    </w:tbl>
    <w:p w14:paraId="20DD3813" w14:textId="77777777" w:rsidR="00285374" w:rsidRPr="00BB648A" w:rsidRDefault="00285374">
      <w:pPr>
        <w:spacing w:after="0"/>
        <w:rPr>
          <w:rFonts w:ascii="Arial" w:hAnsi="Arial" w:cs="Arial"/>
        </w:rPr>
      </w:pPr>
    </w:p>
    <w:p w14:paraId="0939DF06" w14:textId="747D2AD9" w:rsidR="00285374" w:rsidRPr="00E2704C" w:rsidRDefault="00000000" w:rsidP="00E2704C">
      <w:pPr>
        <w:pStyle w:val="Note"/>
        <w:rPr>
          <w:rFonts w:ascii="Arial" w:hAnsi="Arial" w:cs="Arial"/>
          <w:lang w:val="ru-RU"/>
        </w:rPr>
      </w:pPr>
      <w:r w:rsidRPr="00BB648A">
        <w:rPr>
          <w:rFonts w:ascii="Arial" w:hAnsi="Arial" w:cs="Arial"/>
          <w:lang w:val="ru-RU"/>
        </w:rPr>
        <w:t>При установлении заводом точных интервалов ТО и типов материалов данный раздел должен быть дополнен картой смазки по утверждённой конструкторской документации.</w:t>
      </w:r>
    </w:p>
    <w:sectPr w:rsidR="00285374" w:rsidRPr="00E2704C" w:rsidSect="00034616">
      <w:headerReference w:type="default" r:id="rId9"/>
      <w:footerReference w:type="default" r:id="rId10"/>
      <w:headerReference w:type="first" r:id="rId11"/>
      <w:pgSz w:w="11906" w:h="16838"/>
      <w:pgMar w:top="1162" w:right="1049" w:bottom="1049" w:left="1191" w:header="510" w:footer="48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DD830" w14:textId="77777777" w:rsidR="00AD0045" w:rsidRDefault="00AD0045">
      <w:pPr>
        <w:spacing w:after="0" w:line="240" w:lineRule="auto"/>
      </w:pPr>
      <w:r>
        <w:separator/>
      </w:r>
    </w:p>
  </w:endnote>
  <w:endnote w:type="continuationSeparator" w:id="0">
    <w:p w14:paraId="77FF6D26" w14:textId="77777777" w:rsidR="00AD0045" w:rsidRDefault="00AD0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F4346" w14:textId="77777777" w:rsidR="00285374" w:rsidRDefault="00000000">
    <w:pPr>
      <w:pStyle w:val="a7"/>
      <w:jc w:val="center"/>
    </w:pPr>
    <w:r>
      <w:rPr>
        <w:color w:val="5F6E79"/>
        <w:sz w:val="16"/>
      </w:rPr>
      <w:t xml:space="preserve">СТ-ТЕХНИКС    •    ПЕСКОРАЗБРАСЫВАТЕЛЬ ВИБРАЦИОННЫЙ       |       СТРАНИЦА </w:t>
    </w:r>
    <w:r>
      <w:fldChar w:fldCharType="begin"/>
    </w:r>
    <w:r>
      <w:instrText>PAGE</w:instrText>
    </w:r>
    <w:r>
      <w:fldChar w:fldCharType="separate"/>
    </w:r>
    <w:r w:rsidR="00BB648A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508AA" w14:textId="77777777" w:rsidR="00AD0045" w:rsidRDefault="00AD0045">
      <w:pPr>
        <w:spacing w:after="0" w:line="240" w:lineRule="auto"/>
      </w:pPr>
      <w:r>
        <w:separator/>
      </w:r>
    </w:p>
  </w:footnote>
  <w:footnote w:type="continuationSeparator" w:id="0">
    <w:p w14:paraId="5E2D1561" w14:textId="77777777" w:rsidR="00AD0045" w:rsidRDefault="00AD00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BF715" w14:textId="1A734DDA" w:rsidR="00285374" w:rsidRPr="00BB648A" w:rsidRDefault="00000000" w:rsidP="00BB648A">
    <w:pPr>
      <w:pStyle w:val="a5"/>
      <w:pBdr>
        <w:bottom w:val="single" w:sz="12" w:space="0" w:color="1A4262"/>
      </w:pBdr>
      <w:jc w:val="center"/>
      <w:rPr>
        <w:lang w:val="ru-RU"/>
      </w:rPr>
    </w:pPr>
    <w:r w:rsidRPr="00BB648A">
      <w:rPr>
        <w:b/>
        <w:color w:val="1A4262"/>
        <w:sz w:val="16"/>
        <w:lang w:val="ru-RU"/>
      </w:rPr>
      <w:t xml:space="preserve"> РУКОВОДСТВО ПО ЭКСПЛУАТАЦИИ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F4A62" w14:textId="2DD04CB5" w:rsidR="00BB648A" w:rsidRPr="00C134B8" w:rsidRDefault="00BB648A" w:rsidP="00BB648A">
    <w:pPr>
      <w:pStyle w:val="a5"/>
      <w:pBdr>
        <w:bottom w:val="single" w:sz="8" w:space="0" w:color="1F4E78"/>
      </w:pBdr>
      <w:spacing w:line="252" w:lineRule="auto"/>
      <w:jc w:val="center"/>
      <w:rPr>
        <w:lang w:val="ru-RU"/>
      </w:rPr>
    </w:pPr>
    <w:r w:rsidRPr="00C134B8">
      <w:rPr>
        <w:b/>
        <w:color w:val="1F4E78"/>
        <w:sz w:val="16"/>
        <w:lang w:val="ru-RU"/>
      </w:rPr>
      <w:t>РУКОВОДСТВО ПО ЭКСПЛУАТАЦИИ</w:t>
    </w:r>
  </w:p>
  <w:p w14:paraId="36D45ED4" w14:textId="77777777" w:rsidR="00BB648A" w:rsidRDefault="00BB648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5342434">
    <w:abstractNumId w:val="8"/>
  </w:num>
  <w:num w:numId="2" w16cid:durableId="1007900827">
    <w:abstractNumId w:val="6"/>
  </w:num>
  <w:num w:numId="3" w16cid:durableId="1576696226">
    <w:abstractNumId w:val="5"/>
  </w:num>
  <w:num w:numId="4" w16cid:durableId="397824082">
    <w:abstractNumId w:val="4"/>
  </w:num>
  <w:num w:numId="5" w16cid:durableId="195394891">
    <w:abstractNumId w:val="7"/>
  </w:num>
  <w:num w:numId="6" w16cid:durableId="725832993">
    <w:abstractNumId w:val="3"/>
  </w:num>
  <w:num w:numId="7" w16cid:durableId="1658219427">
    <w:abstractNumId w:val="2"/>
  </w:num>
  <w:num w:numId="8" w16cid:durableId="183596707">
    <w:abstractNumId w:val="1"/>
  </w:num>
  <w:num w:numId="9" w16cid:durableId="1491676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73DA"/>
    <w:rsid w:val="0015074B"/>
    <w:rsid w:val="001703DC"/>
    <w:rsid w:val="00285374"/>
    <w:rsid w:val="0029639D"/>
    <w:rsid w:val="00326F90"/>
    <w:rsid w:val="00436DC3"/>
    <w:rsid w:val="00524E19"/>
    <w:rsid w:val="00AA1D8D"/>
    <w:rsid w:val="00AD0045"/>
    <w:rsid w:val="00B47730"/>
    <w:rsid w:val="00BB648A"/>
    <w:rsid w:val="00CB0664"/>
    <w:rsid w:val="00E05DE5"/>
    <w:rsid w:val="00E270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309C00"/>
  <w14:defaultImageDpi w14:val="300"/>
  <w15:docId w15:val="{7970716B-8E6F-4083-BF5C-57C8976A9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Aptos" w:hAnsi="Aptos"/>
      <w:color w:val="1F2B35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/>
      <w:b/>
      <w:bCs/>
      <w:color w:val="1A4262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/>
      <w:b/>
      <w:bCs/>
      <w:color w:val="1A4262"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A426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240" w:after="180" w:line="240" w:lineRule="auto"/>
      <w:contextualSpacing/>
    </w:pPr>
    <w:rPr>
      <w:rFonts w:asciiTheme="majorHAnsi" w:eastAsiaTheme="majorEastAsia" w:hAnsiTheme="majorHAnsi" w:cstheme="majorBidi"/>
      <w:b/>
      <w:color w:val="1A4262"/>
      <w:spacing w:val="5"/>
      <w:kern w:val="28"/>
      <w:sz w:val="4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5F6E79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5F6E79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basedOn w:val="a1"/>
    <w:pPr>
      <w:spacing w:after="80"/>
    </w:pPr>
    <w:rPr>
      <w:sz w:val="18"/>
    </w:rPr>
  </w:style>
  <w:style w:type="paragraph" w:customStyle="1" w:styleId="Note">
    <w:name w:val="Note"/>
    <w:basedOn w:val="a1"/>
    <w:pPr>
      <w:spacing w:before="100"/>
    </w:pPr>
    <w:rPr>
      <w:color w:val="5F6E79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12</Pages>
  <Words>2916</Words>
  <Characters>16626</Characters>
  <Application>Microsoft Office Word</Application>
  <DocSecurity>0</DocSecurity>
  <Lines>138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Паспорт и руководство по эксплуатации: пескоразбрасыватель вибрационный</vt:lpstr>
      <vt:lpstr/>
    </vt:vector>
  </TitlesOfParts>
  <Manager/>
  <Company/>
  <LinksUpToDate>false</LinksUpToDate>
  <CharactersWithSpaces>19503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и руководство по эксплуатации: пескоразбрасыватель вибрационный</dc:title>
  <dc:subject>СТ-ТЕХНИКС, оборудование навесное для тракторов МТЗ</dc:subject>
  <dc:creator>СТ-ТЕХНИКС</dc:creator>
  <cp:keywords>пескоразбрасыватель, МТЗ, паспорт, руководство</cp:keywords>
  <dc:description>generated by python-docx</dc:description>
  <cp:lastModifiedBy>Zakhar</cp:lastModifiedBy>
  <cp:revision>3</cp:revision>
  <dcterms:created xsi:type="dcterms:W3CDTF">2013-12-23T23:15:00Z</dcterms:created>
  <dcterms:modified xsi:type="dcterms:W3CDTF">2026-10-19T09:02:00Z</dcterms:modified>
  <cp:category/>
</cp:coreProperties>
</file>