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3521" w14:textId="18F432A6" w:rsidR="0071721E" w:rsidRDefault="00687147"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 wp14:anchorId="6B47D814" wp14:editId="55FFCA5E">
            <wp:simplePos x="0" y="0"/>
            <wp:positionH relativeFrom="column">
              <wp:posOffset>-828040</wp:posOffset>
            </wp:positionH>
            <wp:positionV relativeFrom="paragraph">
              <wp:posOffset>0</wp:posOffset>
            </wp:positionV>
            <wp:extent cx="7505700" cy="1219200"/>
            <wp:effectExtent l="0" t="0" r="0" b="0"/>
            <wp:wrapTight wrapText="bothSides">
              <wp:wrapPolygon edited="0">
                <wp:start x="0" y="0"/>
                <wp:lineTo x="0" y="21263"/>
                <wp:lineTo x="21545" y="21263"/>
                <wp:lineTo x="21545" y="0"/>
                <wp:lineTo x="0" y="0"/>
              </wp:wrapPolygon>
            </wp:wrapTight>
            <wp:docPr id="154419159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57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21E">
        <w:rPr>
          <w:noProof/>
        </w:rPr>
        <w:drawing>
          <wp:anchor distT="0" distB="0" distL="0" distR="0" simplePos="0" relativeHeight="251659264" behindDoc="1" locked="0" layoutInCell="1" allowOverlap="1" wp14:anchorId="4581FB0F" wp14:editId="26895148">
            <wp:simplePos x="0" y="0"/>
            <wp:positionH relativeFrom="column">
              <wp:posOffset>-828040</wp:posOffset>
            </wp:positionH>
            <wp:positionV relativeFrom="paragraph">
              <wp:posOffset>-720090</wp:posOffset>
            </wp:positionV>
            <wp:extent cx="0" cy="0"/>
            <wp:effectExtent l="0" t="0" r="0" b="0"/>
            <wp:wrapNone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 bwMode="auto"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1C8C18" w14:textId="77777777" w:rsidR="0071721E" w:rsidRDefault="0071721E"/>
    <w:p w14:paraId="06000000" w14:textId="0AC510A7" w:rsidR="00B70BAB" w:rsidRPr="00687147" w:rsidRDefault="0071721E">
      <w:r w:rsidRPr="00687147">
        <w:t>ЭМАЛЬ А101</w:t>
      </w:r>
    </w:p>
    <w:p w14:paraId="07000000" w14:textId="77777777" w:rsidR="00B70BAB" w:rsidRDefault="00B70BAB"/>
    <w:p w14:paraId="08000000" w14:textId="77777777" w:rsidR="00B70BAB" w:rsidRPr="00687147" w:rsidRDefault="0071721E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Универсальная, для горизонтальных поверхностей </w:t>
      </w:r>
    </w:p>
    <w:p w14:paraId="09000000" w14:textId="77777777" w:rsidR="00B70BAB" w:rsidRPr="00687147" w:rsidRDefault="0071721E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для разметки пола, в том числе полимерного</w:t>
      </w:r>
    </w:p>
    <w:p w14:paraId="0A000000" w14:textId="77777777" w:rsidR="00B70BAB" w:rsidRPr="00687147" w:rsidRDefault="0071721E">
      <w:pPr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для внутренних работ</w:t>
      </w:r>
    </w:p>
    <w:p w14:paraId="0B000000" w14:textId="2ED92A41" w:rsidR="00B70BAB" w:rsidRPr="00687147" w:rsidRDefault="00BD324C">
      <w:pPr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желтая</w:t>
      </w:r>
    </w:p>
    <w:p w14:paraId="0C000000" w14:textId="54B7597E" w:rsidR="00B70BAB" w:rsidRPr="00687147" w:rsidRDefault="00687147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     -   </w:t>
      </w:r>
      <w:r w:rsidR="0071721E" w:rsidRPr="00687147">
        <w:rPr>
          <w:rFonts w:ascii="Times New Roman" w:hAnsi="Times New Roman"/>
          <w:sz w:val="24"/>
          <w:szCs w:val="24"/>
        </w:rPr>
        <w:t xml:space="preserve"> Полуматовая</w:t>
      </w:r>
    </w:p>
    <w:p w14:paraId="0D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0E000000" w14:textId="30D08DE8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Четкая линия. Надолго.</w:t>
      </w:r>
    </w:p>
    <w:p w14:paraId="0F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12000000" w14:textId="18F10BD2" w:rsidR="00B70BAB" w:rsidRPr="00687147" w:rsidRDefault="0071721E">
      <w:pPr>
        <w:rPr>
          <w:rFonts w:ascii="Times New Roman" w:hAnsi="Times New Roman"/>
          <w:sz w:val="24"/>
          <w:szCs w:val="24"/>
        </w:rPr>
      </w:pPr>
      <w:proofErr w:type="gramStart"/>
      <w:r w:rsidRPr="00687147">
        <w:rPr>
          <w:rFonts w:ascii="Times New Roman" w:hAnsi="Times New Roman"/>
          <w:sz w:val="24"/>
          <w:szCs w:val="24"/>
        </w:rPr>
        <w:t>·  Быстро</w:t>
      </w:r>
      <w:proofErr w:type="gramEnd"/>
      <w:r w:rsidRPr="00687147">
        <w:rPr>
          <w:rFonts w:ascii="Times New Roman" w:hAnsi="Times New Roman"/>
          <w:sz w:val="24"/>
          <w:szCs w:val="24"/>
        </w:rPr>
        <w:t xml:space="preserve"> сохнет</w:t>
      </w:r>
    </w:p>
    <w:p w14:paraId="13000000" w14:textId="725F30FB" w:rsidR="00B70BAB" w:rsidRPr="00687147" w:rsidRDefault="0071721E">
      <w:pPr>
        <w:rPr>
          <w:rFonts w:ascii="Times New Roman" w:hAnsi="Times New Roman"/>
          <w:sz w:val="24"/>
          <w:szCs w:val="24"/>
        </w:rPr>
      </w:pPr>
      <w:proofErr w:type="gramStart"/>
      <w:r w:rsidRPr="00687147">
        <w:rPr>
          <w:rFonts w:ascii="Times New Roman" w:hAnsi="Times New Roman"/>
          <w:sz w:val="24"/>
          <w:szCs w:val="24"/>
        </w:rPr>
        <w:t>·  Не</w:t>
      </w:r>
      <w:proofErr w:type="gramEnd"/>
      <w:r w:rsidRPr="00687147">
        <w:rPr>
          <w:rFonts w:ascii="Times New Roman" w:hAnsi="Times New Roman"/>
          <w:sz w:val="24"/>
          <w:szCs w:val="24"/>
        </w:rPr>
        <w:t xml:space="preserve"> желтеет </w:t>
      </w:r>
    </w:p>
    <w:p w14:paraId="14000000" w14:textId="77777777" w:rsidR="00B70BAB" w:rsidRPr="00687147" w:rsidRDefault="0071721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высокая </w:t>
      </w:r>
      <w:proofErr w:type="spellStart"/>
      <w:r w:rsidRPr="00687147">
        <w:rPr>
          <w:rFonts w:ascii="Times New Roman" w:hAnsi="Times New Roman"/>
          <w:sz w:val="24"/>
          <w:szCs w:val="24"/>
        </w:rPr>
        <w:t>укрывистость</w:t>
      </w:r>
      <w:proofErr w:type="spellEnd"/>
    </w:p>
    <w:p w14:paraId="15000000" w14:textId="77777777" w:rsidR="00B70BAB" w:rsidRPr="00687147" w:rsidRDefault="0071721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не скользит</w:t>
      </w:r>
    </w:p>
    <w:p w14:paraId="16000000" w14:textId="77777777" w:rsidR="00B70BAB" w:rsidRPr="00687147" w:rsidRDefault="0071721E">
      <w:pPr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однокомпонентная</w:t>
      </w:r>
    </w:p>
    <w:p w14:paraId="17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-подходит ДЛЯ РАЗМЕТКИ ПОЛИМЕРНЫХ НАЛИВНЫХ ПОЛОВ» (жирный, оранжевая подложка, буквы вдавленные).</w:t>
      </w:r>
    </w:p>
    <w:p w14:paraId="18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1D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Объём: 5 кг | </w:t>
      </w:r>
    </w:p>
    <w:p w14:paraId="25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26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· Предназначение: универсальная, для разметки  </w:t>
      </w:r>
    </w:p>
    <w:p w14:paraId="27000000" w14:textId="623029C3" w:rsidR="00B70BAB" w:rsidRPr="00687147" w:rsidRDefault="00687147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  </w:t>
      </w:r>
      <w:r w:rsidR="0071721E" w:rsidRPr="00687147">
        <w:rPr>
          <w:rFonts w:ascii="Times New Roman" w:hAnsi="Times New Roman"/>
          <w:sz w:val="24"/>
          <w:szCs w:val="24"/>
        </w:rPr>
        <w:t>Подходит для дерева, бетона, полимерных наливных полов внутри помещений</w:t>
      </w:r>
    </w:p>
    <w:p w14:paraId="28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· Расход: 100–150 г/м² (в 1 слой)</w:t>
      </w:r>
    </w:p>
    <w:p w14:paraId="29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· Высыхание «от пыли»: 20 мин</w:t>
      </w:r>
    </w:p>
    <w:p w14:paraId="2A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· Полное высыхание: 2–4 ч</w:t>
      </w:r>
    </w:p>
    <w:p w14:paraId="2B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· Разбавитель: </w:t>
      </w:r>
      <w:proofErr w:type="spellStart"/>
      <w:r w:rsidRPr="00687147">
        <w:rPr>
          <w:rFonts w:ascii="Times New Roman" w:hAnsi="Times New Roman"/>
          <w:sz w:val="24"/>
          <w:szCs w:val="24"/>
        </w:rPr>
        <w:t>ортоксилол</w:t>
      </w:r>
      <w:proofErr w:type="spellEnd"/>
      <w:r w:rsidRPr="00687147">
        <w:rPr>
          <w:rFonts w:ascii="Times New Roman" w:hAnsi="Times New Roman"/>
          <w:sz w:val="24"/>
          <w:szCs w:val="24"/>
        </w:rPr>
        <w:t xml:space="preserve">, ксилол, сольвент </w:t>
      </w:r>
    </w:p>
    <w:p w14:paraId="2C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2D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2E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Способ применения:</w:t>
      </w:r>
    </w:p>
    <w:p w14:paraId="2F000000" w14:textId="77777777" w:rsidR="00B70BAB" w:rsidRPr="00687147" w:rsidRDefault="00B70BAB">
      <w:pPr>
        <w:rPr>
          <w:rFonts w:ascii="Times New Roman" w:hAnsi="Times New Roman"/>
          <w:sz w:val="24"/>
          <w:szCs w:val="24"/>
        </w:rPr>
      </w:pPr>
    </w:p>
    <w:p w14:paraId="30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1. Очистить и обезжирить поверхность</w:t>
      </w:r>
    </w:p>
    <w:p w14:paraId="31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2. При необходимости загрунтовать</w:t>
      </w:r>
    </w:p>
    <w:p w14:paraId="32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3. Тщательно перемешать эмаль</w:t>
      </w:r>
    </w:p>
    <w:p w14:paraId="33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4. Наносить кистью, валиком, распылением, разметочной машинкой.</w:t>
      </w:r>
    </w:p>
    <w:p w14:paraId="34000000" w14:textId="77777777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>5. При загустении разбавить разбавителем (не более 5%)</w:t>
      </w:r>
    </w:p>
    <w:p w14:paraId="35000000" w14:textId="78ED2E02" w:rsidR="00B70BAB" w:rsidRPr="00687147" w:rsidRDefault="0071721E">
      <w:pPr>
        <w:rPr>
          <w:rFonts w:ascii="Times New Roman" w:hAnsi="Times New Roman"/>
          <w:sz w:val="24"/>
          <w:szCs w:val="24"/>
        </w:rPr>
      </w:pPr>
      <w:r w:rsidRPr="00687147">
        <w:rPr>
          <w:rFonts w:ascii="Times New Roman" w:hAnsi="Times New Roman"/>
          <w:sz w:val="24"/>
          <w:szCs w:val="24"/>
        </w:rPr>
        <w:t xml:space="preserve">6. При нанесении на полимерные наливные полы </w:t>
      </w:r>
      <w:r w:rsidR="00687147" w:rsidRPr="00687147">
        <w:rPr>
          <w:rFonts w:ascii="Times New Roman" w:hAnsi="Times New Roman"/>
          <w:sz w:val="24"/>
          <w:szCs w:val="24"/>
        </w:rPr>
        <w:t>· Тест</w:t>
      </w:r>
      <w:r w:rsidRPr="00687147">
        <w:rPr>
          <w:rFonts w:ascii="Times New Roman" w:hAnsi="Times New Roman"/>
          <w:sz w:val="24"/>
          <w:szCs w:val="24"/>
        </w:rPr>
        <w:t xml:space="preserve"> на адгезию обязателен!</w:t>
      </w:r>
    </w:p>
    <w:p w14:paraId="36000000" w14:textId="77777777" w:rsidR="00B70BAB" w:rsidRDefault="00B70BAB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</w:rPr>
      </w:pPr>
    </w:p>
    <w:p w14:paraId="37000000" w14:textId="77777777" w:rsidR="00B70BAB" w:rsidRDefault="0071721E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highlight w:val="white"/>
        </w:rPr>
        <w:t>УСЛОВИЯ ХРАНЕНИЯ, ТРАНСПОРТИРОВКИ. СРОК ГОДНОСТИ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  <w:highlight w:val="white"/>
        </w:rPr>
        <w:t>Материал упаковывается в металлические ведра.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  <w:highlight w:val="white"/>
        </w:rPr>
        <w:t>Срок хранения - 1 год в невскрытой, герметичной неповрежденной таре производителя в сухих условиях. Остатки материала следует хранить в таре производителя, плотно закрыв крышкой. Беречь от огня и источников воспламенения. Продукт может храниться и транспортироваться при отрицательной температуре.</w:t>
      </w:r>
    </w:p>
    <w:p w14:paraId="54478276" w14:textId="77777777" w:rsidR="00687147" w:rsidRDefault="0071721E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b/>
          <w:sz w:val="24"/>
          <w:highlight w:val="white"/>
        </w:rPr>
        <w:t>МЕРЫ БЕЗОПАСНОСТИ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  <w:highlight w:val="white"/>
        </w:rPr>
        <w:t xml:space="preserve">При работе с эмалью необходимо избегать контакта с кожей и глазами, пользоваться респиратором и </w:t>
      </w:r>
    </w:p>
    <w:p w14:paraId="7326C492" w14:textId="77777777" w:rsidR="00687147" w:rsidRDefault="00687147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  <w:highlight w:val="white"/>
        </w:rPr>
      </w:pPr>
    </w:p>
    <w:p w14:paraId="643E0C08" w14:textId="77777777" w:rsidR="00687147" w:rsidRDefault="00687147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  <w:highlight w:val="white"/>
        </w:rPr>
      </w:pPr>
    </w:p>
    <w:p w14:paraId="7D5FD064" w14:textId="77777777" w:rsidR="00687147" w:rsidRDefault="00687147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  <w:highlight w:val="white"/>
        </w:rPr>
      </w:pPr>
    </w:p>
    <w:p w14:paraId="774A7CEA" w14:textId="77777777" w:rsidR="00687147" w:rsidRDefault="00687147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  <w:highlight w:val="white"/>
        </w:rPr>
      </w:pPr>
    </w:p>
    <w:p w14:paraId="38000000" w14:textId="5FCA8483" w:rsidR="00B70BAB" w:rsidRDefault="0071721E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другими средствами индивидуальной защиты дыхательных путей. Требуется обеспечить хорошую вентиляцию рабочих помещений.</w:t>
      </w:r>
    </w:p>
    <w:p w14:paraId="39000000" w14:textId="77777777" w:rsidR="00B70BAB" w:rsidRDefault="0071721E">
      <w:pPr>
        <w:tabs>
          <w:tab w:val="left" w:pos="3861"/>
        </w:tabs>
        <w:ind w:left="-709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Беречь от огня! Хранить в герметичной закрытой упаковке в недоступном для детей месте вдали от отопительных и нагреваемых приборов, прямых солнечных лучей и вдали от источников возгорания. При вскрытии упаковки используется инструмент, не дающий при ударе искру. Не проводить работы вблизи источников открытого огня и раскаленных предметов. Для защиты рук применять резиновые перчатки. Не выливать в канализацию, водостоки, водоемы и на почву. Остатки материала, а также материал с истекшим сроком годности следует сдать в специализированный пункт утилизации.</w:t>
      </w:r>
    </w:p>
    <w:p w14:paraId="3A000000" w14:textId="77777777" w:rsidR="00B70BAB" w:rsidRDefault="00B70BAB">
      <w:pPr>
        <w:tabs>
          <w:tab w:val="left" w:pos="3861"/>
        </w:tabs>
        <w:ind w:left="-709"/>
        <w:rPr>
          <w:rFonts w:ascii="Times New Roman" w:hAnsi="Times New Roman"/>
          <w:sz w:val="24"/>
        </w:rPr>
      </w:pPr>
    </w:p>
    <w:p w14:paraId="3B000000" w14:textId="77777777" w:rsidR="00B70BAB" w:rsidRDefault="0071721E">
      <w:pPr>
        <w:tabs>
          <w:tab w:val="left" w:pos="3861"/>
        </w:tabs>
        <w:ind w:left="-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Производитель: ООО «СВЕР-ПРОМ»</w:t>
      </w:r>
    </w:p>
    <w:p w14:paraId="3C000000" w14:textId="77777777" w:rsidR="00B70BAB" w:rsidRDefault="0071721E">
      <w:pPr>
        <w:tabs>
          <w:tab w:val="left" w:pos="3861"/>
        </w:tabs>
        <w:ind w:left="-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Россия, 142450, Московская </w:t>
      </w:r>
      <w:proofErr w:type="spellStart"/>
      <w:r>
        <w:rPr>
          <w:rFonts w:ascii="Times New Roman" w:hAnsi="Times New Roman"/>
          <w:sz w:val="24"/>
        </w:rPr>
        <w:t>обл</w:t>
      </w:r>
      <w:proofErr w:type="spellEnd"/>
      <w:r>
        <w:rPr>
          <w:rFonts w:ascii="Times New Roman" w:hAnsi="Times New Roman"/>
          <w:sz w:val="24"/>
        </w:rPr>
        <w:t xml:space="preserve"> г Старая Купавна </w:t>
      </w:r>
      <w:proofErr w:type="spellStart"/>
      <w:r>
        <w:rPr>
          <w:rFonts w:ascii="Times New Roman" w:hAnsi="Times New Roman"/>
          <w:sz w:val="24"/>
        </w:rPr>
        <w:t>ул</w:t>
      </w:r>
      <w:proofErr w:type="spellEnd"/>
      <w:r>
        <w:rPr>
          <w:rFonts w:ascii="Times New Roman" w:hAnsi="Times New Roman"/>
          <w:sz w:val="24"/>
        </w:rPr>
        <w:t xml:space="preserve"> Большая Московская д 3 </w:t>
      </w:r>
      <w:proofErr w:type="spellStart"/>
      <w:r>
        <w:rPr>
          <w:rFonts w:ascii="Times New Roman" w:hAnsi="Times New Roman"/>
          <w:sz w:val="24"/>
        </w:rPr>
        <w:t>пом</w:t>
      </w:r>
      <w:proofErr w:type="spellEnd"/>
      <w:r>
        <w:rPr>
          <w:rFonts w:ascii="Times New Roman" w:hAnsi="Times New Roman"/>
          <w:sz w:val="24"/>
        </w:rPr>
        <w:t xml:space="preserve"> 49, </w:t>
      </w:r>
    </w:p>
    <w:p w14:paraId="3D000000" w14:textId="77777777" w:rsidR="00B70BAB" w:rsidRDefault="0071721E">
      <w:pPr>
        <w:tabs>
          <w:tab w:val="left" w:pos="3861"/>
        </w:tabs>
        <w:ind w:left="-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 + 7 495 646 00 85</w:t>
      </w:r>
    </w:p>
    <w:p w14:paraId="3E000000" w14:textId="4BE0DDB7" w:rsidR="00B70BAB" w:rsidRDefault="0071721E">
      <w:pPr>
        <w:tabs>
          <w:tab w:val="left" w:pos="3861"/>
        </w:tabs>
        <w:ind w:left="-709"/>
        <w:rPr>
          <w:rFonts w:ascii="Times New Roman" w:hAnsi="Times New Roman"/>
          <w:sz w:val="24"/>
        </w:rPr>
      </w:pPr>
      <w:hyperlink r:id="rId9" w:history="1">
        <w:r>
          <w:rPr>
            <w:rStyle w:val="a3"/>
            <w:rFonts w:ascii="Times New Roman" w:hAnsi="Times New Roman"/>
            <w:sz w:val="24"/>
          </w:rPr>
          <w:t>www.sverprom.com</w:t>
        </w:r>
      </w:hyperlink>
      <w:r>
        <w:rPr>
          <w:rFonts w:ascii="Times New Roman" w:hAnsi="Times New Roman"/>
          <w:sz w:val="24"/>
        </w:rPr>
        <w:t xml:space="preserve">  </w:t>
      </w:r>
    </w:p>
    <w:p w14:paraId="3F000000" w14:textId="4FFBB70A" w:rsidR="00B70BAB" w:rsidRDefault="00B70BAB"/>
    <w:p w14:paraId="66000000" w14:textId="06A9E855" w:rsidR="00B70BAB" w:rsidRDefault="00687147">
      <w:r w:rsidRPr="00D3750C">
        <w:rPr>
          <w:noProof/>
        </w:rPr>
        <w:drawing>
          <wp:anchor distT="0" distB="0" distL="0" distR="0" simplePos="0" relativeHeight="251662336" behindDoc="1" locked="0" layoutInCell="1" allowOverlap="1" wp14:anchorId="39EC2288" wp14:editId="776BE8EA">
            <wp:simplePos x="0" y="0"/>
            <wp:positionH relativeFrom="page">
              <wp:posOffset>-9525</wp:posOffset>
            </wp:positionH>
            <wp:positionV relativeFrom="page">
              <wp:posOffset>8048625</wp:posOffset>
            </wp:positionV>
            <wp:extent cx="7557481" cy="2653665"/>
            <wp:effectExtent l="0" t="0" r="5715" b="0"/>
            <wp:wrapNone/>
            <wp:docPr id="316860678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3538" cy="26557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B70BAB" w:rsidSect="00687147">
      <w:pgSz w:w="11906" w:h="16838"/>
      <w:pgMar w:top="0" w:right="737" w:bottom="1134" w:left="1304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6AA60C" w14:textId="77777777" w:rsidR="00DF2E1E" w:rsidRDefault="00DF2E1E" w:rsidP="00687147">
      <w:r>
        <w:separator/>
      </w:r>
    </w:p>
  </w:endnote>
  <w:endnote w:type="continuationSeparator" w:id="0">
    <w:p w14:paraId="10163411" w14:textId="77777777" w:rsidR="00DF2E1E" w:rsidRDefault="00DF2E1E" w:rsidP="00687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D4827" w14:textId="77777777" w:rsidR="00DF2E1E" w:rsidRDefault="00DF2E1E" w:rsidP="00687147">
      <w:r>
        <w:separator/>
      </w:r>
    </w:p>
  </w:footnote>
  <w:footnote w:type="continuationSeparator" w:id="0">
    <w:p w14:paraId="451E9803" w14:textId="77777777" w:rsidR="00DF2E1E" w:rsidRDefault="00DF2E1E" w:rsidP="006871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02EB"/>
    <w:multiLevelType w:val="multilevel"/>
    <w:tmpl w:val="4E94E71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75C3400"/>
    <w:multiLevelType w:val="multilevel"/>
    <w:tmpl w:val="272AEDF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5FF3367D"/>
    <w:multiLevelType w:val="multilevel"/>
    <w:tmpl w:val="C72C691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5914323"/>
    <w:multiLevelType w:val="multilevel"/>
    <w:tmpl w:val="B7B89CA8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65A1CF0"/>
    <w:multiLevelType w:val="multilevel"/>
    <w:tmpl w:val="C54EC90A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22847958">
    <w:abstractNumId w:val="2"/>
  </w:num>
  <w:num w:numId="2" w16cid:durableId="1845779607">
    <w:abstractNumId w:val="4"/>
  </w:num>
  <w:num w:numId="3" w16cid:durableId="62997487">
    <w:abstractNumId w:val="1"/>
  </w:num>
  <w:num w:numId="4" w16cid:durableId="1961835480">
    <w:abstractNumId w:val="0"/>
  </w:num>
  <w:num w:numId="5" w16cid:durableId="4860973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BAB"/>
    <w:rsid w:val="0015599F"/>
    <w:rsid w:val="005776BE"/>
    <w:rsid w:val="00687147"/>
    <w:rsid w:val="0071721E"/>
    <w:rsid w:val="00AB6BBD"/>
    <w:rsid w:val="00B70BAB"/>
    <w:rsid w:val="00BD324C"/>
    <w:rsid w:val="00DF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CD49FB"/>
  <w15:docId w15:val="{E3FD122F-1F75-412B-A92A-CB8A19BAD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sz w:val="22"/>
    </w:rPr>
  </w:style>
  <w:style w:type="character" w:customStyle="1" w:styleId="Footnote1">
    <w:name w:val="Footnote1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pPr>
      <w:jc w:val="both"/>
    </w:pPr>
    <w:rPr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header"/>
    <w:basedOn w:val="a"/>
    <w:link w:val="a9"/>
    <w:uiPriority w:val="99"/>
    <w:unhideWhenUsed/>
    <w:rsid w:val="006871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87147"/>
    <w:rPr>
      <w:sz w:val="28"/>
    </w:rPr>
  </w:style>
  <w:style w:type="paragraph" w:styleId="aa">
    <w:name w:val="footer"/>
    <w:basedOn w:val="a"/>
    <w:link w:val="ab"/>
    <w:uiPriority w:val="99"/>
    <w:unhideWhenUsed/>
    <w:rsid w:val="0068714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8714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www.sverpro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Герасичева</dc:creator>
  <cp:keywords/>
  <dc:description/>
  <cp:lastModifiedBy>Елена Герасичева</cp:lastModifiedBy>
  <cp:revision>2</cp:revision>
  <dcterms:created xsi:type="dcterms:W3CDTF">2026-08-19T09:21:00Z</dcterms:created>
  <dcterms:modified xsi:type="dcterms:W3CDTF">2026-08-19T09:21:00Z</dcterms:modified>
</cp:coreProperties>
</file>