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72"/>
          <w:szCs w:val="7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72"/>
          <w:szCs w:val="7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72"/>
          <w:szCs w:val="7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72"/>
          <w:szCs w:val="72"/>
          <w:rtl w:val="0"/>
        </w:rPr>
        <w:t xml:space="preserve">ВЕТКОИЗМЕЛЬЧИТЕЛЬ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72"/>
          <w:szCs w:val="7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144"/>
          <w:szCs w:val="1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144"/>
          <w:szCs w:val="144"/>
          <w:rtl w:val="0"/>
        </w:rPr>
        <w:t xml:space="preserve">«ДАЧНЫЙ»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bCs w:val="1"/>
          <w:sz w:val="72"/>
          <w:szCs w:val="7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72"/>
          <w:szCs w:val="72"/>
          <w:rtl w:val="0"/>
        </w:rPr>
        <w:t xml:space="preserve">С ПЛОЩАДКОЙ ПОД ДВИГАТЕЛЬ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b w:val="1"/>
          <w:bCs w:val="1"/>
          <w:sz w:val="48"/>
          <w:szCs w:val="48"/>
        </w:rPr>
      </w:pPr>
      <w:r w:rsidDel="00000000" w:rsidR="00000000" w:rsidRPr="00000000">
        <w:rPr/>
        <w:drawing>
          <wp:inline distB="114300" distT="114300" distL="114300" distR="114300">
            <wp:extent cx="5427028" cy="4728019"/>
            <wp:effectExtent b="0" l="0" r="0" t="0"/>
            <wp:docPr id="3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13873" r="974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27028" cy="47280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60"/>
          <w:szCs w:val="6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60"/>
          <w:szCs w:val="60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60"/>
          <w:szCs w:val="60"/>
          <w:rtl w:val="0"/>
        </w:rPr>
        <w:t xml:space="preserve">нструкция по использованию</w:t>
      </w:r>
    </w:p>
    <w:p w:rsidR="00000000" w:rsidDel="00000000" w:rsidP="00000000" w:rsidRDefault="00000000" w:rsidRPr="00000000" w14:paraId="00000008">
      <w:pPr>
        <w:spacing w:after="0" w:before="0" w:line="276" w:lineRule="auto"/>
        <w:ind w:left="0" w:right="246" w:firstLine="0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76" w:lineRule="auto"/>
        <w:ind w:left="0" w:right="246" w:firstLine="420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76" w:lineRule="auto"/>
        <w:ind w:left="0" w:right="246" w:firstLine="420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1. Назначение и общий вид изделия</w:t>
      </w:r>
    </w:p>
    <w:p w:rsidR="00000000" w:rsidDel="00000000" w:rsidP="00000000" w:rsidRDefault="00000000" w:rsidRPr="00000000" w14:paraId="0000000B">
      <w:pPr>
        <w:ind w:right="246" w:firstLine="4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Измельчитель веток с площадкой под двигатель «Дачный» (далее - измельчитель) является устройством, предназначенным для измельчения веток деревьев и кустарников диаметром в поперечном сечении до 70 мм,   работающим от электродвигателя, либо от двигателя внутреннего сгорания посредством клиноремённой передачи. Общий вид представлен на Рис 1.</w:t>
      </w:r>
    </w:p>
    <w:p w:rsidR="00000000" w:rsidDel="00000000" w:rsidP="00000000" w:rsidRDefault="00000000" w:rsidRPr="00000000" w14:paraId="0000000C">
      <w:pPr>
        <w:ind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1571625</wp:posOffset>
            </wp:positionH>
            <wp:positionV relativeFrom="paragraph">
              <wp:posOffset>190500</wp:posOffset>
            </wp:positionV>
            <wp:extent cx="3458422" cy="4370620"/>
            <wp:effectExtent b="0" l="0" r="0" t="0"/>
            <wp:wrapTopAndBottom distB="114300" distT="114300"/>
            <wp:docPr id="39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58422" cy="43706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widowControl w:val="0"/>
        <w:spacing w:before="103" w:line="240" w:lineRule="auto"/>
        <w:ind w:left="810" w:hanging="526"/>
        <w:jc w:val="center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Georgia" w:cs="Georgia" w:eastAsia="Georgia" w:hAnsi="Georgia"/>
          <w:sz w:val="20"/>
          <w:szCs w:val="20"/>
          <w:rtl w:val="0"/>
        </w:rPr>
        <w:t xml:space="preserve">Рисунок 1 — Основные узлы базовой комплектации веткоизмельчителя с площадкой под двигатель «Дачный»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103" w:line="240" w:lineRule="auto"/>
        <w:ind w:left="810" w:hanging="526"/>
        <w:jc w:val="center"/>
        <w:rPr>
          <w:rFonts w:ascii="Georgia" w:cs="Georgia" w:eastAsia="Georgia" w:hAnsi="Georgi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19.0" w:type="dxa"/>
        <w:jc w:val="left"/>
        <w:tblInd w:w="149.0" w:type="dxa"/>
        <w:tblLayout w:type="fixed"/>
        <w:tblLook w:val="0000"/>
      </w:tblPr>
      <w:tblGrid>
        <w:gridCol w:w="4400"/>
        <w:gridCol w:w="5919"/>
        <w:tblGridChange w:id="0">
          <w:tblGrid>
            <w:gridCol w:w="4400"/>
            <w:gridCol w:w="5919"/>
          </w:tblGrid>
        </w:tblGridChange>
      </w:tblGrid>
      <w:tr>
        <w:trPr>
          <w:cantSplit w:val="0"/>
          <w:trHeight w:val="430" w:hRule="atLeast"/>
          <w:tblHeader w:val="0"/>
        </w:trPr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widowControl w:val="0"/>
              <w:spacing w:before="100" w:line="240" w:lineRule="auto"/>
              <w:ind w:left="103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1. Диск рубительный со шкивом</w:t>
            </w:r>
          </w:p>
        </w:tc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widowControl w:val="0"/>
              <w:spacing w:before="106" w:line="240" w:lineRule="auto"/>
              <w:ind w:left="103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5. Кожух ременной передачи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0"/>
              <w:spacing w:before="103" w:line="240" w:lineRule="auto"/>
              <w:ind w:left="103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2. Корпус</w:t>
            </w:r>
          </w:p>
        </w:tc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widowControl w:val="0"/>
              <w:spacing w:before="100" w:line="240" w:lineRule="auto"/>
              <w:ind w:left="108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6. Площадка двигателя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spacing w:before="107" w:line="240" w:lineRule="auto"/>
              <w:ind w:left="103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3. Кожух рубительного диска</w:t>
            </w:r>
          </w:p>
        </w:tc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widowControl w:val="0"/>
              <w:spacing w:before="103" w:line="240" w:lineRule="auto"/>
              <w:ind w:left="108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7. Стойка колёсной базы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widowControl w:val="0"/>
              <w:spacing w:before="111" w:line="240" w:lineRule="auto"/>
              <w:ind w:left="103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4. Горловина приёмная</w:t>
            </w:r>
          </w:p>
        </w:tc>
        <w:tc>
          <w:tcPr>
            <w:tcBorders>
              <w:top w:color="000001" w:space="0" w:sz="12" w:val="single"/>
              <w:left w:color="000001" w:space="0" w:sz="12" w:val="single"/>
              <w:bottom w:color="000001" w:space="0" w:sz="12" w:val="single"/>
              <w:right w:color="000001" w:space="0" w:sz="12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widowControl w:val="0"/>
              <w:spacing w:before="107" w:line="240" w:lineRule="auto"/>
              <w:ind w:left="108" w:firstLine="0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8. Опора с ручкой</w:t>
            </w:r>
          </w:p>
        </w:tc>
      </w:tr>
    </w:tbl>
    <w:p w:rsidR="00000000" w:rsidDel="00000000" w:rsidP="00000000" w:rsidRDefault="00000000" w:rsidRPr="00000000" w14:paraId="00000017">
      <w:pPr>
        <w:spacing w:after="15" w:line="240" w:lineRule="auto"/>
        <w:ind w:left="473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" w:line="240" w:lineRule="auto"/>
        <w:ind w:left="0" w:right="0" w:firstLine="425"/>
        <w:jc w:val="left"/>
        <w:rPr>
          <w:rFonts w:ascii="Georgia" w:cs="Georgia" w:eastAsia="Georgia" w:hAnsi="Georgia"/>
        </w:rPr>
      </w:pPr>
      <w:bookmarkStart w:colFirst="0" w:colLast="0" w:name="_heading=h.j5d94rxra2rx" w:id="0"/>
      <w:bookmarkEnd w:id="0"/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Технические характеристики и описание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веткоизмельчителя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с площадкой под двигатель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«Дачный»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87" w:line="240" w:lineRule="auto"/>
        <w:ind w:left="141.73228346456688" w:firstLine="570.0000000000001"/>
        <w:jc w:val="both"/>
        <w:rPr>
          <w:rFonts w:ascii="Times New Roman" w:cs="Times New Roman" w:eastAsia="Times New Roman" w:hAnsi="Times New Roman"/>
        </w:rPr>
      </w:pPr>
      <w:bookmarkStart w:colFirst="0" w:colLast="0" w:name="_heading=h.cb5nocvvaf1g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Диск рубительный (1) состоит из вала, установленных на него подшипниковых узлов, диска, ведомого шкива и установленных на диск ножей. Ведомый шкив обеспечивает совместимость измельчителя с клиновыми ремнями сечений А, В(Б) по ГОСТ 1284-89 и SPA, SPB, XPA, XPB по ISO 4184 и состоит из двух полушкивов, выполненных методом холодной штамповки из листового металла. Ножи установлены на диск болтовым соединением и имеют регулировку по вылету режущей кромки относительно поверхности диска, что обеспечивает уменьшение или увеличение размера щепы после измельчения веток. Подшипниковые узлы закрытого типа, самоцентрирующиеся, с возможностью пополнения смазки через масленки (тавотницы).</w:t>
      </w:r>
    </w:p>
    <w:p w:rsidR="00000000" w:rsidDel="00000000" w:rsidP="00000000" w:rsidRDefault="00000000" w:rsidRPr="00000000" w14:paraId="0000001B">
      <w:pPr>
        <w:spacing w:before="87" w:line="240" w:lineRule="auto"/>
        <w:ind w:left="141.73228346456688" w:firstLine="570.0000000000001"/>
        <w:jc w:val="both"/>
        <w:rPr>
          <w:rFonts w:ascii="Times New Roman" w:cs="Times New Roman" w:eastAsia="Times New Roman" w:hAnsi="Times New Roman"/>
        </w:rPr>
      </w:pPr>
      <w:bookmarkStart w:colFirst="0" w:colLast="0" w:name="_heading=h.apnog9ntnu5l" w:id="2"/>
      <w:bookmarkEnd w:id="2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Корпус (2) состоит из передней и задней стенок, обечаек, связывающих стенки отдельных опор для   подшипниковых узлов, усиленных ребрами жесткости. В переднюю стенку установлена приёмная горловина.     Все элементы корпуса фиксируются между собой по сопрягаемым поверхностям сварным соединением, обеспечивая единую пространственную конструкцию. К опорам корпуса (2) болтовым соединением крепятся подшипниковые узлы диска рубительного (1). На корпус (2), при помощи шарнирного и болтового   быстросъёмного соединений, установлен кожух диска (3). Кожух диска (3) состоит из передней и задней стенок   и двух обечаек. Сопрягаемые элементы соединены между собой сварными швами. Кожух диска (3) обеспечивает защиту оператора от случайного прикосновения к вращающимся элементам измельчителя и от вылета щепы в процессе эксплуатации.</w:t>
      </w:r>
    </w:p>
    <w:p w:rsidR="00000000" w:rsidDel="00000000" w:rsidP="00000000" w:rsidRDefault="00000000" w:rsidRPr="00000000" w14:paraId="0000001C">
      <w:pPr>
        <w:spacing w:before="87" w:line="240" w:lineRule="auto"/>
        <w:ind w:left="141.73228346456688" w:firstLine="570.0000000000001"/>
        <w:jc w:val="both"/>
        <w:rPr>
          <w:rFonts w:ascii="Times New Roman" w:cs="Times New Roman" w:eastAsia="Times New Roman" w:hAnsi="Times New Roman"/>
        </w:rPr>
      </w:pPr>
      <w:bookmarkStart w:colFirst="0" w:colLast="0" w:name="_heading=h.cb5nocvvaf1g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 горловине корпуса (2), при помощи болтового быстросъемного соединения крепится приёмная горловина (5). Приёмная горловина (5) состоит из двух элементов раструба и двух элементов соединительного хомута и обеспечивает подачу ветвистого материала диаметром до 218 мм в зону измельчения размером 76х76 мм. К ребру корпуса (2), при помощи болтового соединения, крепится стойка колёсной базы (7). Стойка колёсной базы (7) состоит из двух опор, соединяющей их распорки, двух колес, которые крепятся к опорам и распорке при помощи болтового соединения. С другой стороны к стенке корпуса крепится опора (8), которая   также является ручкой измельчителя.</w:t>
      </w:r>
    </w:p>
    <w:p w:rsidR="00000000" w:rsidDel="00000000" w:rsidP="00000000" w:rsidRDefault="00000000" w:rsidRPr="00000000" w14:paraId="0000001D">
      <w:pPr>
        <w:spacing w:before="87" w:line="240" w:lineRule="auto"/>
        <w:ind w:left="141.73228346456688" w:firstLine="570.0000000000001"/>
        <w:jc w:val="both"/>
        <w:rPr>
          <w:rFonts w:ascii="Times New Roman" w:cs="Times New Roman" w:eastAsia="Times New Roman" w:hAnsi="Times New Roman"/>
        </w:rPr>
      </w:pPr>
      <w:bookmarkStart w:colFirst="0" w:colLast="0" w:name="_heading=h.cb5nocvvaf1g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Защитный кожух (8) установлен на корпус (2) посредством кронштейна. Служит для защиты оператора   от случайного прикосновения к вращающемуся ведомому шкиву и опасной зоны набегающей части клинового ремня. К  стенкам  корпуса (2) при  помощи болтового соединения  крепится площадка двигателя (6). Площадка двигателя (6) предназначена для обеспечения совместимости измельчителя с двигателями и регулировки натяжения ременной передачи двигателя с рубительным диском (1). Одно болтовое соединение площадки двигателя (6) выступает в качестве шарнира, второе болтовое соединение имеет овальные пазы на стенке корпуса (2) и предназначено для надёжной фиксации площадки (6) относительно корпуса после натяжки ременной передачи.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" w:line="240" w:lineRule="auto"/>
        <w:ind w:left="0" w:right="0" w:firstLine="425"/>
        <w:jc w:val="left"/>
        <w:rPr>
          <w:rFonts w:ascii="Georgia" w:cs="Georgia" w:eastAsia="Georgia" w:hAnsi="Georgia"/>
        </w:rPr>
      </w:pPr>
      <w:bookmarkStart w:colFirst="0" w:colLast="0" w:name="_heading=h.cb5nocvvaf1g" w:id="1"/>
      <w:bookmarkEnd w:id="1"/>
      <w:r w:rsidDel="00000000" w:rsidR="00000000" w:rsidRPr="00000000">
        <w:rPr>
          <w:rtl w:val="0"/>
        </w:rPr>
      </w:r>
    </w:p>
    <w:tbl>
      <w:tblPr>
        <w:tblStyle w:val="Table2"/>
        <w:tblW w:w="10274.0" w:type="dxa"/>
        <w:jc w:val="left"/>
        <w:tblInd w:w="178.0" w:type="dxa"/>
        <w:tblLayout w:type="fixed"/>
        <w:tblLook w:val="0600"/>
      </w:tblPr>
      <w:tblGrid>
        <w:gridCol w:w="3539"/>
        <w:gridCol w:w="6735"/>
        <w:tblGridChange w:id="0">
          <w:tblGrid>
            <w:gridCol w:w="3539"/>
            <w:gridCol w:w="6735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Габаритные размеры, мм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773х568х850</w:t>
            </w: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Вес, кг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24 </w:t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Максимальный диаметр перерабатываемых веток, мм 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70 </w:t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Материалы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ind w:left="0" w:firstLine="141"/>
              <w:jc w:val="both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- Сталь СТ-3сп ГОСТ 14637-89 (корпус, рама, опора, рубительный диск)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ind w:left="0" w:firstLine="141"/>
              <w:jc w:val="both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- Сталь 08пс ГОСТ 16523 (защитные кожухи, приёмная горловина, стопорные шайбы)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Материал ножей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ind w:left="0" w:firstLine="0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Быстрорежущая сталь HSS18%W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Размер ножа, мм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ind w:left="0" w:firstLine="0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80х35х3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5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Количество рубительных ножей, шт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ind w:left="720" w:hanging="720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2 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Размер приёмной горловины, мм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ind w:left="720" w:hanging="720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218х218</w:t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Georgia" w:cs="Georgia" w:eastAsia="Georgia" w:hAnsi="Georgi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bCs w:val="1"/>
                <w:sz w:val="20"/>
                <w:szCs w:val="20"/>
                <w:rtl w:val="0"/>
              </w:rPr>
              <w:t xml:space="preserve">Страна-производитель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rFonts w:ascii="Georgia" w:cs="Georgia" w:eastAsia="Georgia" w:hAnsi="Georgia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z w:val="20"/>
                <w:szCs w:val="20"/>
                <w:rtl w:val="0"/>
              </w:rPr>
              <w:t xml:space="preserve">Российская Федерация</w:t>
            </w:r>
          </w:p>
        </w:tc>
      </w:tr>
    </w:tbl>
    <w:p w:rsidR="00000000" w:rsidDel="00000000" w:rsidP="00000000" w:rsidRDefault="00000000" w:rsidRPr="00000000" w14:paraId="00000032">
      <w:pPr>
        <w:widowControl w:val="0"/>
        <w:tabs>
          <w:tab w:val="left" w:leader="none" w:pos="1232"/>
          <w:tab w:val="left" w:leader="none" w:pos="1234"/>
        </w:tabs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Применяемые двигатели:</w:t>
      </w:r>
    </w:p>
    <w:p w:rsidR="00000000" w:rsidDel="00000000" w:rsidP="00000000" w:rsidRDefault="00000000" w:rsidRPr="00000000" w14:paraId="00000033">
      <w:pPr>
        <w:widowControl w:val="0"/>
        <w:tabs>
          <w:tab w:val="left" w:leader="none" w:pos="1232"/>
          <w:tab w:val="left" w:leader="none" w:pos="1234"/>
        </w:tabs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 электродвигатели,   соответствующие   размерам   моделей: АИРЕ80С2, АИРЕ90L2, АИР100S2, 2,2 AL-220;</w:t>
      </w:r>
    </w:p>
    <w:p w:rsidR="00000000" w:rsidDel="00000000" w:rsidP="00000000" w:rsidRDefault="00000000" w:rsidRPr="00000000" w14:paraId="00000034">
      <w:pPr>
        <w:widowControl w:val="0"/>
        <w:tabs>
          <w:tab w:val="left" w:leader="none" w:pos="1232"/>
          <w:tab w:val="left" w:leader="none" w:pos="1234"/>
        </w:tabs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 двигатели внутреннего сгорания, соответствующие параметрам и моделям:</w:t>
      </w:r>
    </w:p>
    <w:p w:rsidR="00000000" w:rsidDel="00000000" w:rsidP="00000000" w:rsidRDefault="00000000" w:rsidRPr="00000000" w14:paraId="00000035">
      <w:pPr>
        <w:widowControl w:val="0"/>
        <w:tabs>
          <w:tab w:val="left" w:leader="none" w:pos="1232"/>
          <w:tab w:val="left" w:leader="none" w:pos="1234"/>
        </w:tabs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1)   объёмом   196   см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³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6,5   л.с (4,8   кВт) - двигатели с маркировкой 168F-2, G200, GX200;</w:t>
      </w:r>
    </w:p>
    <w:p w:rsidR="00000000" w:rsidDel="00000000" w:rsidP="00000000" w:rsidRDefault="00000000" w:rsidRPr="00000000" w14:paraId="00000036">
      <w:pPr>
        <w:widowControl w:val="0"/>
        <w:tabs>
          <w:tab w:val="left" w:leader="none" w:pos="1232"/>
          <w:tab w:val="left" w:leader="none" w:pos="1234"/>
        </w:tabs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2) объёмом 210-212 см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³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- 7 л.с (5,1 кВт) - двигатели с маркировкой 170F или GL210, GX210/R210;</w:t>
      </w:r>
    </w:p>
    <w:p w:rsidR="00000000" w:rsidDel="00000000" w:rsidP="00000000" w:rsidRDefault="00000000" w:rsidRPr="00000000" w14:paraId="00000037">
      <w:pPr>
        <w:widowControl w:val="0"/>
        <w:tabs>
          <w:tab w:val="left" w:leader="none" w:pos="1232"/>
          <w:tab w:val="left" w:leader="none" w:pos="1234"/>
        </w:tabs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3) объёмом 223 см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³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- 8 л.с (5,8 кВт) – двигатель Lifan KP230.</w:t>
      </w:r>
    </w:p>
    <w:p w:rsidR="00000000" w:rsidDel="00000000" w:rsidP="00000000" w:rsidRDefault="00000000" w:rsidRPr="00000000" w14:paraId="00000038">
      <w:pPr>
        <w:widowControl w:val="0"/>
        <w:tabs>
          <w:tab w:val="left" w:leader="none" w:pos="1232"/>
          <w:tab w:val="left" w:leader="none" w:pos="1234"/>
        </w:tabs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Рекомендуемые параметры двигателя:</w:t>
      </w:r>
    </w:p>
    <w:p w:rsidR="00000000" w:rsidDel="00000000" w:rsidP="00000000" w:rsidRDefault="00000000" w:rsidRPr="00000000" w14:paraId="00000039">
      <w:pPr>
        <w:widowControl w:val="0"/>
        <w:numPr>
          <w:ilvl w:val="0"/>
          <w:numId w:val="1"/>
        </w:numPr>
        <w:tabs>
          <w:tab w:val="left" w:leader="none" w:pos="1232"/>
          <w:tab w:val="left" w:leader="none" w:pos="1234"/>
        </w:tabs>
        <w:ind w:left="720" w:hanging="360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мощность от 2,2 кВт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;</w:t>
      </w:r>
    </w:p>
    <w:p w:rsidR="00000000" w:rsidDel="00000000" w:rsidP="00000000" w:rsidRDefault="00000000" w:rsidRPr="00000000" w14:paraId="0000003A">
      <w:pPr>
        <w:widowControl w:val="0"/>
        <w:numPr>
          <w:ilvl w:val="0"/>
          <w:numId w:val="1"/>
        </w:numPr>
        <w:tabs>
          <w:tab w:val="left" w:leader="none" w:pos="1232"/>
          <w:tab w:val="left" w:leader="none" w:pos="1234"/>
        </w:tabs>
        <w:ind w:left="720" w:hanging="360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частота вращения вала 2500 - 3800 об\мин.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4. Сборка веткоизмельчителя.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Шаг 1. Распаковка.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Вскрыть упаковку. Оценить наличие и исправность каждой комплектующей.</w:t>
      </w:r>
    </w:p>
    <w:p w:rsidR="00000000" w:rsidDel="00000000" w:rsidP="00000000" w:rsidRDefault="00000000" w:rsidRPr="00000000" w14:paraId="0000003F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Шаг 2. Сборка опоры и основных элементов веткоизмельчителя «Дачный»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141" w:right="246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</w:rPr>
        <w:drawing>
          <wp:inline distB="114300" distT="114300" distL="114300" distR="114300">
            <wp:extent cx="6226013" cy="3503856"/>
            <wp:effectExtent b="0" l="0" r="0" t="0"/>
            <wp:docPr id="4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26013" cy="35038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141" w:right="246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</w:rPr>
        <w:drawing>
          <wp:inline distB="114300" distT="114300" distL="114300" distR="114300">
            <wp:extent cx="6145848" cy="4442472"/>
            <wp:effectExtent b="0" l="0" r="0" t="0"/>
            <wp:docPr id="40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5848" cy="44424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141" w:right="246" w:firstLine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Рисунок 2 — Крепление опоры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и стойки к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олёсной базы к корпусу веткоизмельчителя</w:t>
      </w:r>
    </w:p>
    <w:p w:rsidR="00000000" w:rsidDel="00000000" w:rsidP="00000000" w:rsidRDefault="00000000" w:rsidRPr="00000000" w14:paraId="00000044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Установите опору с ручкой на измельчитель, закрепив её к стенке корпуса при помощи болтовых соединений:</w:t>
      </w:r>
    </w:p>
    <w:p w:rsidR="00000000" w:rsidDel="00000000" w:rsidP="00000000" w:rsidRDefault="00000000" w:rsidRPr="00000000" w14:paraId="00000046">
      <w:pPr>
        <w:numPr>
          <w:ilvl w:val="0"/>
          <w:numId w:val="1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М6х35 – 2 шт,</w:t>
      </w:r>
    </w:p>
    <w:p w:rsidR="00000000" w:rsidDel="00000000" w:rsidP="00000000" w:rsidRDefault="00000000" w:rsidRPr="00000000" w14:paraId="00000047">
      <w:pPr>
        <w:numPr>
          <w:ilvl w:val="0"/>
          <w:numId w:val="1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6 – 4 шт,</w:t>
      </w:r>
    </w:p>
    <w:p w:rsidR="00000000" w:rsidDel="00000000" w:rsidP="00000000" w:rsidRDefault="00000000" w:rsidRPr="00000000" w14:paraId="00000048">
      <w:pPr>
        <w:numPr>
          <w:ilvl w:val="0"/>
          <w:numId w:val="1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М6 (с нейлоновой вставкой) – 2 шт.</w:t>
      </w:r>
    </w:p>
    <w:p w:rsidR="00000000" w:rsidDel="00000000" w:rsidP="00000000" w:rsidRDefault="00000000" w:rsidRPr="00000000" w14:paraId="00000049">
      <w:pPr>
        <w:numPr>
          <w:ilvl w:val="0"/>
          <w:numId w:val="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Установите опоры стойки колёсной базы, закрепив их на ребре корпуса при помощи болтовых соединений, но не затягивая их (предварительная сборка):</w:t>
      </w:r>
    </w:p>
    <w:p w:rsidR="00000000" w:rsidDel="00000000" w:rsidP="00000000" w:rsidRDefault="00000000" w:rsidRPr="00000000" w14:paraId="0000004A">
      <w:pPr>
        <w:numPr>
          <w:ilvl w:val="0"/>
          <w:numId w:val="11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М8х45 – 4 шт,</w:t>
      </w:r>
    </w:p>
    <w:p w:rsidR="00000000" w:rsidDel="00000000" w:rsidP="00000000" w:rsidRDefault="00000000" w:rsidRPr="00000000" w14:paraId="0000004B">
      <w:pPr>
        <w:numPr>
          <w:ilvl w:val="0"/>
          <w:numId w:val="11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8 – 8 шт,</w:t>
      </w:r>
    </w:p>
    <w:p w:rsidR="00000000" w:rsidDel="00000000" w:rsidP="00000000" w:rsidRDefault="00000000" w:rsidRPr="00000000" w14:paraId="0000004C">
      <w:pPr>
        <w:numPr>
          <w:ilvl w:val="0"/>
          <w:numId w:val="11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М8 (с нейлоновой вставкой) – 4 шт.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Установите колёса на стойки колёсной базы и распорку между стойками, совмещая выступы распорки с отверстиями стоек, закрепите их при помощи болтовых соединений (См. эскиз):</w:t>
      </w:r>
    </w:p>
    <w:p w:rsidR="00000000" w:rsidDel="00000000" w:rsidP="00000000" w:rsidRDefault="00000000" w:rsidRPr="00000000" w14:paraId="0000004E">
      <w:pPr>
        <w:numPr>
          <w:ilvl w:val="0"/>
          <w:numId w:val="13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М8х110 – 2 шт,</w:t>
      </w:r>
    </w:p>
    <w:p w:rsidR="00000000" w:rsidDel="00000000" w:rsidP="00000000" w:rsidRDefault="00000000" w:rsidRPr="00000000" w14:paraId="0000004F">
      <w:pPr>
        <w:numPr>
          <w:ilvl w:val="0"/>
          <w:numId w:val="13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защитная колеса – 4 шт,</w:t>
      </w:r>
    </w:p>
    <w:p w:rsidR="00000000" w:rsidDel="00000000" w:rsidP="00000000" w:rsidRDefault="00000000" w:rsidRPr="00000000" w14:paraId="00000050">
      <w:pPr>
        <w:numPr>
          <w:ilvl w:val="0"/>
          <w:numId w:val="13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Втулка колеса – 2 шт,</w:t>
      </w:r>
    </w:p>
    <w:p w:rsidR="00000000" w:rsidDel="00000000" w:rsidP="00000000" w:rsidRDefault="00000000" w:rsidRPr="00000000" w14:paraId="00000051">
      <w:pPr>
        <w:numPr>
          <w:ilvl w:val="0"/>
          <w:numId w:val="13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Колесо промышленное – 2 шт,</w:t>
      </w:r>
    </w:p>
    <w:p w:rsidR="00000000" w:rsidDel="00000000" w:rsidP="00000000" w:rsidRDefault="00000000" w:rsidRPr="00000000" w14:paraId="00000052">
      <w:pPr>
        <w:numPr>
          <w:ilvl w:val="0"/>
          <w:numId w:val="13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М8 (увеличенная) – 4 шт,</w:t>
      </w:r>
    </w:p>
    <w:p w:rsidR="00000000" w:rsidDel="00000000" w:rsidP="00000000" w:rsidRDefault="00000000" w:rsidRPr="00000000" w14:paraId="00000053">
      <w:pPr>
        <w:numPr>
          <w:ilvl w:val="0"/>
          <w:numId w:val="13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М8 (с нейлоновой вставкой) – 2 шт.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spacing w:before="0" w:line="240" w:lineRule="auto"/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Затяните болтовые соединения колёс, затем окончательно затяните болтовые соединения крепящие стойки колёсной базы к корпусу измельчителя.</w:t>
      </w:r>
    </w:p>
    <w:p w:rsidR="00000000" w:rsidDel="00000000" w:rsidP="00000000" w:rsidRDefault="00000000" w:rsidRPr="00000000" w14:paraId="00000055">
      <w:pPr>
        <w:ind w:left="141" w:right="246" w:firstLine="42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Шаг 3. Установка площадки для двигателя веткоизмельчителя «Дачный»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141" w:right="246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</w:rPr>
        <w:drawing>
          <wp:inline distB="114300" distT="114300" distL="114300" distR="114300">
            <wp:extent cx="6421217" cy="4477274"/>
            <wp:effectExtent b="0" l="0" r="0" t="0"/>
            <wp:docPr id="37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21217" cy="44772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141" w:right="246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</w:rPr>
        <w:drawing>
          <wp:inline distB="114300" distT="114300" distL="114300" distR="114300">
            <wp:extent cx="4037175" cy="4862509"/>
            <wp:effectExtent b="0" l="0" r="0" t="0"/>
            <wp:docPr id="3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37175" cy="48625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Рисунок 3 — Установка площадки для двигателя</w:t>
      </w:r>
    </w:p>
    <w:p w:rsidR="00000000" w:rsidDel="00000000" w:rsidP="00000000" w:rsidRDefault="00000000" w:rsidRPr="00000000" w14:paraId="0000005A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left="141" w:right="246" w:firstLine="4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Установите на измельчитель площадку двигателя при помощи болтовых соединений, не затягивая их во избежание повреждения лакокрасочного покрытия стенок корпуса измельчителя:</w:t>
      </w:r>
    </w:p>
    <w:p w:rsidR="00000000" w:rsidDel="00000000" w:rsidP="00000000" w:rsidRDefault="00000000" w:rsidRPr="00000000" w14:paraId="0000005C">
      <w:pPr>
        <w:numPr>
          <w:ilvl w:val="0"/>
          <w:numId w:val="3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М10х90 – 2 шт,</w:t>
      </w:r>
    </w:p>
    <w:p w:rsidR="00000000" w:rsidDel="00000000" w:rsidP="00000000" w:rsidRDefault="00000000" w:rsidRPr="00000000" w14:paraId="0000005D">
      <w:pPr>
        <w:numPr>
          <w:ilvl w:val="0"/>
          <w:numId w:val="3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10 (увеличенная) – 2 шт,</w:t>
      </w:r>
    </w:p>
    <w:p w:rsidR="00000000" w:rsidDel="00000000" w:rsidP="00000000" w:rsidRDefault="00000000" w:rsidRPr="00000000" w14:paraId="0000005E">
      <w:pPr>
        <w:numPr>
          <w:ilvl w:val="0"/>
          <w:numId w:val="3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10 (обычная) – 4 шт,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10 (Гровера) – 2 шт,</w:t>
      </w:r>
    </w:p>
    <w:p w:rsidR="00000000" w:rsidDel="00000000" w:rsidP="00000000" w:rsidRDefault="00000000" w:rsidRPr="00000000" w14:paraId="00000060">
      <w:pPr>
        <w:numPr>
          <w:ilvl w:val="0"/>
          <w:numId w:val="3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М10 (обычная) – 2 шт,</w:t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М10 (с нейл. вставкой) – 2 шт.</w:t>
      </w:r>
    </w:p>
    <w:p w:rsidR="00000000" w:rsidDel="00000000" w:rsidP="00000000" w:rsidRDefault="00000000" w:rsidRPr="00000000" w14:paraId="00000062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Шаг 4. Установка двигателя на примере АИРЕ80С2 IM1081, 2,2 кВт.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141" w:right="246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/>
        <w:drawing>
          <wp:inline distB="114300" distT="114300" distL="114300" distR="114300">
            <wp:extent cx="5649750" cy="5098768"/>
            <wp:effectExtent b="0" l="0" r="0" t="0"/>
            <wp:docPr id="38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9750" cy="50987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Рисунок 4 — Установка двигателя на площадку веткоизмельчителя «Дачный»</w:t>
      </w:r>
    </w:p>
    <w:p w:rsidR="00000000" w:rsidDel="00000000" w:rsidP="00000000" w:rsidRDefault="00000000" w:rsidRPr="00000000" w14:paraId="00000066">
      <w:pPr>
        <w:ind w:left="141" w:right="246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4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Установите двигатель на площадку используя подходящие отверстия площадки. Предварительно закрепите двигатель болтовыми соединениями, не затягивая их:</w:t>
      </w:r>
    </w:p>
    <w:p w:rsidR="00000000" w:rsidDel="00000000" w:rsidP="00000000" w:rsidRDefault="00000000" w:rsidRPr="00000000" w14:paraId="00000068">
      <w:pPr>
        <w:numPr>
          <w:ilvl w:val="0"/>
          <w:numId w:val="4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М8х40 – 4 шт,</w:t>
      </w:r>
    </w:p>
    <w:p w:rsidR="00000000" w:rsidDel="00000000" w:rsidP="00000000" w:rsidRDefault="00000000" w:rsidRPr="00000000" w14:paraId="00000069">
      <w:pPr>
        <w:numPr>
          <w:ilvl w:val="0"/>
          <w:numId w:val="4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8 (увеличенная) – 4 шт,</w:t>
      </w:r>
    </w:p>
    <w:p w:rsidR="00000000" w:rsidDel="00000000" w:rsidP="00000000" w:rsidRDefault="00000000" w:rsidRPr="00000000" w14:paraId="0000006A">
      <w:pPr>
        <w:numPr>
          <w:ilvl w:val="0"/>
          <w:numId w:val="4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8 (обычная) – 4 шт,</w:t>
      </w:r>
    </w:p>
    <w:p w:rsidR="00000000" w:rsidDel="00000000" w:rsidP="00000000" w:rsidRDefault="00000000" w:rsidRPr="00000000" w14:paraId="0000006B">
      <w:pPr>
        <w:numPr>
          <w:ilvl w:val="0"/>
          <w:numId w:val="4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М8 (с нейл. вставкой) – 4 шт.</w:t>
      </w:r>
    </w:p>
    <w:p w:rsidR="00000000" w:rsidDel="00000000" w:rsidP="00000000" w:rsidRDefault="00000000" w:rsidRPr="00000000" w14:paraId="0000006C">
      <w:pPr>
        <w:numPr>
          <w:ilvl w:val="0"/>
          <w:numId w:val="14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Определите тип сечения и длину клинового ремня для привода рубительного диска измельчителя: тип сечения ремня – согласно ручью шкива двигателя (ведущего). Шкив измельчителя (ведомый) является универсальным и совместим с сечениями клиновых ремней А, B(Б) по ГОСТ 1284-89 и SPA, SPB, XPA, XPB по ISO 4184. Длину клинового ремня определите по формуле с запасом на последующую натяжку:</w:t>
      </w:r>
    </w:p>
    <w:p w:rsidR="00000000" w:rsidDel="00000000" w:rsidP="00000000" w:rsidRDefault="00000000" w:rsidRPr="00000000" w14:paraId="0000006D">
      <w:pPr>
        <w:ind w:left="141" w:right="246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141" w:right="246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/>
        <w:drawing>
          <wp:inline distB="114300" distT="114300" distL="114300" distR="114300">
            <wp:extent cx="6841180" cy="3721100"/>
            <wp:effectExtent b="0" l="0" r="0" t="0"/>
            <wp:docPr id="4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1180" cy="372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Рисунок 4 — Установка приводного ремня измельчителя «Дачный»</w:t>
      </w:r>
    </w:p>
    <w:p w:rsidR="00000000" w:rsidDel="00000000" w:rsidP="00000000" w:rsidRDefault="00000000" w:rsidRPr="00000000" w14:paraId="00000070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9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Наденьте клиновой ремень на шкив двигателя и шкив измельчителя.</w:t>
      </w:r>
    </w:p>
    <w:p w:rsidR="00000000" w:rsidDel="00000000" w:rsidP="00000000" w:rsidRDefault="00000000" w:rsidRPr="00000000" w14:paraId="00000072">
      <w:pPr>
        <w:numPr>
          <w:ilvl w:val="0"/>
          <w:numId w:val="9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Устраните перекос ременной передачи, перемещая двигатель по пазам площадки крепления относительно измельчителя, до обеспечения согласного положения ручьёв ведущего и ведомого шкивов.</w:t>
      </w:r>
    </w:p>
    <w:p w:rsidR="00000000" w:rsidDel="00000000" w:rsidP="00000000" w:rsidRDefault="00000000" w:rsidRPr="00000000" w14:paraId="00000073">
      <w:pPr>
        <w:numPr>
          <w:ilvl w:val="0"/>
          <w:numId w:val="9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Затяните болтовые соединения крепления двигателя к площадке измельчителя.</w:t>
      </w:r>
    </w:p>
    <w:p w:rsidR="00000000" w:rsidDel="00000000" w:rsidP="00000000" w:rsidRDefault="00000000" w:rsidRPr="00000000" w14:paraId="00000074">
      <w:pPr>
        <w:numPr>
          <w:ilvl w:val="0"/>
          <w:numId w:val="9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Выполните натяжку ременной передачи. Зафиксируйте натяжку ременной передачи путём затяжки болтовых соединений площадки двигателя на корпусе измельчителя. Затяжку необходимо выполнить в следующем порядке:</w:t>
      </w:r>
    </w:p>
    <w:p w:rsidR="00000000" w:rsidDel="00000000" w:rsidP="00000000" w:rsidRDefault="00000000" w:rsidRPr="00000000" w14:paraId="00000075">
      <w:pPr>
        <w:ind w:left="141" w:right="246" w:firstLine="420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</w:rPr>
        <w:drawing>
          <wp:inline distB="114300" distT="114300" distL="114300" distR="114300">
            <wp:extent cx="4250373" cy="3731626"/>
            <wp:effectExtent b="0" l="0" r="0" t="0"/>
            <wp:docPr id="33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50373" cy="3731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Рисунок 5 — Порядок затяжки гаек болтовых соединений площадки двигателя после натяжки ременной передачи</w:t>
      </w:r>
    </w:p>
    <w:p w:rsidR="00000000" w:rsidDel="00000000" w:rsidP="00000000" w:rsidRDefault="00000000" w:rsidRPr="00000000" w14:paraId="00000077">
      <w:pPr>
        <w:numPr>
          <w:ilvl w:val="0"/>
          <w:numId w:val="10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атяните гайку М10, прижимающую кронштейн площадки к головке болта;</w:t>
      </w:r>
    </w:p>
    <w:p w:rsidR="00000000" w:rsidDel="00000000" w:rsidP="00000000" w:rsidRDefault="00000000" w:rsidRPr="00000000" w14:paraId="00000078">
      <w:pPr>
        <w:numPr>
          <w:ilvl w:val="0"/>
          <w:numId w:val="10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Завинчивая гайку М10 (с нейл. вставкой), выберите зазор между корпусом измельчителя и шайбой 10 (увеличенной);</w:t>
      </w:r>
    </w:p>
    <w:p w:rsidR="00000000" w:rsidDel="00000000" w:rsidP="00000000" w:rsidRDefault="00000000" w:rsidRPr="00000000" w14:paraId="00000079">
      <w:pPr>
        <w:numPr>
          <w:ilvl w:val="0"/>
          <w:numId w:val="10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Затяните гайку М10, прижимающую кронштейн площадки к гайке М10 (с нейл. вставкой);</w:t>
      </w:r>
    </w:p>
    <w:p w:rsidR="00000000" w:rsidDel="00000000" w:rsidP="00000000" w:rsidRDefault="00000000" w:rsidRPr="00000000" w14:paraId="0000007A">
      <w:pPr>
        <w:numPr>
          <w:ilvl w:val="0"/>
          <w:numId w:val="10"/>
        </w:numPr>
        <w:ind w:left="720" w:right="246" w:hanging="360"/>
        <w:jc w:val="both"/>
        <w:rPr>
          <w:rFonts w:ascii="Times New Roman" w:cs="Times New Roman" w:eastAsia="Times New Roman" w:hAnsi="Times New Roman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Затяните болтовое соединение шарнира площадки.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141" w:right="246" w:firstLine="420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Шаг 4. Установка приёмной горловины и защитного кожуха.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141" w:right="246" w:firstLine="0"/>
        <w:jc w:val="center"/>
        <w:rPr>
          <w:rFonts w:ascii="Georgia" w:cs="Georgia" w:eastAsia="Georgia" w:hAnsi="Georgia"/>
        </w:rPr>
      </w:pPr>
      <w:r w:rsidDel="00000000" w:rsidR="00000000" w:rsidRPr="00000000">
        <w:rPr/>
        <w:drawing>
          <wp:inline distB="114300" distT="114300" distL="114300" distR="114300">
            <wp:extent cx="4356263" cy="4702685"/>
            <wp:effectExtent b="0" l="0" r="0" t="0"/>
            <wp:docPr id="3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56263" cy="4702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141" w:right="246" w:firstLine="420"/>
        <w:jc w:val="center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Рисунок 6 — Закрепление приёмной горловины и защитного кожуха</w:t>
      </w:r>
    </w:p>
    <w:p w:rsidR="00000000" w:rsidDel="00000000" w:rsidP="00000000" w:rsidRDefault="00000000" w:rsidRPr="00000000" w14:paraId="0000007F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141" w:right="246" w:firstLine="4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Установите горловину приёмную на корпус измельчителя и зафиксируйте её болтовым соединением:</w:t>
      </w:r>
    </w:p>
    <w:p w:rsidR="00000000" w:rsidDel="00000000" w:rsidP="00000000" w:rsidRDefault="00000000" w:rsidRPr="00000000" w14:paraId="00000081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мебельный М6х20 – 2 шт,</w:t>
      </w:r>
    </w:p>
    <w:p w:rsidR="00000000" w:rsidDel="00000000" w:rsidP="00000000" w:rsidRDefault="00000000" w:rsidRPr="00000000" w14:paraId="00000082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6 (увеличенная) – 2 шт,</w:t>
      </w:r>
    </w:p>
    <w:p w:rsidR="00000000" w:rsidDel="00000000" w:rsidP="00000000" w:rsidRDefault="00000000" w:rsidRPr="00000000" w14:paraId="00000083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6 (Гровера) – 2 шт.</w:t>
      </w:r>
    </w:p>
    <w:p w:rsidR="00000000" w:rsidDel="00000000" w:rsidP="00000000" w:rsidRDefault="00000000" w:rsidRPr="00000000" w14:paraId="00000084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Гайка М6 (с нейлоновой вставкой)  – 2 шт.</w:t>
      </w:r>
    </w:p>
    <w:p w:rsidR="00000000" w:rsidDel="00000000" w:rsidP="00000000" w:rsidRDefault="00000000" w:rsidRPr="00000000" w14:paraId="00000085">
      <w:pPr>
        <w:ind w:left="141" w:right="246" w:firstLine="4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Зафиксируйте защитный кожух на кронштейне измельчителя болтовым соединением:</w:t>
      </w:r>
    </w:p>
    <w:p w:rsidR="00000000" w:rsidDel="00000000" w:rsidP="00000000" w:rsidRDefault="00000000" w:rsidRPr="00000000" w14:paraId="00000086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Болт М6х20 – 2 шт,</w:t>
      </w:r>
    </w:p>
    <w:p w:rsidR="00000000" w:rsidDel="00000000" w:rsidP="00000000" w:rsidRDefault="00000000" w:rsidRPr="00000000" w14:paraId="00000087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пружинная (Гровера) – 2 шт,</w:t>
      </w:r>
    </w:p>
    <w:p w:rsidR="00000000" w:rsidDel="00000000" w:rsidP="00000000" w:rsidRDefault="00000000" w:rsidRPr="00000000" w14:paraId="00000088">
      <w:pPr>
        <w:ind w:left="141" w:right="246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Шайба 6 (увеличенная) – 2 шт.</w:t>
      </w:r>
    </w:p>
    <w:p w:rsidR="00000000" w:rsidDel="00000000" w:rsidP="00000000" w:rsidRDefault="00000000" w:rsidRPr="00000000" w14:paraId="00000089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00" w:before="240" w:line="14.399999999999999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141" w:right="246" w:firstLine="42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0" w:firstLine="7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5. Основные рекомендации по работе с веткоизмельчителем с площадкой под двигатель «Дачный»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firstLine="566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Для удобства перемещения веткоизмельчитель оснащён колёсной базой в составе опоры. </w:t>
      </w:r>
    </w:p>
    <w:p w:rsidR="00000000" w:rsidDel="00000000" w:rsidP="00000000" w:rsidRDefault="00000000" w:rsidRPr="00000000" w14:paraId="0000008E">
      <w:pPr>
        <w:ind w:firstLine="566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Рекомендуется работать при дневном или хорошем освещении.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firstLine="566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Стоит выбрать такое место для работы с веткоизмельчителем, чтобы было удобно загружать ветки.</w:t>
      </w:r>
    </w:p>
    <w:p w:rsidR="00000000" w:rsidDel="00000000" w:rsidP="00000000" w:rsidRDefault="00000000" w:rsidRPr="00000000" w14:paraId="00000090">
      <w:pPr>
        <w:ind w:firstLine="566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Оптимальный материал для переработки — свежесрезанные прямые ветки небольшой длины и диаметром до 70 мм. Кривые ветки желательно разрубить или распилить на более ровные части.</w:t>
      </w:r>
    </w:p>
    <w:p w:rsidR="00000000" w:rsidDel="00000000" w:rsidP="00000000" w:rsidRDefault="00000000" w:rsidRPr="00000000" w14:paraId="00000091">
      <w:pPr>
        <w:ind w:firstLine="566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- Процесс поступления веток для измельчения автоматизирован, подавать ветки до контакта с ножами лучше без усилия.</w:t>
      </w:r>
    </w:p>
    <w:p w:rsidR="00000000" w:rsidDel="00000000" w:rsidP="00000000" w:rsidRDefault="00000000" w:rsidRPr="00000000" w14:paraId="00000092">
      <w:pPr>
        <w:ind w:firstLine="566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" w:right="246" w:firstLine="425"/>
        <w:jc w:val="both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hk3le8wxbne7" w:id="3"/>
      <w:bookmarkEnd w:id="3"/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6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Меры безопасности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6.1 Общие правила безопасности.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widowControl w:val="0"/>
        <w:numPr>
          <w:ilvl w:val="0"/>
          <w:numId w:val="5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Оборудование предназначено для использования взрослыми людьми, ознакомившимися с данной Инструкцией.</w:t>
      </w:r>
    </w:p>
    <w:p w:rsidR="00000000" w:rsidDel="00000000" w:rsidP="00000000" w:rsidRDefault="00000000" w:rsidRPr="00000000" w14:paraId="00000096">
      <w:pPr>
        <w:widowControl w:val="0"/>
        <w:numPr>
          <w:ilvl w:val="0"/>
          <w:numId w:val="5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Перед каждым началом работ должен быть проведён внешний осмотр оборудования, проверка надёжности крепления всех узлов, устойчивости веткоизмельчителя.</w:t>
      </w:r>
    </w:p>
    <w:p w:rsidR="00000000" w:rsidDel="00000000" w:rsidP="00000000" w:rsidRDefault="00000000" w:rsidRPr="00000000" w14:paraId="00000097">
      <w:pPr>
        <w:widowControl w:val="0"/>
        <w:numPr>
          <w:ilvl w:val="0"/>
          <w:numId w:val="5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Рекомендуется пользоваться индивидуальными средствами защиты: защитными очками и маской, наушниками. А также использовать одежду из плотных материалов.</w:t>
      </w:r>
    </w:p>
    <w:p w:rsidR="00000000" w:rsidDel="00000000" w:rsidP="00000000" w:rsidRDefault="00000000" w:rsidRPr="00000000" w14:paraId="00000098">
      <w:pPr>
        <w:widowControl w:val="0"/>
        <w:numPr>
          <w:ilvl w:val="0"/>
          <w:numId w:val="5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С веткоизмельчителем одномоментно может работать только один человек. Остальные должны находиться на безопасном расстоянии.</w:t>
      </w:r>
    </w:p>
    <w:p w:rsidR="00000000" w:rsidDel="00000000" w:rsidP="00000000" w:rsidRDefault="00000000" w:rsidRPr="00000000" w14:paraId="00000099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6.2 Меры предосторожности в процессе эксплуатации изделия.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widowControl w:val="0"/>
        <w:numPr>
          <w:ilvl w:val="0"/>
          <w:numId w:val="6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Поверхность, на которой установлен веткоизмельчитель, должна быть достаточно ровной. В противном случае вероятны сбои в работе и повреждение оборудования.</w:t>
      </w:r>
    </w:p>
    <w:p w:rsidR="00000000" w:rsidDel="00000000" w:rsidP="00000000" w:rsidRDefault="00000000" w:rsidRPr="00000000" w14:paraId="0000009C">
      <w:pPr>
        <w:widowControl w:val="0"/>
        <w:numPr>
          <w:ilvl w:val="0"/>
          <w:numId w:val="6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Двигатель на площадке измельчителя должен быть надёжно зафиксирован перед работой в целях безопасности.</w:t>
      </w:r>
    </w:p>
    <w:p w:rsidR="00000000" w:rsidDel="00000000" w:rsidP="00000000" w:rsidRDefault="00000000" w:rsidRPr="00000000" w14:paraId="0000009D">
      <w:pPr>
        <w:widowControl w:val="0"/>
        <w:numPr>
          <w:ilvl w:val="0"/>
          <w:numId w:val="6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Следует своевременно заменять повреждённые детали, они могут нанести ущерб оборудованию.</w:t>
      </w:r>
    </w:p>
    <w:p w:rsidR="00000000" w:rsidDel="00000000" w:rsidP="00000000" w:rsidRDefault="00000000" w:rsidRPr="00000000" w14:paraId="0000009E">
      <w:pPr>
        <w:widowControl w:val="0"/>
        <w:numPr>
          <w:ilvl w:val="0"/>
          <w:numId w:val="6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Не рекомендуется работать в перчатках, рукавицах.</w:t>
      </w:r>
    </w:p>
    <w:p w:rsidR="00000000" w:rsidDel="00000000" w:rsidP="00000000" w:rsidRDefault="00000000" w:rsidRPr="00000000" w14:paraId="0000009F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  <w:tab/>
        <w:t xml:space="preserve"> </w:t>
        <w:tab/>
        <w:t xml:space="preserve"> </w:t>
        <w:tab/>
      </w:r>
    </w:p>
    <w:p w:rsidR="00000000" w:rsidDel="00000000" w:rsidP="00000000" w:rsidRDefault="00000000" w:rsidRPr="00000000" w14:paraId="000000A0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6.3 ЗАПРЕЩАЕТСЯ: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Вставлять в горловину веткоизмельчителя посторонние предметы из иных материалов (не древесина); по размеру не совпадающие с указанными в данной Инструкции. </w:t>
      </w:r>
    </w:p>
    <w:p w:rsidR="00000000" w:rsidDel="00000000" w:rsidP="00000000" w:rsidRDefault="00000000" w:rsidRPr="00000000" w14:paraId="000000A2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Использовать веткоизмельчитель с двигателями имеющие частоту вращения вала более 4000 об\мин.</w:t>
      </w:r>
    </w:p>
    <w:p w:rsidR="00000000" w:rsidDel="00000000" w:rsidP="00000000" w:rsidRDefault="00000000" w:rsidRPr="00000000" w14:paraId="000000A3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Запускать веткоизмельчитель в помещениях.</w:t>
      </w:r>
    </w:p>
    <w:p w:rsidR="00000000" w:rsidDel="00000000" w:rsidP="00000000" w:rsidRDefault="00000000" w:rsidRPr="00000000" w14:paraId="000000A4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Оставлять включенный веткоизмельчитель без надзора.</w:t>
      </w:r>
    </w:p>
    <w:p w:rsidR="00000000" w:rsidDel="00000000" w:rsidP="00000000" w:rsidRDefault="00000000" w:rsidRPr="00000000" w14:paraId="000000A5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Проводить регулировки устройства при работающем двигателе (исключая случаи, отмеченные производителем).</w:t>
      </w:r>
    </w:p>
    <w:p w:rsidR="00000000" w:rsidDel="00000000" w:rsidP="00000000" w:rsidRDefault="00000000" w:rsidRPr="00000000" w14:paraId="000000A6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Вносить изменения в конструкцию изделия. </w:t>
      </w:r>
    </w:p>
    <w:p w:rsidR="00000000" w:rsidDel="00000000" w:rsidP="00000000" w:rsidRDefault="00000000" w:rsidRPr="00000000" w14:paraId="000000A7">
      <w:pPr>
        <w:widowControl w:val="0"/>
        <w:numPr>
          <w:ilvl w:val="0"/>
          <w:numId w:val="7"/>
        </w:num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Допускать детей или людей с ограничениями в дееспособности к работе с веткоизмельчителем.</w:t>
      </w:r>
    </w:p>
    <w:p w:rsidR="00000000" w:rsidDel="00000000" w:rsidP="00000000" w:rsidRDefault="00000000" w:rsidRPr="00000000" w14:paraId="000000A8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" w:right="246" w:firstLine="425"/>
        <w:jc w:val="both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29ljjqgsrpk9" w:id="4"/>
      <w:bookmarkEnd w:id="4"/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7</w:t>
      </w:r>
      <w:r w:rsidDel="00000000" w:rsidR="00000000" w:rsidRPr="00000000">
        <w:rPr>
          <w:rFonts w:ascii="Georgia" w:cs="Georgia" w:eastAsia="Georgia" w:hAnsi="Georgi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Уход за оборудованием.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widowControl w:val="0"/>
        <w:numPr>
          <w:ilvl w:val="0"/>
          <w:numId w:val="8"/>
        </w:numPr>
        <w:tabs>
          <w:tab w:val="left" w:leader="none" w:pos="817"/>
        </w:tabs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Возможна чистка только неработающего устройства.</w:t>
      </w:r>
    </w:p>
    <w:p w:rsidR="00000000" w:rsidDel="00000000" w:rsidP="00000000" w:rsidRDefault="00000000" w:rsidRPr="00000000" w14:paraId="000000AC">
      <w:pPr>
        <w:widowControl w:val="0"/>
        <w:numPr>
          <w:ilvl w:val="0"/>
          <w:numId w:val="8"/>
        </w:numPr>
        <w:tabs>
          <w:tab w:val="left" w:leader="none" w:pos="817"/>
        </w:tabs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Чистку оборудования нужно производить после окончания работы или после длительных перерывов в работе. Протирать веткоизмельчитель желательно мягкой губкой или влажной тряпкой, со слабым мыльным раствором. Для удаления налипшего мусора рекомендуется применять сухую тряпку.</w:t>
      </w:r>
    </w:p>
    <w:p w:rsidR="00000000" w:rsidDel="00000000" w:rsidP="00000000" w:rsidRDefault="00000000" w:rsidRPr="00000000" w14:paraId="000000AD">
      <w:pPr>
        <w:widowControl w:val="0"/>
        <w:numPr>
          <w:ilvl w:val="0"/>
          <w:numId w:val="8"/>
        </w:numPr>
        <w:tabs>
          <w:tab w:val="left" w:leader="none" w:pos="817"/>
        </w:tabs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Необходимо следить за наличием смазки на деталях. При длительном хранении обязательна смазка подшипниковых узлов (рекомендуется шприцевание) и консервация маслом ножей.</w:t>
      </w:r>
    </w:p>
    <w:p w:rsidR="00000000" w:rsidDel="00000000" w:rsidP="00000000" w:rsidRDefault="00000000" w:rsidRPr="00000000" w14:paraId="000000AE">
      <w:pPr>
        <w:widowControl w:val="0"/>
        <w:numPr>
          <w:ilvl w:val="0"/>
          <w:numId w:val="8"/>
        </w:numPr>
        <w:tabs>
          <w:tab w:val="left" w:leader="none" w:pos="817"/>
        </w:tabs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Хранить веткоизмельчитель следует в сухом помещении с относительной влажностью не более 60%.</w:t>
      </w:r>
    </w:p>
    <w:p w:rsidR="00000000" w:rsidDel="00000000" w:rsidP="00000000" w:rsidRDefault="00000000" w:rsidRPr="00000000" w14:paraId="000000AF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8. Гарантийный срок.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1"/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10.1 Гарантийный срок на веткоизмельчитель с площадкой под двигатель «Дачный» представлен в гарантийном талоне.</w:t>
      </w:r>
    </w:p>
    <w:p w:rsidR="00000000" w:rsidDel="00000000" w:rsidP="00000000" w:rsidRDefault="00000000" w:rsidRPr="00000000" w14:paraId="000000B3">
      <w:pPr>
        <w:keepNext w:val="1"/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10.2 Гарантийный срок наступает с момента приобретения оборудования.</w:t>
      </w:r>
    </w:p>
    <w:p w:rsidR="00000000" w:rsidDel="00000000" w:rsidP="00000000" w:rsidRDefault="00000000" w:rsidRPr="00000000" w14:paraId="000000B4">
      <w:pPr>
        <w:keepNext w:val="1"/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10.3 Наступление гарантийного случая подразумевает обнаружение заводского брака во время эксплуатации (проверки) оборудования.</w:t>
      </w:r>
    </w:p>
    <w:p w:rsidR="00000000" w:rsidDel="00000000" w:rsidP="00000000" w:rsidRDefault="00000000" w:rsidRPr="00000000" w14:paraId="000000B5">
      <w:pPr>
        <w:keepNext w:val="1"/>
        <w:widowControl w:val="0"/>
        <w:spacing w:line="240" w:lineRule="auto"/>
        <w:ind w:left="141" w:right="246" w:firstLine="425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10.4 Гарантия не распространяется на дефекты, возникшие по вине потребителя вследствие нарушений правил транспортировки, монтажа или эксплуатации изделия.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" w:right="246" w:firstLine="425"/>
        <w:jc w:val="both"/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tj6vx77z3rlf" w:id="5"/>
      <w:bookmarkEnd w:id="5"/>
      <w:r w:rsidDel="00000000" w:rsidR="00000000" w:rsidRPr="00000000">
        <w:rPr>
          <w:rFonts w:ascii="Georgia" w:cs="Georgia" w:eastAsia="Georgia" w:hAnsi="Georg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Перед отправкой оборудования в сервисный центр необходимо произвести его упаковку, во избежании повреждений в результате перевозки.</w:t>
      </w:r>
      <w:r w:rsidDel="00000000" w:rsidR="00000000" w:rsidRPr="00000000">
        <w:rPr>
          <w:rtl w:val="0"/>
        </w:rPr>
      </w:r>
    </w:p>
    <w:tbl>
      <w:tblPr>
        <w:tblStyle w:val="Table3"/>
        <w:tblW w:w="10574.0" w:type="dxa"/>
        <w:jc w:val="center"/>
        <w:tblLayout w:type="fixed"/>
        <w:tblLook w:val="0600"/>
      </w:tblPr>
      <w:tblGrid>
        <w:gridCol w:w="1620"/>
        <w:gridCol w:w="8954"/>
        <w:tblGridChange w:id="0">
          <w:tblGrid>
            <w:gridCol w:w="1620"/>
            <w:gridCol w:w="895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jc w:val="center"/>
              <w:rPr>
                <w:rFonts w:ascii="Georgia" w:cs="Georgia" w:eastAsia="Georgia" w:hAnsi="Georgia"/>
              </w:rPr>
            </w:pPr>
            <w:r w:rsidDel="00000000" w:rsidR="00000000" w:rsidRPr="00000000">
              <w:rPr>
                <w:rFonts w:ascii="Georgia" w:cs="Georgia" w:eastAsia="Georgia" w:hAnsi="Georgia"/>
                <w:rtl w:val="0"/>
              </w:rPr>
              <w:t xml:space="preserve">Производитель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ind w:firstLine="420"/>
              <w:jc w:val="center"/>
              <w:rPr>
                <w:rFonts w:ascii="Georgia" w:cs="Georgia" w:eastAsia="Georgia" w:hAnsi="Georgia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highlight w:val="white"/>
                <w:rtl w:val="0"/>
              </w:rPr>
              <w:t xml:space="preserve">ИП Гайнутдинов Анатолий Николаевич, ИНН 432500888349, ОГРНИП 314744919000039, почтовый адрес: 610000, г. Киров, а/я 154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ind w:firstLine="425"/>
              <w:jc w:val="center"/>
              <w:rPr>
                <w:rFonts w:ascii="Georgia" w:cs="Georgia" w:eastAsia="Georgia" w:hAnsi="Georgia"/>
                <w:highlight w:val="white"/>
              </w:rPr>
            </w:pPr>
            <w:r w:rsidDel="00000000" w:rsidR="00000000" w:rsidRPr="00000000">
              <w:rPr>
                <w:rFonts w:ascii="Georgia" w:cs="Georgia" w:eastAsia="Georgia" w:hAnsi="Georgia"/>
                <w:highlight w:val="white"/>
                <w:rtl w:val="0"/>
              </w:rPr>
              <w:t xml:space="preserve">Фактический адрес: Россия, 610006, Кировская область, г. Киров, Октябрьский пр-т, д. 24/2, корп.3, пом.1001</w:t>
            </w:r>
          </w:p>
        </w:tc>
      </w:tr>
    </w:tbl>
    <w:p w:rsidR="00000000" w:rsidDel="00000000" w:rsidP="00000000" w:rsidRDefault="00000000" w:rsidRPr="00000000" w14:paraId="000000BA">
      <w:pPr>
        <w:widowControl w:val="0"/>
        <w:spacing w:line="240" w:lineRule="auto"/>
        <w:ind w:left="141" w:right="-15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Единый номер горячей линии: 8 (800) 250 59 32</w:t>
      </w:r>
    </w:p>
    <w:p w:rsidR="00000000" w:rsidDel="00000000" w:rsidP="00000000" w:rsidRDefault="00000000" w:rsidRPr="00000000" w14:paraId="000000BB">
      <w:pPr>
        <w:widowControl w:val="0"/>
        <w:spacing w:line="240" w:lineRule="auto"/>
        <w:ind w:left="141" w:right="-15" w:firstLine="420"/>
        <w:jc w:val="both"/>
        <w:rPr/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E-mail: </w:t>
      </w:r>
      <w:hyperlink r:id="rId17">
        <w:r w:rsidDel="00000000" w:rsidR="00000000" w:rsidRPr="00000000">
          <w:rPr>
            <w:rFonts w:ascii="Georgia" w:cs="Georgia" w:eastAsia="Georgia" w:hAnsi="Georgia"/>
            <w:b w:val="1"/>
            <w:bCs w:val="1"/>
            <w:u w:val="single"/>
            <w:rtl w:val="0"/>
          </w:rPr>
          <w:t xml:space="preserve">service@gradushaus.ru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widowControl w:val="0"/>
        <w:spacing w:line="240" w:lineRule="auto"/>
        <w:ind w:left="141" w:right="-15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Электронная система для заявок в сервисный центр: </w:t>
      </w: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zabota.gradushaus.ru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widowControl w:val="0"/>
        <w:spacing w:line="240" w:lineRule="auto"/>
        <w:ind w:left="141" w:right="-15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Чат бот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Telegram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для приема обращений UserServiceBot</w:t>
      </w:r>
    </w:p>
    <w:p w:rsidR="00000000" w:rsidDel="00000000" w:rsidP="00000000" w:rsidRDefault="00000000" w:rsidRPr="00000000" w14:paraId="000000BE">
      <w:pPr>
        <w:widowControl w:val="0"/>
        <w:spacing w:line="240" w:lineRule="auto"/>
        <w:ind w:left="141" w:right="-15" w:firstLine="420"/>
        <w:jc w:val="both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Чат бот MAX для приема обращений id432500888349_1_bot</w:t>
      </w:r>
    </w:p>
    <w:p w:rsidR="00000000" w:rsidDel="00000000" w:rsidP="00000000" w:rsidRDefault="00000000" w:rsidRPr="00000000" w14:paraId="000000BF">
      <w:pPr>
        <w:widowControl w:val="0"/>
        <w:spacing w:line="240" w:lineRule="auto"/>
        <w:ind w:left="141" w:right="-15" w:firstLine="420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ВНИМАНИЕ!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widowControl w:val="0"/>
        <w:spacing w:line="240" w:lineRule="auto"/>
        <w:ind w:left="141" w:right="246" w:firstLine="420"/>
        <w:jc w:val="both"/>
        <w:rPr>
          <w:color w:val="333333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Мы непрерывно работаем над улучшением характеристик нашего оборудования. В связи с этим производитель оставляет за собой право на внесение изменений в конструкцию веткоизмельчителя с площадкой под двигатель «Дачный» без уведомления заказчика. Данные изменения не меняют принципа работы веткоизмельчителя и связаны с улучшением потребительских свойств товара.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566" w:top="566" w:left="566" w:right="566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Style8">
    <w:name w:val="Интернет-ссылка"/>
    <w:rPr>
      <w:color w:val="000080"/>
      <w:u w:val="single"/>
      <w:lang w:bidi="zxx" w:eastAsia="zxx" w:val="zxx"/>
    </w:rPr>
  </w:style>
  <w:style w:type="paragraph" w:styleId="Style9">
    <w:name w:val="Заголовок"/>
    <w:basedOn w:val="Normal"/>
    <w:next w:val="Style10"/>
    <w:qFormat w:val="1"/>
    <w:pPr>
      <w:keepNext w:val="1"/>
      <w:spacing w:after="120" w:before="240"/>
    </w:pPr>
    <w:rPr>
      <w:rFonts w:ascii="Liberation Sans" w:cs="Noto Sans Devanagari" w:eastAsia="DejaVu Sans" w:hAnsi="Liberation Sans"/>
      <w:sz w:val="28"/>
      <w:szCs w:val="28"/>
    </w:rPr>
  </w:style>
  <w:style w:type="paragraph" w:styleId="Style10">
    <w:name w:val="Body Text"/>
    <w:basedOn w:val="Normal"/>
    <w:pPr>
      <w:spacing w:after="140" w:before="0" w:line="276" w:lineRule="auto"/>
    </w:pPr>
    <w:rPr/>
  </w:style>
  <w:style w:type="paragraph" w:styleId="Style11">
    <w:name w:val="List"/>
    <w:basedOn w:val="Style10"/>
    <w:pPr/>
    <w:rPr>
      <w:rFonts w:cs="Noto Sans Devanagari"/>
    </w:rPr>
  </w:style>
  <w:style w:type="paragraph" w:styleId="Style12">
    <w:name w:val="Caption"/>
    <w:basedOn w:val="Normal"/>
    <w:qFormat w:val="1"/>
    <w:pPr>
      <w:suppressLineNumbers w:val="1"/>
      <w:spacing w:after="120" w:before="120"/>
    </w:pPr>
    <w:rPr>
      <w:rFonts w:cs="Noto Sans Devanagari"/>
      <w:i w:val="1"/>
      <w:iCs w:val="1"/>
      <w:sz w:val="24"/>
      <w:szCs w:val="24"/>
    </w:rPr>
  </w:style>
  <w:style w:type="paragraph" w:styleId="Style13">
    <w:name w:val="Указатель"/>
    <w:basedOn w:val="Normal"/>
    <w:qFormat w:val="1"/>
    <w:pPr>
      <w:suppressLineNumbers w:val="1"/>
    </w:pPr>
    <w:rPr>
      <w:rFonts w:cs="Noto Sans Devanagari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ru"/>
    </w:rPr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5.0" w:type="dxa"/>
        <w:bottom w:w="0.0" w:type="dxa"/>
        <w:right w:w="94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5.0" w:type="dxa"/>
        <w:bottom w:w="0.0" w:type="dxa"/>
        <w:right w:w="94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0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image" Target="media/image10.jpg"/><Relationship Id="rId13" Type="http://schemas.openxmlformats.org/officeDocument/2006/relationships/image" Target="media/image6.jpg"/><Relationship Id="rId12" Type="http://schemas.openxmlformats.org/officeDocument/2006/relationships/image" Target="media/image7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9.jpg"/><Relationship Id="rId14" Type="http://schemas.openxmlformats.org/officeDocument/2006/relationships/image" Target="media/image2.png"/><Relationship Id="rId17" Type="http://schemas.openxmlformats.org/officeDocument/2006/relationships/hyperlink" Target="mailto:service@gradushaus.ru" TargetMode="External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8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AVPreImC4I9rx4jgPhGyb2ykpA==">CgMxLjAyDmguajVkOTRyeHJhMnJ4Mg5oLmNiNW5vY3Z2YWYxZzIOaC5hcG5vZzludG51NWwyDmguY2I1bm9jdnZhZjFnMg5oLmNiNW5vY3Z2YWYxZzIOaC5jYjVub2N2dmFmMWcyDmguaGszbGU4d3hibmU3Mg5oLjI5bGpqcWdzcnBrOTIOaC50ajZ2eDc3ejNybGY4AHIhMTQ4MjR5TDB6WkNoa2IxXzk5c25xRWFrcFZiTTBSeVhv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