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03" w:rsidRDefault="009068AE">
      <w:r>
        <w:rPr>
          <w:b/>
          <w:bCs/>
        </w:rPr>
        <w:t>Mokke Шпатлевка акриловая для стен и потолков</w:t>
      </w:r>
      <w:r>
        <w:rPr>
          <w:highlight w:val="yellow"/>
        </w:rPr>
        <w:br/>
      </w:r>
      <w:r>
        <w:rPr>
          <w:highlight w:val="yellow"/>
        </w:rPr>
        <w:br/>
        <w:t>Назначение :</w:t>
      </w:r>
      <w:r>
        <w:t xml:space="preserve"> Акриловая шпатлевка предназначена для выравнивания стен, потолков и других оштукатуренных и бетонных поверхностей под покраску и оклеивание обоями. </w:t>
      </w:r>
      <w:r>
        <w:br/>
      </w:r>
      <w:r>
        <w:br/>
      </w:r>
      <w:r>
        <w:rPr>
          <w:highlight w:val="yellow"/>
        </w:rPr>
        <w:t>СВОЙСТВА:</w:t>
      </w:r>
      <w:r>
        <w:t xml:space="preserve"> представляет собой белую пастообразную массу. После высыхания дает прочную матовую поверхность, хорошо шлифуется, имеет небольшую усадку и обладает повышенной стойкостью к атмосферным воздействиям.</w:t>
      </w:r>
      <w:r>
        <w:br/>
      </w:r>
      <w:r>
        <w:rPr>
          <w:highlight w:val="yellow"/>
        </w:rPr>
        <w:t>ПРИМЕНЕНИЕ:</w:t>
      </w:r>
      <w:r>
        <w:t xml:space="preserve"> наносить с помощью шпателя из нержавеющего металла или пластика на очищенную поверхность. Рекомендуемая толщина одного слоя 1-2 мм. Нанесение каждого последующего слоя производить после полного высыхания предыдущего. Время полного отверждения составляет 24 часа. Для получения более высококачественного покрытия его необходимо отшлифовать. В случае замораживания, шпатлевку следует разморозить при комнатной температуре и перемешать до получения однородной массы.</w:t>
      </w:r>
      <w:r>
        <w:br/>
      </w:r>
      <w:r>
        <w:rPr>
          <w:highlight w:val="yellow"/>
        </w:rPr>
        <w:t>МЕРЫ ПРЕДОСТОРОЖНОСТИ</w:t>
      </w:r>
      <w:r>
        <w:t>: шпатлевка не токсична, пожаровзрывобезопасна. Рекомендуется работать в проветриваемом помещении. При попадании в глаза немедленно промыть большим количе</w:t>
      </w:r>
      <w:r>
        <w:softHyphen/>
        <w:t>ством воды. Беречь от детей.</w:t>
      </w:r>
      <w:r>
        <w:br/>
      </w:r>
      <w:r>
        <w:rPr>
          <w:highlight w:val="yellow"/>
        </w:rPr>
        <w:t>СРОК ХРАНЕНИЯ:</w:t>
      </w:r>
      <w:r>
        <w:t xml:space="preserve"> 24 месяца с даты изготовления при условии хране</w:t>
      </w:r>
      <w:r w:rsidR="00D7066C">
        <w:t xml:space="preserve">ния в отапливаемом помещении. </w:t>
      </w:r>
      <w:r w:rsidR="00D7066C">
        <w:br/>
      </w:r>
      <w:r w:rsidRPr="00D7066C">
        <w:t>ТУ 20.30.11-006-19858470-2021</w:t>
      </w:r>
      <w:bookmarkStart w:id="0" w:name="_GoBack"/>
      <w:bookmarkEnd w:id="0"/>
      <w:r>
        <w:br/>
      </w:r>
      <w:r>
        <w:br/>
      </w:r>
      <w:r>
        <w:rPr>
          <w:highlight w:val="yellow"/>
        </w:rPr>
        <w:t xml:space="preserve">РАСХОД: </w:t>
      </w:r>
      <w:r>
        <w:t>500-1000 г/м² при толщине одного слоя – 1-2 мм</w:t>
      </w:r>
      <w:r>
        <w:br/>
      </w:r>
      <w:r>
        <w:rPr>
          <w:highlight w:val="yellow"/>
        </w:rPr>
        <w:t>СОСТАВ:</w:t>
      </w:r>
      <w:r>
        <w:t xml:space="preserve"> Многокомпонентная система на основе акриловой дисперсии, пигментов, наполнителей, функциональных добавок, воды.</w:t>
      </w:r>
      <w:r>
        <w:br/>
      </w:r>
      <w:r>
        <w:rPr>
          <w:highlight w:val="yellow"/>
        </w:rPr>
        <w:t>ХРАНЕНИЕ:</w:t>
      </w:r>
      <w:r>
        <w:t xml:space="preserve"> хранить в плотно закрытой таре от +5°С до +25°С, в сухом прохладном, защищенном от мороза месте, избегать попадания прямых солнечных лучей.</w:t>
      </w:r>
    </w:p>
    <w:p w:rsidR="001C6C03" w:rsidRDefault="001C6C03"/>
    <w:sectPr w:rsidR="001C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1C" w:rsidRDefault="006C4D1C">
      <w:pPr>
        <w:spacing w:line="240" w:lineRule="auto"/>
      </w:pPr>
      <w:r>
        <w:separator/>
      </w:r>
    </w:p>
  </w:endnote>
  <w:endnote w:type="continuationSeparator" w:id="0">
    <w:p w:rsidR="006C4D1C" w:rsidRDefault="006C4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1C" w:rsidRDefault="006C4D1C">
      <w:pPr>
        <w:spacing w:after="0"/>
      </w:pPr>
      <w:r>
        <w:separator/>
      </w:r>
    </w:p>
  </w:footnote>
  <w:footnote w:type="continuationSeparator" w:id="0">
    <w:p w:rsidR="006C4D1C" w:rsidRDefault="006C4D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03"/>
    <w:rsid w:val="001C6C03"/>
    <w:rsid w:val="002E6233"/>
    <w:rsid w:val="006C4D1C"/>
    <w:rsid w:val="009068AE"/>
    <w:rsid w:val="00D7066C"/>
    <w:rsid w:val="0C990BA4"/>
    <w:rsid w:val="461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FF2AB"/>
  <w15:docId w15:val="{50A29810-72F7-49D3-A4CC-512AD1B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</dc:creator>
  <cp:lastModifiedBy>User</cp:lastModifiedBy>
  <cp:revision>3</cp:revision>
  <dcterms:created xsi:type="dcterms:W3CDTF">2025-04-01T10:55:00Z</dcterms:created>
  <dcterms:modified xsi:type="dcterms:W3CDTF">2025-04-01T13:04:00Z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13D20D5CBBF842629CBA2A5AEFD7E06D_12</vt:lpwstr>
  </property>
</Properties>
</file>