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1617A7" w14:textId="15949F51" w:rsidR="00954D31" w:rsidRPr="006B4936" w:rsidRDefault="00954D31" w:rsidP="00954D31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954D31">
        <w:rPr>
          <w:rFonts w:ascii="Times New Roman" w:hAnsi="Times New Roman" w:cs="Times New Roman"/>
          <w:b/>
          <w:bCs/>
          <w:color w:val="FF0000"/>
          <w:sz w:val="24"/>
          <w:szCs w:val="24"/>
        </w:rPr>
        <w:t>MÖKKE</w:t>
      </w:r>
      <w:r w:rsidRPr="00954D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B4936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Extra</w:t>
      </w:r>
    </w:p>
    <w:p w14:paraId="25964D44" w14:textId="77777777" w:rsidR="00954D31" w:rsidRPr="00954D31" w:rsidRDefault="00954D31" w:rsidP="00954D31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</w:rPr>
        <w:t>Краска моющаяся</w:t>
      </w:r>
    </w:p>
    <w:p w14:paraId="121EFD40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Вид работ: </w:t>
      </w:r>
    </w:p>
    <w:p w14:paraId="49E64808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Для внутренних и наружных работ.</w:t>
      </w:r>
    </w:p>
    <w:p w14:paraId="22663532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Назначение: </w:t>
      </w:r>
    </w:p>
    <w:p w14:paraId="46139448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Краска предназначена для окрашивания стен и потолков в помещениях с повышенной влажностью и в которых необходима устойчивость к мытью с использованием неабразивных моющих средств.</w:t>
      </w:r>
    </w:p>
    <w:p w14:paraId="782C752E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Тип поверхности:</w:t>
      </w:r>
    </w:p>
    <w:p w14:paraId="5C985C8C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Подходит для нанесения на поверхности на бумажной, древесной, бетонной, кирпичной, отштукатуренной и других минеральных основах.</w:t>
      </w:r>
    </w:p>
    <w:p w14:paraId="5C2343FE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Свойства (преимущества):</w:t>
      </w:r>
    </w:p>
    <w:p w14:paraId="4FF45F02" w14:textId="0CD123B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 xml:space="preserve">Образует однородную матовую поверхность без посторонних включений, кратеров, </w:t>
      </w:r>
      <w:r w:rsidR="00336828" w:rsidRPr="00954D31">
        <w:rPr>
          <w:rFonts w:ascii="Times New Roman" w:hAnsi="Times New Roman" w:cs="Times New Roman"/>
          <w:sz w:val="24"/>
          <w:szCs w:val="24"/>
        </w:rPr>
        <w:t>морщин, трещин</w:t>
      </w:r>
      <w:r w:rsidRPr="00954D31">
        <w:rPr>
          <w:rFonts w:ascii="Times New Roman" w:hAnsi="Times New Roman" w:cs="Times New Roman"/>
          <w:sz w:val="24"/>
          <w:szCs w:val="24"/>
        </w:rPr>
        <w:t xml:space="preserve"> и покрытие устойчивое к </w:t>
      </w:r>
      <w:r w:rsidR="00336828" w:rsidRPr="00954D31">
        <w:rPr>
          <w:rFonts w:ascii="Times New Roman" w:hAnsi="Times New Roman" w:cs="Times New Roman"/>
          <w:sz w:val="24"/>
          <w:szCs w:val="24"/>
        </w:rPr>
        <w:t>влажности</w:t>
      </w:r>
      <w:r w:rsidRPr="00954D31">
        <w:rPr>
          <w:rFonts w:ascii="Times New Roman" w:hAnsi="Times New Roman" w:cs="Times New Roman"/>
          <w:sz w:val="24"/>
          <w:szCs w:val="24"/>
        </w:rPr>
        <w:t xml:space="preserve"> и </w:t>
      </w:r>
      <w:r w:rsidR="00336828" w:rsidRPr="00954D31">
        <w:rPr>
          <w:rFonts w:ascii="Times New Roman" w:hAnsi="Times New Roman" w:cs="Times New Roman"/>
          <w:sz w:val="24"/>
          <w:szCs w:val="24"/>
        </w:rPr>
        <w:t>мытью</w:t>
      </w:r>
      <w:r w:rsidRPr="00954D31">
        <w:rPr>
          <w:rFonts w:ascii="Times New Roman" w:hAnsi="Times New Roman" w:cs="Times New Roman"/>
          <w:sz w:val="24"/>
          <w:szCs w:val="24"/>
        </w:rPr>
        <w:t xml:space="preserve"> с использованием неабразивных моющих средств. Обладает высоким показателем белизны. Легко наносится и быстро высыхает, не обладает резким запахом и не желтеет с течением времени. Хорошая адгезия и укрывистость. </w:t>
      </w:r>
      <w:bookmarkStart w:id="1" w:name="_Hlk175924237"/>
      <w:r w:rsidRPr="00954D31">
        <w:rPr>
          <w:rFonts w:ascii="Times New Roman" w:hAnsi="Times New Roman" w:cs="Times New Roman"/>
          <w:sz w:val="24"/>
          <w:szCs w:val="24"/>
        </w:rPr>
        <w:t xml:space="preserve">Набор полной прочности </w:t>
      </w:r>
      <w:r w:rsidR="00336828">
        <w:rPr>
          <w:rFonts w:ascii="Times New Roman" w:hAnsi="Times New Roman" w:cs="Times New Roman"/>
          <w:sz w:val="24"/>
          <w:szCs w:val="24"/>
        </w:rPr>
        <w:t>до 28 дней</w:t>
      </w:r>
      <w:r w:rsidRPr="00954D31">
        <w:rPr>
          <w:rFonts w:ascii="Times New Roman" w:hAnsi="Times New Roman" w:cs="Times New Roman"/>
          <w:sz w:val="24"/>
          <w:szCs w:val="24"/>
        </w:rPr>
        <w:t>. В это время не советуется подвергать покрытие механическим воздействиям.</w:t>
      </w:r>
      <w:bookmarkEnd w:id="1"/>
      <w:r w:rsidRPr="00954D31">
        <w:rPr>
          <w:rFonts w:ascii="Times New Roman" w:hAnsi="Times New Roman" w:cs="Times New Roman"/>
          <w:sz w:val="24"/>
          <w:szCs w:val="24"/>
        </w:rPr>
        <w:t xml:space="preserve"> Колеруется универсальными колеровочными пастами в пастельные оттенки.</w:t>
      </w:r>
    </w:p>
    <w:p w14:paraId="6CEDB39B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Условия применения:</w:t>
      </w:r>
    </w:p>
    <w:p w14:paraId="76102004" w14:textId="51C3CB5F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Температурный режим нанесения от +5</w:t>
      </w:r>
      <w:r w:rsidR="00336828">
        <w:rPr>
          <w:rFonts w:ascii="Times New Roman" w:hAnsi="Times New Roman" w:cs="Times New Roman"/>
          <w:sz w:val="24"/>
          <w:szCs w:val="24"/>
        </w:rPr>
        <w:t>°</w:t>
      </w:r>
      <w:r w:rsidRPr="00954D31">
        <w:rPr>
          <w:rFonts w:ascii="Times New Roman" w:hAnsi="Times New Roman" w:cs="Times New Roman"/>
          <w:sz w:val="24"/>
          <w:szCs w:val="24"/>
        </w:rPr>
        <w:t>С до +35</w:t>
      </w:r>
      <w:r w:rsidR="00336828">
        <w:rPr>
          <w:rFonts w:ascii="Times New Roman" w:hAnsi="Times New Roman" w:cs="Times New Roman"/>
          <w:sz w:val="24"/>
          <w:szCs w:val="24"/>
        </w:rPr>
        <w:t>°</w:t>
      </w:r>
      <w:r w:rsidRPr="00954D31">
        <w:rPr>
          <w:rFonts w:ascii="Times New Roman" w:hAnsi="Times New Roman" w:cs="Times New Roman"/>
          <w:sz w:val="24"/>
          <w:szCs w:val="24"/>
        </w:rPr>
        <w:t>С и относительной влажности воздуха не более 65%. Температура воздуха в помещении во время окрашивания и последующие 24 часа не должна опускаться ниже +5</w:t>
      </w:r>
      <w:r w:rsidR="00336828">
        <w:rPr>
          <w:rFonts w:ascii="Times New Roman" w:hAnsi="Times New Roman" w:cs="Times New Roman"/>
          <w:sz w:val="24"/>
          <w:szCs w:val="24"/>
        </w:rPr>
        <w:t>°</w:t>
      </w:r>
      <w:r w:rsidRPr="00954D31">
        <w:rPr>
          <w:rFonts w:ascii="Times New Roman" w:hAnsi="Times New Roman" w:cs="Times New Roman"/>
          <w:sz w:val="24"/>
          <w:szCs w:val="24"/>
        </w:rPr>
        <w:t>С.</w:t>
      </w:r>
    </w:p>
    <w:p w14:paraId="63A92A12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Подготовка поверхности:</w:t>
      </w:r>
    </w:p>
    <w:p w14:paraId="6BBFCEAD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 xml:space="preserve">Поверхность перед окрашиванием должна быть сухой и очищенна от старого отслоившегося покрытия, пыли и других загрязнений. </w:t>
      </w:r>
      <w:bookmarkStart w:id="2" w:name="_Hlk175924376"/>
      <w:r w:rsidRPr="00954D31">
        <w:rPr>
          <w:rFonts w:ascii="Times New Roman" w:hAnsi="Times New Roman" w:cs="Times New Roman"/>
          <w:sz w:val="24"/>
          <w:szCs w:val="24"/>
        </w:rPr>
        <w:t>Если на окрашиваемой поверхности имеются биопоражения, необходимо обработать поверхность специальным средством «</w:t>
      </w:r>
      <w:proofErr w:type="spellStart"/>
      <w:r w:rsidRPr="00954D31">
        <w:rPr>
          <w:rFonts w:ascii="Times New Roman" w:hAnsi="Times New Roman" w:cs="Times New Roman"/>
          <w:sz w:val="24"/>
          <w:szCs w:val="24"/>
        </w:rPr>
        <w:t>Антиплесень</w:t>
      </w:r>
      <w:proofErr w:type="spellEnd"/>
      <w:r w:rsidRPr="00954D31">
        <w:rPr>
          <w:rFonts w:ascii="Times New Roman" w:hAnsi="Times New Roman" w:cs="Times New Roman"/>
          <w:sz w:val="24"/>
          <w:szCs w:val="24"/>
        </w:rPr>
        <w:t xml:space="preserve">» следуя инструкции. </w:t>
      </w:r>
      <w:bookmarkEnd w:id="2"/>
      <w:r w:rsidRPr="00954D31">
        <w:rPr>
          <w:rFonts w:ascii="Times New Roman" w:hAnsi="Times New Roman" w:cs="Times New Roman"/>
          <w:sz w:val="24"/>
          <w:szCs w:val="24"/>
        </w:rPr>
        <w:t xml:space="preserve">Окрашенные и зашпатлеванные поверхности отшлифовать, удалить пыль от шлифовки и для лучшего сцепления краски с поверхностью стен, укрепления верхнего слоя основания, уменьшения расхода краски и выравнивания впитывающей способности загрунтовать акриловой грунтовкой глубокого проникновения. </w:t>
      </w:r>
    </w:p>
    <w:p w14:paraId="3868B065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Нанесение:</w:t>
      </w:r>
    </w:p>
    <w:p w14:paraId="2343DBC0" w14:textId="22A557ED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 xml:space="preserve">Перед применением краску необходимо тщательно перемешать. Краска наносится валиком, кистью или краскораспылителем на сухую подготовленную поверхность в 2 и более слоев с межслойной сушкой не менее 2 часов. </w:t>
      </w:r>
      <w:r w:rsidR="00336828" w:rsidRPr="00336828">
        <w:rPr>
          <w:rFonts w:ascii="Times New Roman" w:hAnsi="Times New Roman" w:cs="Times New Roman"/>
          <w:sz w:val="24"/>
          <w:szCs w:val="24"/>
        </w:rPr>
        <w:t>Набор полной прочности до 28 дней.</w:t>
      </w:r>
    </w:p>
    <w:p w14:paraId="7D520C0B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Рекомендуемое количество слоев:</w:t>
      </w:r>
    </w:p>
    <w:p w14:paraId="4FA50425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1-2 слоя в зависимости от состояния поверхности и желаемого результата.</w:t>
      </w:r>
    </w:p>
    <w:p w14:paraId="089CECEA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Разбавление:</w:t>
      </w:r>
    </w:p>
    <w:p w14:paraId="07398EF3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Краска готова к нанесению, возможно разбавление до 5%</w:t>
      </w:r>
    </w:p>
    <w:p w14:paraId="462DADC2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Колеровка:</w:t>
      </w:r>
    </w:p>
    <w:p w14:paraId="616FCF21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 xml:space="preserve">Цвет продукта – белый, возможна колеровка водными или универсальными </w:t>
      </w:r>
      <w:proofErr w:type="spellStart"/>
      <w:r w:rsidRPr="00954D31">
        <w:rPr>
          <w:rFonts w:ascii="Times New Roman" w:hAnsi="Times New Roman" w:cs="Times New Roman"/>
          <w:sz w:val="24"/>
          <w:szCs w:val="24"/>
        </w:rPr>
        <w:t>колорантами</w:t>
      </w:r>
      <w:proofErr w:type="spellEnd"/>
      <w:r w:rsidRPr="00954D31">
        <w:rPr>
          <w:rFonts w:ascii="Times New Roman" w:hAnsi="Times New Roman" w:cs="Times New Roman"/>
          <w:sz w:val="24"/>
          <w:szCs w:val="24"/>
        </w:rPr>
        <w:t xml:space="preserve"> в пастельные оттенки.</w:t>
      </w:r>
    </w:p>
    <w:p w14:paraId="196A1529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Инструмент:</w:t>
      </w:r>
    </w:p>
    <w:p w14:paraId="15BA7627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Валик, кисть и краскораспылитель</w:t>
      </w:r>
    </w:p>
    <w:p w14:paraId="2D5368BF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Время высыхания:</w:t>
      </w:r>
    </w:p>
    <w:p w14:paraId="73E6322A" w14:textId="1B2DCFDB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Время высыхания до степени 3 при температуре +20</w:t>
      </w:r>
      <w:r w:rsidR="00336828">
        <w:rPr>
          <w:rFonts w:ascii="Times New Roman" w:hAnsi="Times New Roman" w:cs="Times New Roman"/>
          <w:sz w:val="24"/>
          <w:szCs w:val="24"/>
        </w:rPr>
        <w:t>°</w:t>
      </w:r>
      <w:r w:rsidRPr="00954D31">
        <w:rPr>
          <w:rFonts w:ascii="Times New Roman" w:hAnsi="Times New Roman" w:cs="Times New Roman"/>
          <w:sz w:val="24"/>
          <w:szCs w:val="24"/>
        </w:rPr>
        <w:t>С составляет 1-2 часа между слоями полное высыхание наступает в течение 12 часов. Время высыхания увеличивается при понижении температуры и повышении уровня влажности.</w:t>
      </w:r>
    </w:p>
    <w:p w14:paraId="611F59BC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Состав:</w:t>
      </w:r>
      <w:r w:rsidRPr="00954D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AC27178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Стирол-акриловая дисперсия, наполнители, диоксид титана, целевые и антисептические добавки, вода.</w:t>
      </w:r>
    </w:p>
    <w:p w14:paraId="6087B8D9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Белизна/цвет:</w:t>
      </w:r>
    </w:p>
    <w:p w14:paraId="51CB35C5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 xml:space="preserve">88%, белый. </w:t>
      </w:r>
    </w:p>
    <w:p w14:paraId="7BDAB7B4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Степень блеска:</w:t>
      </w:r>
    </w:p>
    <w:p w14:paraId="10C67F3C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Степень блеска при 60° 2,5% при 85° 10%</w:t>
      </w:r>
    </w:p>
    <w:p w14:paraId="2A0BEA9A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Расход примерный:</w:t>
      </w:r>
    </w:p>
    <w:p w14:paraId="2633EC90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100-250 г/м</w:t>
      </w:r>
      <w:r w:rsidRPr="00954D3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54D31">
        <w:rPr>
          <w:rFonts w:ascii="Times New Roman" w:hAnsi="Times New Roman" w:cs="Times New Roman"/>
          <w:sz w:val="24"/>
          <w:szCs w:val="24"/>
        </w:rPr>
        <w:t xml:space="preserve"> (100-150 г/м</w:t>
      </w:r>
      <w:r w:rsidRPr="00954D3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54D31">
        <w:rPr>
          <w:rFonts w:ascii="Times New Roman" w:hAnsi="Times New Roman" w:cs="Times New Roman"/>
          <w:sz w:val="24"/>
          <w:szCs w:val="24"/>
        </w:rPr>
        <w:t xml:space="preserve"> при покрытии в 1 слой). </w:t>
      </w:r>
    </w:p>
    <w:p w14:paraId="31072941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Очистка инструмента:</w:t>
      </w:r>
    </w:p>
    <w:p w14:paraId="7AC66D63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При завершении работ сразу промыть инструмент водой.</w:t>
      </w:r>
    </w:p>
    <w:p w14:paraId="295F79CF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Срок годности:</w:t>
      </w:r>
    </w:p>
    <w:p w14:paraId="4ED0C401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24 месяца с даты изготовления при соблюдении условий транспортирования и хранения</w:t>
      </w:r>
    </w:p>
    <w:p w14:paraId="39FC30FB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Транспортировка и хранение:</w:t>
      </w:r>
    </w:p>
    <w:p w14:paraId="1AEFE620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Хранить в плотно закрытой таре при температуре от 5°С до 35°С. Срок годности, гарантийный срок хранения в оригинальной плотно закрытой таре – 2 года со дня изготовления. Допускается транспортировка краски при температуре до минус 35°С.Продолжительность транспортировки при температуре ниже 0°С – не более 1 месяца при условии, что число циклов замораживания/оттаивания будет не более 5. В случае замораживания краску оттаивают при комнатной температуре и тщательно перемешивают до получения однородной массы.</w:t>
      </w:r>
    </w:p>
    <w:p w14:paraId="282C9101" w14:textId="77777777" w:rsid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05C2468" w14:textId="37969DB2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Меры предосторожности и утилизация:</w:t>
      </w:r>
    </w:p>
    <w:p w14:paraId="53B7AC49" w14:textId="59ED1BF2" w:rsidR="00954D31" w:rsidRPr="00954D31" w:rsidRDefault="00954D31" w:rsidP="0033682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ОСТОРОЖНО! Работать в хорошо проветриваемых помещениях. Не допускать попадания</w:t>
      </w:r>
      <w:r w:rsidR="00336828">
        <w:rPr>
          <w:rFonts w:ascii="Times New Roman" w:hAnsi="Times New Roman" w:cs="Times New Roman"/>
          <w:sz w:val="24"/>
          <w:szCs w:val="24"/>
        </w:rPr>
        <w:t xml:space="preserve"> </w:t>
      </w:r>
      <w:r w:rsidRPr="00954D31">
        <w:rPr>
          <w:rFonts w:ascii="Times New Roman" w:hAnsi="Times New Roman" w:cs="Times New Roman"/>
          <w:sz w:val="24"/>
          <w:szCs w:val="24"/>
        </w:rPr>
        <w:t>на кожу, в глаза и органы дыхания. При работе применять средства индивидуальной защиты: перчатки, очки, респиратор. Хранить в местах, недоступных для детей.</w:t>
      </w:r>
    </w:p>
    <w:p w14:paraId="48594A8E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После использования и обработки продукта пустую укупоренную тару утилизировать как бытовой мусор.</w:t>
      </w:r>
    </w:p>
    <w:p w14:paraId="248E01DA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Рекомендации </w:t>
      </w:r>
      <w:r w:rsidRPr="00954D31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(не обязательный пункт, в некоторых красках встречается)</w:t>
      </w: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76E9E0FB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4D31">
        <w:rPr>
          <w:rFonts w:ascii="Times New Roman" w:hAnsi="Times New Roman" w:cs="Times New Roman"/>
          <w:sz w:val="24"/>
          <w:szCs w:val="24"/>
        </w:rPr>
        <w:t>Для получения качественного покрытия лакокрасочный материал следует перемешивать не менее 5 минут и наносить минимум в 2 слоя. При окрашивание больших площадей использовать продукт одной партии и даты изготовления. Краска белого цвета колеруется универсальными колеровочными пастами в пастельные тона.</w:t>
      </w:r>
    </w:p>
    <w:p w14:paraId="056906C1" w14:textId="77777777" w:rsidR="00954D31" w:rsidRPr="00954D31" w:rsidRDefault="00954D31" w:rsidP="00954D31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954D31">
        <w:rPr>
          <w:rFonts w:ascii="Times New Roman" w:hAnsi="Times New Roman" w:cs="Times New Roman"/>
          <w:b/>
          <w:bCs/>
          <w:sz w:val="24"/>
          <w:szCs w:val="24"/>
          <w:u w:val="single"/>
        </w:rPr>
        <w:t>Фасовка:</w:t>
      </w:r>
    </w:p>
    <w:p w14:paraId="59BDA7C1" w14:textId="77777777" w:rsidR="00D55888" w:rsidRPr="00954D31" w:rsidRDefault="00EC17D0" w:rsidP="00954D31">
      <w:pPr>
        <w:spacing w:line="36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sectPr w:rsidR="00D55888" w:rsidRPr="00954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2A5"/>
    <w:rsid w:val="00336828"/>
    <w:rsid w:val="003837E2"/>
    <w:rsid w:val="006B4936"/>
    <w:rsid w:val="007032F7"/>
    <w:rsid w:val="00954D31"/>
    <w:rsid w:val="00D230C4"/>
    <w:rsid w:val="00D842A5"/>
    <w:rsid w:val="00EC17D0"/>
    <w:rsid w:val="00F0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4E079"/>
  <w15:chartTrackingRefBased/>
  <w15:docId w15:val="{DAD44F04-8D9C-45C9-9662-F0FC87225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9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59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Мысова</dc:creator>
  <cp:keywords/>
  <dc:description/>
  <cp:lastModifiedBy>User</cp:lastModifiedBy>
  <cp:revision>2</cp:revision>
  <cp:lastPrinted>2026-08-06T09:14:00Z</cp:lastPrinted>
  <dcterms:created xsi:type="dcterms:W3CDTF">2026-08-14T10:52:00Z</dcterms:created>
  <dcterms:modified xsi:type="dcterms:W3CDTF">2026-08-14T10:52:00Z</dcterms:modified>
</cp:coreProperties>
</file>