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6A" w:rsidRPr="00AF396A" w:rsidRDefault="00AF396A" w:rsidP="00AF396A">
      <w:pPr>
        <w:pStyle w:val="21"/>
        <w:jc w:val="center"/>
        <w:rPr>
          <w:rFonts w:ascii="Arial" w:hAnsi="Arial" w:cs="Arial"/>
          <w:sz w:val="32"/>
          <w:lang w:val="ru-RU"/>
        </w:rPr>
      </w:pPr>
      <w:r w:rsidRPr="00AF396A">
        <w:rPr>
          <w:rFonts w:ascii="Arial" w:hAnsi="Arial" w:cs="Arial"/>
          <w:sz w:val="32"/>
          <w:lang w:val="ru-RU"/>
        </w:rPr>
        <w:t>Краска матовая МОЮЩАЯСЯ</w:t>
      </w:r>
      <w:r>
        <w:rPr>
          <w:rFonts w:ascii="Arial" w:hAnsi="Arial" w:cs="Arial"/>
          <w:sz w:val="32"/>
          <w:lang w:val="ru-RU"/>
        </w:rPr>
        <w:t xml:space="preserve"> </w:t>
      </w:r>
      <w:r>
        <w:rPr>
          <w:rFonts w:ascii="Arial" w:hAnsi="Arial" w:cs="Arial"/>
          <w:sz w:val="32"/>
        </w:rPr>
        <w:t>M</w:t>
      </w:r>
      <w:r w:rsidRPr="00AF396A">
        <w:rPr>
          <w:rFonts w:ascii="Arial" w:hAnsi="Arial" w:cs="Arial"/>
          <w:sz w:val="32"/>
        </w:rPr>
        <w:t>Ö</w:t>
      </w:r>
      <w:r>
        <w:rPr>
          <w:rFonts w:ascii="Arial" w:hAnsi="Arial" w:cs="Arial"/>
          <w:sz w:val="32"/>
        </w:rPr>
        <w:t>KK</w:t>
      </w:r>
      <w:bookmarkStart w:id="0" w:name="_GoBack"/>
      <w:bookmarkEnd w:id="0"/>
      <w:r>
        <w:rPr>
          <w:rFonts w:ascii="Arial" w:hAnsi="Arial" w:cs="Arial"/>
          <w:sz w:val="32"/>
        </w:rPr>
        <w:t>E</w:t>
      </w:r>
    </w:p>
    <w:p w:rsidR="00AF396A" w:rsidRDefault="00AF396A" w:rsidP="00AF396A">
      <w:pPr>
        <w:jc w:val="center"/>
        <w:rPr>
          <w:rFonts w:ascii="Arial" w:hAnsi="Arial" w:cs="Arial"/>
          <w:sz w:val="28"/>
          <w:lang w:val="ru-RU"/>
        </w:rPr>
      </w:pPr>
      <w:r w:rsidRPr="00AF396A">
        <w:rPr>
          <w:rFonts w:ascii="Arial" w:hAnsi="Arial" w:cs="Arial"/>
          <w:sz w:val="28"/>
          <w:lang w:val="ru-RU"/>
        </w:rPr>
        <w:t>Для стен и потолков</w:t>
      </w:r>
    </w:p>
    <w:p w:rsidR="00AF396A" w:rsidRPr="00AF396A" w:rsidRDefault="00AF396A" w:rsidP="00AF396A">
      <w:pPr>
        <w:jc w:val="center"/>
        <w:rPr>
          <w:rFonts w:ascii="Arial" w:hAnsi="Arial" w:cs="Arial"/>
          <w:sz w:val="28"/>
          <w:lang w:val="ru-RU"/>
        </w:rPr>
      </w:pP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НАЗНАЧЕНИЕ И СВОЙСТВА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 xml:space="preserve">Моющаяся латексная краска предназначена для окраски стен и потолков внутри помещений с повышенной влажностью, где требуется устойчивость покрытия к регулярному мытью и истиранию: кухонь, коридоров, прихожих, </w:t>
      </w:r>
      <w:r w:rsidRPr="00AF396A">
        <w:rPr>
          <w:rFonts w:ascii="Arial" w:hAnsi="Arial" w:cs="Arial"/>
          <w:lang w:val="ru-RU"/>
        </w:rPr>
        <w:t>лестничных площадок, общественных, административных и лечебно-профилактических объектов. Подходит для бетонных, оштукатуренных, кирпичных и деревянных поверхностей, а также старых покрытий и обоев под покраску. Образует прочное бархатисто-матовое покрытие,</w:t>
      </w:r>
      <w:r w:rsidRPr="00AF396A">
        <w:rPr>
          <w:rFonts w:ascii="Arial" w:hAnsi="Arial" w:cs="Arial"/>
          <w:lang w:val="ru-RU"/>
        </w:rPr>
        <w:t xml:space="preserve"> устойчивое к истиранию и влажной уборке. Обладает высокой </w:t>
      </w:r>
      <w:proofErr w:type="spellStart"/>
      <w:r w:rsidRPr="00AF396A">
        <w:rPr>
          <w:rFonts w:ascii="Arial" w:hAnsi="Arial" w:cs="Arial"/>
          <w:lang w:val="ru-RU"/>
        </w:rPr>
        <w:t>укрывистостью</w:t>
      </w:r>
      <w:proofErr w:type="spellEnd"/>
      <w:r w:rsidRPr="00AF396A">
        <w:rPr>
          <w:rFonts w:ascii="Arial" w:hAnsi="Arial" w:cs="Arial"/>
          <w:lang w:val="ru-RU"/>
        </w:rPr>
        <w:t xml:space="preserve"> и адгезией, легко наносится без подтеков, быстро высыхает, не желтеет, почти не имеет запаха и содержит </w:t>
      </w:r>
      <w:proofErr w:type="spellStart"/>
      <w:r w:rsidRPr="00AF396A">
        <w:rPr>
          <w:rFonts w:ascii="Arial" w:hAnsi="Arial" w:cs="Arial"/>
          <w:lang w:val="ru-RU"/>
        </w:rPr>
        <w:t>противоплесневые</w:t>
      </w:r>
      <w:proofErr w:type="spellEnd"/>
      <w:r w:rsidRPr="00AF396A">
        <w:rPr>
          <w:rFonts w:ascii="Arial" w:hAnsi="Arial" w:cs="Arial"/>
          <w:lang w:val="ru-RU"/>
        </w:rPr>
        <w:t xml:space="preserve"> и антисептические добавки.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ПОДГОТОВКА ПОВЕРХНОСТИ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 xml:space="preserve">Поверхность </w:t>
      </w:r>
      <w:r w:rsidRPr="00AF396A">
        <w:rPr>
          <w:rFonts w:ascii="Arial" w:hAnsi="Arial" w:cs="Arial"/>
          <w:lang w:val="ru-RU"/>
        </w:rPr>
        <w:t xml:space="preserve">должна быть сухой, чистой и обезжиренной. Удалить непрочно держащиеся старые покрытия, пыль, грязь, масляные загрязнения и другие вещества, ухудшающие адгезию. При наличии грибка или плесени обработать поверхность средством против </w:t>
      </w:r>
      <w:proofErr w:type="spellStart"/>
      <w:r w:rsidRPr="00AF396A">
        <w:rPr>
          <w:rFonts w:ascii="Arial" w:hAnsi="Arial" w:cs="Arial"/>
          <w:lang w:val="ru-RU"/>
        </w:rPr>
        <w:t>биопоражений</w:t>
      </w:r>
      <w:proofErr w:type="spellEnd"/>
      <w:r w:rsidRPr="00AF396A">
        <w:rPr>
          <w:rFonts w:ascii="Arial" w:hAnsi="Arial" w:cs="Arial"/>
          <w:lang w:val="ru-RU"/>
        </w:rPr>
        <w:t>. Трещины и н</w:t>
      </w:r>
      <w:r w:rsidRPr="00AF396A">
        <w:rPr>
          <w:rFonts w:ascii="Arial" w:hAnsi="Arial" w:cs="Arial"/>
          <w:lang w:val="ru-RU"/>
        </w:rPr>
        <w:t>еровности зашпатлевать. Глянцевые покрытия и зашпатлеванные участки отшлифовать и удалить образовавшуюся пыль. Для укрепления основания, уменьшения расхода краски и выравнивания впитывающей способности рекомендуется обработать поверхность грунтовкой глубок</w:t>
      </w:r>
      <w:r w:rsidRPr="00AF396A">
        <w:rPr>
          <w:rFonts w:ascii="Arial" w:hAnsi="Arial" w:cs="Arial"/>
          <w:lang w:val="ru-RU"/>
        </w:rPr>
        <w:t>ого проникновения.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НАНЕСЕНИЕ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Перед использованием перемешать. Наносить кистью, валиком или распылителем. Не использовать краску при температуре ниже +5 °С и влажности воздуха более 65 %, при необходимости разбавить водой. Легко колеруется водными и универс</w:t>
      </w:r>
      <w:r w:rsidRPr="00AF396A">
        <w:rPr>
          <w:rFonts w:ascii="Arial" w:hAnsi="Arial" w:cs="Arial"/>
          <w:lang w:val="ru-RU"/>
        </w:rPr>
        <w:t xml:space="preserve">альными </w:t>
      </w:r>
      <w:proofErr w:type="spellStart"/>
      <w:r w:rsidRPr="00AF396A">
        <w:rPr>
          <w:rFonts w:ascii="Arial" w:hAnsi="Arial" w:cs="Arial"/>
          <w:lang w:val="ru-RU"/>
        </w:rPr>
        <w:t>колорантами</w:t>
      </w:r>
      <w:proofErr w:type="spellEnd"/>
      <w:r w:rsidRPr="00AF396A">
        <w:rPr>
          <w:rFonts w:ascii="Arial" w:hAnsi="Arial" w:cs="Arial"/>
          <w:lang w:val="ru-RU"/>
        </w:rPr>
        <w:t xml:space="preserve"> до 10 %. По окончании работ инструмент сразу промыть водой.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ТЕХНИЧЕСКИЕ ХАРАКТЕРИСТИКИ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Расход на один слой 140–170 г/м². Время высыхания между слоями при температуре +20 °С и влажности воздуха 65 % — 1–2 часа, полное высыхание — 12 часо</w:t>
      </w:r>
      <w:r w:rsidRPr="00AF396A">
        <w:rPr>
          <w:rFonts w:ascii="Arial" w:hAnsi="Arial" w:cs="Arial"/>
          <w:lang w:val="ru-RU"/>
        </w:rPr>
        <w:t>в. Покрытие набирает окончательную прочность в течение 28 суток, в этот период рекомендуется избегать интенсивных механических нагрузок. Разбавитель — вода (не более 5 %). Не рекомендуется смешивать с другими красками и растворителями.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СОСТАВ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Водная диспер</w:t>
      </w:r>
      <w:r w:rsidRPr="00AF396A">
        <w:rPr>
          <w:rFonts w:ascii="Arial" w:hAnsi="Arial" w:cs="Arial"/>
          <w:lang w:val="ru-RU"/>
        </w:rPr>
        <w:t xml:space="preserve">сия акрилового сополимера, диоксид титана, </w:t>
      </w:r>
      <w:proofErr w:type="spellStart"/>
      <w:r w:rsidRPr="00AF396A">
        <w:rPr>
          <w:rFonts w:ascii="Arial" w:hAnsi="Arial" w:cs="Arial"/>
          <w:lang w:val="ru-RU"/>
        </w:rPr>
        <w:t>микронизированный</w:t>
      </w:r>
      <w:proofErr w:type="spellEnd"/>
      <w:r w:rsidRPr="00AF396A">
        <w:rPr>
          <w:rFonts w:ascii="Arial" w:hAnsi="Arial" w:cs="Arial"/>
          <w:lang w:val="ru-RU"/>
        </w:rPr>
        <w:t xml:space="preserve"> мрамор, вода, антисептические и модифицирующие добавки, </w:t>
      </w:r>
      <w:proofErr w:type="spellStart"/>
      <w:r w:rsidRPr="00AF396A">
        <w:rPr>
          <w:rFonts w:ascii="Arial" w:hAnsi="Arial" w:cs="Arial"/>
          <w:lang w:val="ru-RU"/>
        </w:rPr>
        <w:t>противоплесневый</w:t>
      </w:r>
      <w:proofErr w:type="spellEnd"/>
      <w:r w:rsidRPr="00AF396A">
        <w:rPr>
          <w:rFonts w:ascii="Arial" w:hAnsi="Arial" w:cs="Arial"/>
          <w:lang w:val="ru-RU"/>
        </w:rPr>
        <w:t xml:space="preserve"> элемент.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ХРАНЕНИЕ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Срок годности — 36 месяцев со дня изготовления. Хранить в плотно закрытой таре при температуре выше 0 °С</w:t>
      </w:r>
      <w:r w:rsidRPr="00AF396A">
        <w:rPr>
          <w:rFonts w:ascii="Arial" w:hAnsi="Arial" w:cs="Arial"/>
          <w:lang w:val="ru-RU"/>
        </w:rPr>
        <w:t>. Допускается транспортировка и хранение краски при температуре до −40 °С. Выдерживает до 5 циклов замораживания/оттаивания. В случае замораживания краску следует разморозить при комнатной температуре и перемешать до однородной массы.</w:t>
      </w:r>
    </w:p>
    <w:p w:rsidR="00A6501B" w:rsidRPr="00AF396A" w:rsidRDefault="00B04EAF" w:rsidP="00AF396A">
      <w:pPr>
        <w:pStyle w:val="21"/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lang w:val="ru-RU"/>
        </w:rPr>
        <w:t>МЕРЫ ПРЕДОСТОРОЖЕННОС</w:t>
      </w:r>
      <w:r w:rsidRPr="00AF396A">
        <w:rPr>
          <w:rFonts w:ascii="Arial" w:hAnsi="Arial" w:cs="Arial"/>
          <w:lang w:val="ru-RU"/>
        </w:rPr>
        <w:t>ТИ</w:t>
      </w:r>
    </w:p>
    <w:p w:rsidR="00A6501B" w:rsidRPr="00AF396A" w:rsidRDefault="00B04EAF" w:rsidP="00AF396A">
      <w:pPr>
        <w:jc w:val="both"/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b/>
          <w:lang w:val="ru-RU"/>
        </w:rPr>
        <w:t>ПОЖАРОВЗРЫВОБЕЗОПАСНА. НЕТОКСИЧНА.</w:t>
      </w:r>
      <w:r w:rsidRPr="00AF396A">
        <w:rPr>
          <w:rFonts w:ascii="Arial" w:hAnsi="Arial" w:cs="Arial"/>
          <w:lang w:val="ru-RU"/>
        </w:rPr>
        <w:t xml:space="preserve"> Работы проводить в хорошо проветриваемом помещении. Использовать средства индивидуальной защиты кожи, органов дыхания и зрения. Избегать попадания краски в глаза и на кожу. При попадании в глаза немедленно промыть боль</w:t>
      </w:r>
      <w:r w:rsidRPr="00AF396A">
        <w:rPr>
          <w:rFonts w:ascii="Arial" w:hAnsi="Arial" w:cs="Arial"/>
          <w:lang w:val="ru-RU"/>
        </w:rPr>
        <w:t xml:space="preserve">шим количеством </w:t>
      </w:r>
      <w:r w:rsidRPr="00AF396A">
        <w:rPr>
          <w:rFonts w:ascii="Arial" w:hAnsi="Arial" w:cs="Arial"/>
          <w:lang w:val="ru-RU"/>
        </w:rPr>
        <w:lastRenderedPageBreak/>
        <w:t>воды и обратиться к врачу. Беречь от детей. После использования пустую тару и высохшие остатки краски утилизировать как бытовые отходы.</w:t>
      </w:r>
    </w:p>
    <w:p w:rsidR="00A6501B" w:rsidRPr="00AF396A" w:rsidRDefault="00AF396A" w:rsidP="00AF396A">
      <w:pPr>
        <w:rPr>
          <w:rFonts w:ascii="Arial" w:hAnsi="Arial" w:cs="Arial"/>
          <w:lang w:val="ru-RU"/>
        </w:rPr>
      </w:pPr>
      <w:r w:rsidRPr="00AF396A">
        <w:rPr>
          <w:rFonts w:ascii="Arial" w:hAnsi="Arial" w:cs="Arial"/>
          <w:b/>
          <w:lang w:val="ru-RU"/>
        </w:rPr>
        <w:t xml:space="preserve">ТУ </w:t>
      </w:r>
      <w:r w:rsidR="00B04EAF" w:rsidRPr="00AF396A">
        <w:rPr>
          <w:rFonts w:ascii="Arial" w:hAnsi="Arial" w:cs="Arial"/>
          <w:b/>
          <w:lang w:val="ru-RU"/>
        </w:rPr>
        <w:t>20.30.11-001-19858470-2020</w:t>
      </w:r>
      <w:r>
        <w:rPr>
          <w:rFonts w:ascii="Arial" w:hAnsi="Arial" w:cs="Arial"/>
          <w:lang w:val="ru-RU"/>
        </w:rPr>
        <w:br/>
      </w:r>
      <w:r w:rsidR="00B04EAF" w:rsidRPr="00AF396A">
        <w:rPr>
          <w:rFonts w:ascii="Arial" w:hAnsi="Arial" w:cs="Arial"/>
          <w:b/>
          <w:lang w:val="ru-RU"/>
        </w:rPr>
        <w:t>ПРИ НАЛИЧИИ СТИКЕРА «БАЗА С» НА ЭТИКЕТКЕ:</w:t>
      </w:r>
      <w:r w:rsidR="00B04EAF" w:rsidRPr="00AF396A">
        <w:rPr>
          <w:rFonts w:ascii="Arial" w:hAnsi="Arial" w:cs="Arial"/>
          <w:b/>
          <w:lang w:val="ru-RU"/>
        </w:rPr>
        <w:br/>
        <w:t>БАЗА С</w:t>
      </w:r>
      <w:r w:rsidR="00B04EAF" w:rsidRPr="00AF396A">
        <w:rPr>
          <w:rFonts w:ascii="Arial" w:hAnsi="Arial" w:cs="Arial"/>
          <w:lang w:val="ru-RU"/>
        </w:rPr>
        <w:t xml:space="preserve"> — пр</w:t>
      </w:r>
      <w:r w:rsidR="00B04EAF" w:rsidRPr="00AF396A">
        <w:rPr>
          <w:rFonts w:ascii="Arial" w:hAnsi="Arial" w:cs="Arial"/>
          <w:lang w:val="ru-RU"/>
        </w:rPr>
        <w:t xml:space="preserve">озрачная основа для колеровки в насыщенные цвета. Применять исключительно в </w:t>
      </w:r>
      <w:proofErr w:type="spellStart"/>
      <w:r w:rsidR="00B04EAF" w:rsidRPr="00AF396A">
        <w:rPr>
          <w:rFonts w:ascii="Arial" w:hAnsi="Arial" w:cs="Arial"/>
          <w:lang w:val="ru-RU"/>
        </w:rPr>
        <w:t>заколерованном</w:t>
      </w:r>
      <w:proofErr w:type="spellEnd"/>
      <w:r w:rsidR="00B04EAF" w:rsidRPr="00AF396A">
        <w:rPr>
          <w:rFonts w:ascii="Arial" w:hAnsi="Arial" w:cs="Arial"/>
          <w:lang w:val="ru-RU"/>
        </w:rPr>
        <w:t xml:space="preserve"> виде.</w:t>
      </w:r>
    </w:p>
    <w:sectPr w:rsidR="00A6501B" w:rsidRPr="00AF396A" w:rsidSect="00AF39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FBA"/>
    <w:rsid w:val="0015074B"/>
    <w:rsid w:val="0029639D"/>
    <w:rsid w:val="00326F90"/>
    <w:rsid w:val="00A6501B"/>
    <w:rsid w:val="00AA1D8D"/>
    <w:rsid w:val="00AF396A"/>
    <w:rsid w:val="00B04EA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6F301"/>
  <w14:defaultImageDpi w14:val="300"/>
  <w15:docId w15:val="{CDF1BCEB-0F15-4F51-BAC4-615BDF85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6E9908-3C08-42EA-B03C-F131A066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2026-08-05T10:59:00Z</dcterms:created>
  <dcterms:modified xsi:type="dcterms:W3CDTF">2026-08-05T10:59:00Z</dcterms:modified>
  <cp:category/>
</cp:coreProperties>
</file>