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70" w:rsidRPr="004C17AA" w:rsidRDefault="004C17AA" w:rsidP="004C17AA">
      <w:pPr>
        <w:jc w:val="center"/>
        <w:rPr>
          <w:b/>
          <w:sz w:val="28"/>
        </w:rPr>
      </w:pPr>
      <w:r w:rsidRPr="004C17AA">
        <w:rPr>
          <w:b/>
          <w:sz w:val="28"/>
        </w:rPr>
        <w:t xml:space="preserve">Шпатлевка </w:t>
      </w:r>
      <w:r w:rsidR="00D22151">
        <w:rPr>
          <w:b/>
          <w:sz w:val="28"/>
        </w:rPr>
        <w:t xml:space="preserve">для плит </w:t>
      </w:r>
      <w:r w:rsidR="00D22151">
        <w:rPr>
          <w:b/>
          <w:sz w:val="28"/>
          <w:lang w:val="en-US"/>
        </w:rPr>
        <w:t>OSB</w:t>
      </w:r>
      <w:r w:rsidRPr="004C17AA">
        <w:rPr>
          <w:b/>
          <w:sz w:val="28"/>
        </w:rPr>
        <w:t xml:space="preserve"> </w:t>
      </w:r>
      <w:r w:rsidRPr="004C17AA">
        <w:rPr>
          <w:b/>
          <w:sz w:val="28"/>
          <w:lang w:val="en-US"/>
        </w:rPr>
        <w:t>MOKKE</w:t>
      </w:r>
    </w:p>
    <w:p w:rsidR="004C17AA" w:rsidRPr="00DA3762" w:rsidRDefault="004C17AA" w:rsidP="00DA3762">
      <w:pPr>
        <w:pStyle w:val="a3"/>
        <w:numPr>
          <w:ilvl w:val="0"/>
          <w:numId w:val="1"/>
        </w:numPr>
        <w:rPr>
          <w:b/>
          <w:sz w:val="28"/>
        </w:rPr>
      </w:pPr>
      <w:r w:rsidRPr="00DA3762">
        <w:rPr>
          <w:b/>
          <w:sz w:val="28"/>
        </w:rPr>
        <w:t>Для внутренних и наружных работ</w:t>
      </w:r>
    </w:p>
    <w:p w:rsidR="00521555" w:rsidRDefault="00B81703" w:rsidP="00113398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Заделка швов, стыков и трещин до </w:t>
      </w:r>
      <w:r w:rsidRPr="00B81703">
        <w:rPr>
          <w:b/>
          <w:sz w:val="28"/>
        </w:rPr>
        <w:t>5</w:t>
      </w:r>
      <w:r w:rsidR="00113398" w:rsidRPr="00113398">
        <w:rPr>
          <w:b/>
          <w:sz w:val="28"/>
        </w:rPr>
        <w:t>мм</w:t>
      </w:r>
    </w:p>
    <w:p w:rsidR="00113398" w:rsidRDefault="00113398" w:rsidP="00113398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Об</w:t>
      </w:r>
      <w:r w:rsidR="00B81703">
        <w:rPr>
          <w:b/>
          <w:sz w:val="28"/>
        </w:rPr>
        <w:t>еспечивает</w:t>
      </w:r>
      <w:r>
        <w:rPr>
          <w:b/>
          <w:sz w:val="28"/>
        </w:rPr>
        <w:t xml:space="preserve"> </w:t>
      </w:r>
      <w:proofErr w:type="spellStart"/>
      <w:r w:rsidR="00B81703">
        <w:rPr>
          <w:b/>
          <w:sz w:val="28"/>
        </w:rPr>
        <w:t>воздухо</w:t>
      </w:r>
      <w:proofErr w:type="spellEnd"/>
      <w:r w:rsidR="00B81703">
        <w:rPr>
          <w:b/>
          <w:sz w:val="28"/>
        </w:rPr>
        <w:t xml:space="preserve">- и </w:t>
      </w:r>
      <w:proofErr w:type="spellStart"/>
      <w:r w:rsidR="00B81703">
        <w:rPr>
          <w:b/>
          <w:sz w:val="28"/>
        </w:rPr>
        <w:t>влагообмен</w:t>
      </w:r>
      <w:proofErr w:type="spellEnd"/>
    </w:p>
    <w:p w:rsidR="00113398" w:rsidRDefault="00B81703" w:rsidP="00113398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Образует атмосферостойкое покрытие</w:t>
      </w:r>
    </w:p>
    <w:p w:rsidR="00B81703" w:rsidRDefault="00B81703" w:rsidP="00113398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Защищает от появления плесени и грибка</w:t>
      </w:r>
    </w:p>
    <w:p w:rsidR="00B81703" w:rsidRPr="00113398" w:rsidRDefault="00B81703" w:rsidP="00113398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Создает эластичное покрытие, устойчивое к образованию трещин</w:t>
      </w:r>
    </w:p>
    <w:p w:rsidR="00774E59" w:rsidRDefault="004C17AA" w:rsidP="00774E59">
      <w:pPr>
        <w:ind w:left="-567"/>
        <w:jc w:val="both"/>
        <w:rPr>
          <w:sz w:val="28"/>
        </w:rPr>
      </w:pPr>
      <w:r w:rsidRPr="004C17AA">
        <w:rPr>
          <w:b/>
          <w:sz w:val="28"/>
        </w:rPr>
        <w:t>Назначение:</w:t>
      </w:r>
      <w:r>
        <w:rPr>
          <w:sz w:val="28"/>
        </w:rPr>
        <w:t xml:space="preserve"> </w:t>
      </w:r>
      <w:proofErr w:type="spellStart"/>
      <w:r w:rsidR="00774E59" w:rsidRPr="00774E59">
        <w:rPr>
          <w:sz w:val="28"/>
        </w:rPr>
        <w:t>Экологичная</w:t>
      </w:r>
      <w:proofErr w:type="spellEnd"/>
      <w:r w:rsidR="00774E59" w:rsidRPr="00774E59">
        <w:rPr>
          <w:sz w:val="28"/>
        </w:rPr>
        <w:t xml:space="preserve"> акриловая шпатлевка без токсичных растворителей для финишного выравнивания поверхностей, заделки швов, стыков, трещин, отделки углов на OSB, ДСП, ДВП и др. пористых древесных плитах глубиной до 5мм перед окрашиванием. После шпатлевания пове</w:t>
      </w:r>
      <w:r w:rsidR="00774E59">
        <w:rPr>
          <w:sz w:val="28"/>
        </w:rPr>
        <w:t>рхность может быть зашлифована.</w:t>
      </w:r>
    </w:p>
    <w:p w:rsidR="00774E59" w:rsidRDefault="00774E59" w:rsidP="00774E59">
      <w:pPr>
        <w:ind w:left="-567"/>
        <w:jc w:val="both"/>
        <w:rPr>
          <w:sz w:val="28"/>
        </w:rPr>
      </w:pPr>
      <w:r>
        <w:rPr>
          <w:b/>
          <w:sz w:val="28"/>
        </w:rPr>
        <w:t>Свойства:</w:t>
      </w:r>
      <w:r>
        <w:rPr>
          <w:sz w:val="28"/>
        </w:rPr>
        <w:t xml:space="preserve"> </w:t>
      </w:r>
      <w:r w:rsidRPr="00774E59">
        <w:rPr>
          <w:sz w:val="28"/>
        </w:rPr>
        <w:t xml:space="preserve">Продукт готов к применению и не требует разбавления водой. Имеет хорошую адгезию, </w:t>
      </w:r>
      <w:proofErr w:type="spellStart"/>
      <w:r w:rsidRPr="00774E59">
        <w:rPr>
          <w:sz w:val="28"/>
        </w:rPr>
        <w:t>влаго</w:t>
      </w:r>
      <w:proofErr w:type="spellEnd"/>
      <w:r w:rsidRPr="00774E59">
        <w:rPr>
          <w:sz w:val="28"/>
        </w:rPr>
        <w:t xml:space="preserve">- и </w:t>
      </w:r>
      <w:proofErr w:type="spellStart"/>
      <w:r w:rsidRPr="00774E59">
        <w:rPr>
          <w:sz w:val="28"/>
        </w:rPr>
        <w:t>трещино</w:t>
      </w:r>
      <w:proofErr w:type="spellEnd"/>
      <w:r w:rsidRPr="00774E59">
        <w:rPr>
          <w:sz w:val="28"/>
        </w:rPr>
        <w:t xml:space="preserve"> стойкость с минимальной усадкой.  Высокая белизна. Покрытие с высоким коэффициентом </w:t>
      </w:r>
      <w:proofErr w:type="spellStart"/>
      <w:r w:rsidRPr="00774E59">
        <w:rPr>
          <w:sz w:val="28"/>
        </w:rPr>
        <w:t>паропроницаемости</w:t>
      </w:r>
      <w:proofErr w:type="spellEnd"/>
      <w:r w:rsidRPr="00774E59">
        <w:rPr>
          <w:sz w:val="28"/>
        </w:rPr>
        <w:t xml:space="preserve">. После высыхания не мелит. 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Применение:</w:t>
      </w:r>
      <w:r w:rsidRPr="00774E59">
        <w:rPr>
          <w:sz w:val="28"/>
        </w:rPr>
        <w:t xml:space="preserve"> работы проводить при t выше +15°С. Поверхность должна быть сухой и очищенной в </w:t>
      </w:r>
      <w:proofErr w:type="spellStart"/>
      <w:r w:rsidRPr="00774E59">
        <w:rPr>
          <w:sz w:val="28"/>
        </w:rPr>
        <w:t>т.ч</w:t>
      </w:r>
      <w:proofErr w:type="spellEnd"/>
      <w:r w:rsidRPr="00774E59">
        <w:rPr>
          <w:sz w:val="28"/>
        </w:rPr>
        <w:t xml:space="preserve">. от старых отслаивающихся покрытий. Рекомендуется предварительное грунтование для выравнивания впитывающей способности поверхности. Шпатлевку перемешать, наносить в 2 сплошных слоя валиком, нержавеющим или пластмассовым шпателем. Первый слой – на </w:t>
      </w:r>
      <w:proofErr w:type="spellStart"/>
      <w:r w:rsidRPr="00774E59">
        <w:rPr>
          <w:sz w:val="28"/>
        </w:rPr>
        <w:t>сдир</w:t>
      </w:r>
      <w:proofErr w:type="spellEnd"/>
      <w:r w:rsidRPr="00774E59">
        <w:rPr>
          <w:sz w:val="28"/>
        </w:rPr>
        <w:t xml:space="preserve">. Второй слой – выравнивающий. Допускается заделка неровностей до 5 мм. При больших неровностях рекомендуется многослойное нанесение. После полного отверждения отшлифовать поверхность и </w:t>
      </w:r>
      <w:proofErr w:type="spellStart"/>
      <w:r w:rsidRPr="00774E59">
        <w:rPr>
          <w:sz w:val="28"/>
        </w:rPr>
        <w:t>обеспылить</w:t>
      </w:r>
      <w:proofErr w:type="spellEnd"/>
      <w:r w:rsidRPr="00774E59">
        <w:rPr>
          <w:sz w:val="28"/>
        </w:rPr>
        <w:t xml:space="preserve">. Инструмент промыть водой. 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Время высыхания:</w:t>
      </w:r>
      <w:r w:rsidRPr="00774E59">
        <w:rPr>
          <w:sz w:val="28"/>
        </w:rPr>
        <w:t xml:space="preserve"> «на отлип» - 2 ч., полное высыхание - 24 ч. при t +20°С. 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Расход:</w:t>
      </w:r>
      <w:r w:rsidRPr="00774E59">
        <w:rPr>
          <w:sz w:val="28"/>
        </w:rPr>
        <w:t xml:space="preserve"> 0,5-2 кг/м2. 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Состав:</w:t>
      </w:r>
      <w:r w:rsidRPr="00774E59">
        <w:rPr>
          <w:sz w:val="28"/>
        </w:rPr>
        <w:t xml:space="preserve"> акриловая дисперсия, </w:t>
      </w:r>
      <w:proofErr w:type="gramStart"/>
      <w:r w:rsidRPr="00774E59">
        <w:rPr>
          <w:sz w:val="28"/>
        </w:rPr>
        <w:t>наполнители,</w:t>
      </w:r>
      <w:r>
        <w:rPr>
          <w:sz w:val="28"/>
        </w:rPr>
        <w:t xml:space="preserve">  модифицирующие</w:t>
      </w:r>
      <w:proofErr w:type="gramEnd"/>
      <w:r>
        <w:rPr>
          <w:sz w:val="28"/>
        </w:rPr>
        <w:t xml:space="preserve"> добавки, вода.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Меры предосторожности:</w:t>
      </w:r>
      <w:r w:rsidRPr="00774E59">
        <w:rPr>
          <w:sz w:val="28"/>
        </w:rPr>
        <w:t xml:space="preserve"> хранить в недоступном для детей месте. Утилизировать как бытовые отходы. </w:t>
      </w:r>
    </w:p>
    <w:p w:rsidR="00774E59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Хранение и транспортировка:</w:t>
      </w:r>
      <w:r w:rsidRPr="00774E59">
        <w:rPr>
          <w:sz w:val="28"/>
        </w:rPr>
        <w:t xml:space="preserve"> в плотно закрытой таре при t </w:t>
      </w:r>
      <w:proofErr w:type="gramStart"/>
      <w:r w:rsidRPr="00774E59">
        <w:rPr>
          <w:sz w:val="28"/>
        </w:rPr>
        <w:t>от  +</w:t>
      </w:r>
      <w:proofErr w:type="gramEnd"/>
      <w:r w:rsidRPr="00774E59">
        <w:rPr>
          <w:sz w:val="28"/>
        </w:rPr>
        <w:t xml:space="preserve">5°С до +35°С. Выдерживает 7 циклов замораживания (цикл не более 1 суток) при t до -18°С.  </w:t>
      </w:r>
    </w:p>
    <w:p w:rsidR="004C17AA" w:rsidRPr="004C17AA" w:rsidRDefault="00774E59" w:rsidP="00774E59">
      <w:pPr>
        <w:ind w:left="-567"/>
        <w:jc w:val="both"/>
        <w:rPr>
          <w:sz w:val="28"/>
        </w:rPr>
      </w:pPr>
      <w:r w:rsidRPr="00774E59">
        <w:rPr>
          <w:b/>
          <w:sz w:val="28"/>
        </w:rPr>
        <w:t>Срок годности:</w:t>
      </w:r>
      <w:r w:rsidR="00AD39EC">
        <w:rPr>
          <w:sz w:val="28"/>
        </w:rPr>
        <w:t xml:space="preserve"> </w:t>
      </w:r>
      <w:bookmarkStart w:id="0" w:name="_GoBack"/>
      <w:bookmarkEnd w:id="0"/>
      <w:r w:rsidRPr="00774E59">
        <w:rPr>
          <w:sz w:val="28"/>
        </w:rPr>
        <w:t>24 месяца с даты изготовления.</w:t>
      </w:r>
    </w:p>
    <w:sectPr w:rsidR="004C17AA" w:rsidRPr="004C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5BF4"/>
    <w:multiLevelType w:val="hybridMultilevel"/>
    <w:tmpl w:val="CB88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00"/>
    <w:rsid w:val="00113398"/>
    <w:rsid w:val="00210B12"/>
    <w:rsid w:val="00222E00"/>
    <w:rsid w:val="00490B70"/>
    <w:rsid w:val="004C17AA"/>
    <w:rsid w:val="00521555"/>
    <w:rsid w:val="00774E59"/>
    <w:rsid w:val="00AD39EC"/>
    <w:rsid w:val="00B81703"/>
    <w:rsid w:val="00D22151"/>
    <w:rsid w:val="00DA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6700"/>
  <w15:chartTrackingRefBased/>
  <w15:docId w15:val="{D425113C-7BAD-4977-94A0-4E603B66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2026-01-20T07:27:00Z</dcterms:created>
  <dcterms:modified xsi:type="dcterms:W3CDTF">2026-01-20T07:43:00Z</dcterms:modified>
</cp:coreProperties>
</file>