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A3521" w14:textId="18F432A6" w:rsidR="0071721E" w:rsidRDefault="00687147">
      <w:r>
        <w:rPr>
          <w:noProof/>
          <w:sz w:val="20"/>
        </w:rPr>
        <w:drawing>
          <wp:anchor distT="0" distB="0" distL="114300" distR="114300" simplePos="0" relativeHeight="251660288" behindDoc="1" locked="0" layoutInCell="1" allowOverlap="1" wp14:anchorId="6B47D814" wp14:editId="55FFCA5E">
            <wp:simplePos x="0" y="0"/>
            <wp:positionH relativeFrom="column">
              <wp:posOffset>-828040</wp:posOffset>
            </wp:positionH>
            <wp:positionV relativeFrom="paragraph">
              <wp:posOffset>0</wp:posOffset>
            </wp:positionV>
            <wp:extent cx="750570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545" y="21263"/>
                <wp:lineTo x="21545" y="0"/>
                <wp:lineTo x="0" y="0"/>
              </wp:wrapPolygon>
            </wp:wrapTight>
            <wp:docPr id="15441915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21E">
        <w:rPr>
          <w:noProof/>
        </w:rPr>
        <w:drawing>
          <wp:anchor distT="0" distB="0" distL="0" distR="0" simplePos="0" relativeHeight="251659264" behindDoc="1" locked="0" layoutInCell="1" allowOverlap="1" wp14:anchorId="4581FB0F" wp14:editId="26895148">
            <wp:simplePos x="0" y="0"/>
            <wp:positionH relativeFrom="column">
              <wp:posOffset>-828040</wp:posOffset>
            </wp:positionH>
            <wp:positionV relativeFrom="paragraph">
              <wp:posOffset>-720090</wp:posOffset>
            </wp:positionV>
            <wp:extent cx="0" cy="0"/>
            <wp:effectExtent l="0" t="0" r="0" b="0"/>
            <wp:wrapNone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 bwMode="auto"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1C8C18" w14:textId="77777777" w:rsidR="0071721E" w:rsidRDefault="0071721E"/>
    <w:p w14:paraId="06000000" w14:textId="0AC510A7" w:rsidR="00B70BAB" w:rsidRPr="00687147" w:rsidRDefault="0071721E">
      <w:r w:rsidRPr="00687147">
        <w:t>ЭМАЛЬ А101</w:t>
      </w:r>
    </w:p>
    <w:p w14:paraId="07000000" w14:textId="77777777" w:rsidR="00B70BAB" w:rsidRDefault="00B70BAB"/>
    <w:p w14:paraId="08000000" w14:textId="77777777" w:rsidR="00B70BAB" w:rsidRPr="00687147" w:rsidRDefault="0071721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 xml:space="preserve">Универсальная, для горизонтальных поверхностей </w:t>
      </w:r>
    </w:p>
    <w:p w14:paraId="09000000" w14:textId="77777777" w:rsidR="00B70BAB" w:rsidRPr="00687147" w:rsidRDefault="0071721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для разметки пола, в том числе полимерного</w:t>
      </w:r>
    </w:p>
    <w:p w14:paraId="0A000000" w14:textId="77777777" w:rsidR="00B70BAB" w:rsidRPr="00687147" w:rsidRDefault="0071721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для внутренних работ</w:t>
      </w:r>
    </w:p>
    <w:p w14:paraId="0B000000" w14:textId="77777777" w:rsidR="00B70BAB" w:rsidRPr="00687147" w:rsidRDefault="0071721E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 xml:space="preserve">Белая </w:t>
      </w:r>
    </w:p>
    <w:p w14:paraId="0C000000" w14:textId="54B7597E" w:rsidR="00B70BAB" w:rsidRPr="00687147" w:rsidRDefault="00687147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 xml:space="preserve">     -   </w:t>
      </w:r>
      <w:r w:rsidR="0071721E" w:rsidRPr="00687147">
        <w:rPr>
          <w:rFonts w:ascii="Times New Roman" w:hAnsi="Times New Roman"/>
          <w:sz w:val="24"/>
          <w:szCs w:val="24"/>
        </w:rPr>
        <w:t xml:space="preserve"> Полуматовая</w:t>
      </w:r>
    </w:p>
    <w:p w14:paraId="0D000000" w14:textId="77777777" w:rsidR="00B70BAB" w:rsidRPr="00687147" w:rsidRDefault="00B70BAB">
      <w:pPr>
        <w:rPr>
          <w:rFonts w:ascii="Times New Roman" w:hAnsi="Times New Roman"/>
          <w:sz w:val="24"/>
          <w:szCs w:val="24"/>
        </w:rPr>
      </w:pPr>
    </w:p>
    <w:p w14:paraId="0E000000" w14:textId="30D08DE8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Четкая линия. Надолго.</w:t>
      </w:r>
    </w:p>
    <w:p w14:paraId="0F000000" w14:textId="77777777" w:rsidR="00B70BAB" w:rsidRPr="00687147" w:rsidRDefault="00B70BAB">
      <w:pPr>
        <w:rPr>
          <w:rFonts w:ascii="Times New Roman" w:hAnsi="Times New Roman"/>
          <w:sz w:val="24"/>
          <w:szCs w:val="24"/>
        </w:rPr>
      </w:pPr>
    </w:p>
    <w:p w14:paraId="12000000" w14:textId="18F10BD2" w:rsidR="00B70BAB" w:rsidRPr="00687147" w:rsidRDefault="0071721E">
      <w:pPr>
        <w:rPr>
          <w:rFonts w:ascii="Times New Roman" w:hAnsi="Times New Roman"/>
          <w:sz w:val="24"/>
          <w:szCs w:val="24"/>
        </w:rPr>
      </w:pPr>
      <w:proofErr w:type="gramStart"/>
      <w:r w:rsidRPr="00687147">
        <w:rPr>
          <w:rFonts w:ascii="Times New Roman" w:hAnsi="Times New Roman"/>
          <w:sz w:val="24"/>
          <w:szCs w:val="24"/>
        </w:rPr>
        <w:t>·  Быстро</w:t>
      </w:r>
      <w:proofErr w:type="gramEnd"/>
      <w:r w:rsidRPr="00687147">
        <w:rPr>
          <w:rFonts w:ascii="Times New Roman" w:hAnsi="Times New Roman"/>
          <w:sz w:val="24"/>
          <w:szCs w:val="24"/>
        </w:rPr>
        <w:t xml:space="preserve"> сохнет</w:t>
      </w:r>
    </w:p>
    <w:p w14:paraId="13000000" w14:textId="725F30FB" w:rsidR="00B70BAB" w:rsidRPr="00687147" w:rsidRDefault="0071721E">
      <w:pPr>
        <w:rPr>
          <w:rFonts w:ascii="Times New Roman" w:hAnsi="Times New Roman"/>
          <w:sz w:val="24"/>
          <w:szCs w:val="24"/>
        </w:rPr>
      </w:pPr>
      <w:proofErr w:type="gramStart"/>
      <w:r w:rsidRPr="00687147">
        <w:rPr>
          <w:rFonts w:ascii="Times New Roman" w:hAnsi="Times New Roman"/>
          <w:sz w:val="24"/>
          <w:szCs w:val="24"/>
        </w:rPr>
        <w:t>·  Не</w:t>
      </w:r>
      <w:proofErr w:type="gramEnd"/>
      <w:r w:rsidRPr="00687147">
        <w:rPr>
          <w:rFonts w:ascii="Times New Roman" w:hAnsi="Times New Roman"/>
          <w:sz w:val="24"/>
          <w:szCs w:val="24"/>
        </w:rPr>
        <w:t xml:space="preserve"> желтеет </w:t>
      </w:r>
    </w:p>
    <w:p w14:paraId="14000000" w14:textId="77777777" w:rsidR="00B70BAB" w:rsidRPr="00687147" w:rsidRDefault="0071721E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 xml:space="preserve">высокая </w:t>
      </w:r>
      <w:proofErr w:type="spellStart"/>
      <w:r w:rsidRPr="00687147">
        <w:rPr>
          <w:rFonts w:ascii="Times New Roman" w:hAnsi="Times New Roman"/>
          <w:sz w:val="24"/>
          <w:szCs w:val="24"/>
        </w:rPr>
        <w:t>укрывистость</w:t>
      </w:r>
      <w:proofErr w:type="spellEnd"/>
    </w:p>
    <w:p w14:paraId="15000000" w14:textId="77777777" w:rsidR="00B70BAB" w:rsidRPr="00687147" w:rsidRDefault="0071721E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не скользит</w:t>
      </w:r>
    </w:p>
    <w:p w14:paraId="16000000" w14:textId="77777777" w:rsidR="00B70BAB" w:rsidRPr="00687147" w:rsidRDefault="0071721E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однокомпонентная</w:t>
      </w:r>
    </w:p>
    <w:p w14:paraId="17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-подходит ДЛЯ РАЗМЕТКИ ПОЛИМЕРНЫХ НАЛИВНЫХ ПОЛОВ» (жирный, оранжевая подложка, буквы вдавленные).</w:t>
      </w:r>
    </w:p>
    <w:p w14:paraId="18000000" w14:textId="77777777" w:rsidR="00B70BAB" w:rsidRPr="00687147" w:rsidRDefault="00B70BAB">
      <w:pPr>
        <w:rPr>
          <w:rFonts w:ascii="Times New Roman" w:hAnsi="Times New Roman"/>
          <w:sz w:val="24"/>
          <w:szCs w:val="24"/>
        </w:rPr>
      </w:pPr>
    </w:p>
    <w:p w14:paraId="1D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 xml:space="preserve">Объём: 5 кг | </w:t>
      </w:r>
    </w:p>
    <w:p w14:paraId="25000000" w14:textId="77777777" w:rsidR="00B70BAB" w:rsidRPr="00687147" w:rsidRDefault="00B70BAB">
      <w:pPr>
        <w:rPr>
          <w:rFonts w:ascii="Times New Roman" w:hAnsi="Times New Roman"/>
          <w:sz w:val="24"/>
          <w:szCs w:val="24"/>
        </w:rPr>
      </w:pPr>
    </w:p>
    <w:p w14:paraId="26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 xml:space="preserve">· Предназначение: универсальная, для разметки  </w:t>
      </w:r>
    </w:p>
    <w:p w14:paraId="27000000" w14:textId="623029C3" w:rsidR="00B70BAB" w:rsidRPr="00687147" w:rsidRDefault="00687147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 xml:space="preserve">  </w:t>
      </w:r>
      <w:r w:rsidR="0071721E" w:rsidRPr="00687147">
        <w:rPr>
          <w:rFonts w:ascii="Times New Roman" w:hAnsi="Times New Roman"/>
          <w:sz w:val="24"/>
          <w:szCs w:val="24"/>
        </w:rPr>
        <w:t>Подходит для дерева, бетона, полимерных наливных полов внутри помещений</w:t>
      </w:r>
    </w:p>
    <w:p w14:paraId="28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· Расход: 100–150 г/м² (в 1 слой)</w:t>
      </w:r>
    </w:p>
    <w:p w14:paraId="29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· Высыхание «от пыли»: 20 мин</w:t>
      </w:r>
    </w:p>
    <w:p w14:paraId="2A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· Полное высыхание: 2–4 ч</w:t>
      </w:r>
    </w:p>
    <w:p w14:paraId="2B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 xml:space="preserve">· Разбавитель: </w:t>
      </w:r>
      <w:proofErr w:type="spellStart"/>
      <w:r w:rsidRPr="00687147">
        <w:rPr>
          <w:rFonts w:ascii="Times New Roman" w:hAnsi="Times New Roman"/>
          <w:sz w:val="24"/>
          <w:szCs w:val="24"/>
        </w:rPr>
        <w:t>ортоксилол</w:t>
      </w:r>
      <w:proofErr w:type="spellEnd"/>
      <w:r w:rsidRPr="00687147">
        <w:rPr>
          <w:rFonts w:ascii="Times New Roman" w:hAnsi="Times New Roman"/>
          <w:sz w:val="24"/>
          <w:szCs w:val="24"/>
        </w:rPr>
        <w:t xml:space="preserve">, ксилол, сольвент </w:t>
      </w:r>
    </w:p>
    <w:p w14:paraId="2C000000" w14:textId="77777777" w:rsidR="00B70BAB" w:rsidRPr="00687147" w:rsidRDefault="00B70BAB">
      <w:pPr>
        <w:rPr>
          <w:rFonts w:ascii="Times New Roman" w:hAnsi="Times New Roman"/>
          <w:sz w:val="24"/>
          <w:szCs w:val="24"/>
        </w:rPr>
      </w:pPr>
    </w:p>
    <w:p w14:paraId="2D000000" w14:textId="77777777" w:rsidR="00B70BAB" w:rsidRPr="00687147" w:rsidRDefault="00B70BAB">
      <w:pPr>
        <w:rPr>
          <w:rFonts w:ascii="Times New Roman" w:hAnsi="Times New Roman"/>
          <w:sz w:val="24"/>
          <w:szCs w:val="24"/>
        </w:rPr>
      </w:pPr>
    </w:p>
    <w:p w14:paraId="2E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Способ применения:</w:t>
      </w:r>
    </w:p>
    <w:p w14:paraId="2F000000" w14:textId="77777777" w:rsidR="00B70BAB" w:rsidRPr="00687147" w:rsidRDefault="00B70BAB">
      <w:pPr>
        <w:rPr>
          <w:rFonts w:ascii="Times New Roman" w:hAnsi="Times New Roman"/>
          <w:sz w:val="24"/>
          <w:szCs w:val="24"/>
        </w:rPr>
      </w:pPr>
    </w:p>
    <w:p w14:paraId="30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1. Очистить и обезжирить поверхность</w:t>
      </w:r>
    </w:p>
    <w:p w14:paraId="31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2. При необходимости загрунтовать</w:t>
      </w:r>
    </w:p>
    <w:p w14:paraId="32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3. Тщательно перемешать эмаль</w:t>
      </w:r>
    </w:p>
    <w:p w14:paraId="33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4. Наносить кистью, валиком, распылением, разметочной машинкой.</w:t>
      </w:r>
    </w:p>
    <w:p w14:paraId="34000000" w14:textId="77777777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>5. При загустении разбавить разбавителем (не более 5%)</w:t>
      </w:r>
    </w:p>
    <w:p w14:paraId="35000000" w14:textId="78ED2E02" w:rsidR="00B70BAB" w:rsidRPr="00687147" w:rsidRDefault="0071721E">
      <w:pPr>
        <w:rPr>
          <w:rFonts w:ascii="Times New Roman" w:hAnsi="Times New Roman"/>
          <w:sz w:val="24"/>
          <w:szCs w:val="24"/>
        </w:rPr>
      </w:pPr>
      <w:r w:rsidRPr="00687147">
        <w:rPr>
          <w:rFonts w:ascii="Times New Roman" w:hAnsi="Times New Roman"/>
          <w:sz w:val="24"/>
          <w:szCs w:val="24"/>
        </w:rPr>
        <w:t xml:space="preserve">6. При нанесении на полимерные наливные полы </w:t>
      </w:r>
      <w:r w:rsidR="00687147" w:rsidRPr="00687147">
        <w:rPr>
          <w:rFonts w:ascii="Times New Roman" w:hAnsi="Times New Roman"/>
          <w:sz w:val="24"/>
          <w:szCs w:val="24"/>
        </w:rPr>
        <w:t>· Тест</w:t>
      </w:r>
      <w:r w:rsidRPr="00687147">
        <w:rPr>
          <w:rFonts w:ascii="Times New Roman" w:hAnsi="Times New Roman"/>
          <w:sz w:val="24"/>
          <w:szCs w:val="24"/>
        </w:rPr>
        <w:t xml:space="preserve"> на адгезию обязателен!</w:t>
      </w:r>
    </w:p>
    <w:p w14:paraId="36000000" w14:textId="77777777" w:rsidR="00B70BAB" w:rsidRDefault="00B70BAB">
      <w:pPr>
        <w:tabs>
          <w:tab w:val="left" w:pos="3861"/>
        </w:tabs>
        <w:ind w:left="-709"/>
        <w:jc w:val="left"/>
        <w:rPr>
          <w:rFonts w:ascii="Times New Roman" w:hAnsi="Times New Roman"/>
          <w:sz w:val="24"/>
        </w:rPr>
      </w:pPr>
    </w:p>
    <w:p w14:paraId="37000000" w14:textId="77777777" w:rsidR="00B70BAB" w:rsidRDefault="0071721E">
      <w:pPr>
        <w:tabs>
          <w:tab w:val="left" w:pos="3861"/>
        </w:tabs>
        <w:ind w:left="-70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highlight w:val="white"/>
        </w:rPr>
        <w:t>УСЛОВИЯ ХРАНЕНИЯ, ТРАНСПОРТИРОВКИ. СРОК ГОДНОСТИ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Материал упаковывается в металлические ведра.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Срок хранения - 1 год в невскрытой, герметичной неповрежденной таре производителя в сухих условиях. Остатки материала следует хранить в таре производителя, плотно закрыв крышкой. Беречь от огня и источников воспламенения. Продукт может храниться и транспортироваться при отрицательной температуре.</w:t>
      </w:r>
    </w:p>
    <w:p w14:paraId="54478276" w14:textId="77777777" w:rsidR="00687147" w:rsidRDefault="0071721E">
      <w:pPr>
        <w:tabs>
          <w:tab w:val="left" w:pos="3861"/>
        </w:tabs>
        <w:ind w:left="-709"/>
        <w:jc w:val="left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  <w:highlight w:val="white"/>
        </w:rPr>
        <w:t>МЕРЫ БЕЗОПАСНОСТИ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При работе с эмалью необходимо избегать контакта с кожей и глазами, пользоваться респиратором и </w:t>
      </w:r>
    </w:p>
    <w:p w14:paraId="7326C492" w14:textId="77777777" w:rsidR="00687147" w:rsidRDefault="00687147">
      <w:pPr>
        <w:tabs>
          <w:tab w:val="left" w:pos="3861"/>
        </w:tabs>
        <w:ind w:left="-709"/>
        <w:jc w:val="left"/>
        <w:rPr>
          <w:rFonts w:ascii="Times New Roman" w:hAnsi="Times New Roman"/>
          <w:sz w:val="24"/>
          <w:highlight w:val="white"/>
        </w:rPr>
      </w:pPr>
    </w:p>
    <w:p w14:paraId="643E0C08" w14:textId="77777777" w:rsidR="00687147" w:rsidRDefault="00687147">
      <w:pPr>
        <w:tabs>
          <w:tab w:val="left" w:pos="3861"/>
        </w:tabs>
        <w:ind w:left="-709"/>
        <w:jc w:val="left"/>
        <w:rPr>
          <w:rFonts w:ascii="Times New Roman" w:hAnsi="Times New Roman"/>
          <w:sz w:val="24"/>
          <w:highlight w:val="white"/>
        </w:rPr>
      </w:pPr>
    </w:p>
    <w:p w14:paraId="7D5FD064" w14:textId="77777777" w:rsidR="00687147" w:rsidRDefault="00687147">
      <w:pPr>
        <w:tabs>
          <w:tab w:val="left" w:pos="3861"/>
        </w:tabs>
        <w:ind w:left="-709"/>
        <w:jc w:val="left"/>
        <w:rPr>
          <w:rFonts w:ascii="Times New Roman" w:hAnsi="Times New Roman"/>
          <w:sz w:val="24"/>
          <w:highlight w:val="white"/>
        </w:rPr>
      </w:pPr>
    </w:p>
    <w:p w14:paraId="774A7CEA" w14:textId="77777777" w:rsidR="00687147" w:rsidRDefault="00687147">
      <w:pPr>
        <w:tabs>
          <w:tab w:val="left" w:pos="3861"/>
        </w:tabs>
        <w:ind w:left="-709"/>
        <w:jc w:val="left"/>
        <w:rPr>
          <w:rFonts w:ascii="Times New Roman" w:hAnsi="Times New Roman"/>
          <w:sz w:val="24"/>
          <w:highlight w:val="white"/>
        </w:rPr>
      </w:pPr>
    </w:p>
    <w:p w14:paraId="38000000" w14:textId="5FCA8483" w:rsidR="00B70BAB" w:rsidRDefault="0071721E">
      <w:pPr>
        <w:tabs>
          <w:tab w:val="left" w:pos="3861"/>
        </w:tabs>
        <w:ind w:left="-70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другими средствами индивидуальной защиты дыхательных путей. Требуется обеспечить хорошую вентиляцию рабочих помещений.</w:t>
      </w:r>
    </w:p>
    <w:p w14:paraId="39000000" w14:textId="77777777" w:rsidR="00B70BAB" w:rsidRDefault="0071721E">
      <w:pPr>
        <w:tabs>
          <w:tab w:val="left" w:pos="3861"/>
        </w:tabs>
        <w:ind w:left="-70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Беречь от огня! Хранить в герметичной закрытой упаковке в недоступном для детей месте вдали от отопительных и нагреваемых приборов, прямых солнечных лучей и вдали от источников возгорания. При вскрытии упаковки используется инструмент, не дающий при ударе искру. Не проводить работы вблизи источников открытого огня и раскаленных предметов. Для защиты рук применять резиновые перчатки. Не выливать в канализацию, водостоки, водоемы и на почву. Остатки материала, а также материал с истекшим сроком годности следует сдать в специализированный пункт утилизации.</w:t>
      </w:r>
    </w:p>
    <w:p w14:paraId="3A000000" w14:textId="77777777" w:rsidR="00B70BAB" w:rsidRDefault="00B70BAB">
      <w:pPr>
        <w:tabs>
          <w:tab w:val="left" w:pos="3861"/>
        </w:tabs>
        <w:ind w:left="-709"/>
        <w:rPr>
          <w:rFonts w:ascii="Times New Roman" w:hAnsi="Times New Roman"/>
          <w:sz w:val="24"/>
        </w:rPr>
      </w:pPr>
    </w:p>
    <w:p w14:paraId="3B000000" w14:textId="77777777" w:rsidR="00B70BAB" w:rsidRDefault="0071721E">
      <w:pPr>
        <w:tabs>
          <w:tab w:val="left" w:pos="3861"/>
        </w:tabs>
        <w:ind w:lef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Производитель: ООО «СВЕР-ПРОМ»</w:t>
      </w:r>
    </w:p>
    <w:p w14:paraId="3C000000" w14:textId="77777777" w:rsidR="00B70BAB" w:rsidRDefault="0071721E">
      <w:pPr>
        <w:tabs>
          <w:tab w:val="left" w:pos="3861"/>
        </w:tabs>
        <w:ind w:lef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Россия, 142450, Московская </w:t>
      </w:r>
      <w:proofErr w:type="spellStart"/>
      <w:r>
        <w:rPr>
          <w:rFonts w:ascii="Times New Roman" w:hAnsi="Times New Roman"/>
          <w:sz w:val="24"/>
        </w:rPr>
        <w:t>обл</w:t>
      </w:r>
      <w:proofErr w:type="spellEnd"/>
      <w:r>
        <w:rPr>
          <w:rFonts w:ascii="Times New Roman" w:hAnsi="Times New Roman"/>
          <w:sz w:val="24"/>
        </w:rPr>
        <w:t xml:space="preserve"> г Старая Купавна </w:t>
      </w:r>
      <w:proofErr w:type="spellStart"/>
      <w:r>
        <w:rPr>
          <w:rFonts w:ascii="Times New Roman" w:hAnsi="Times New Roman"/>
          <w:sz w:val="24"/>
        </w:rPr>
        <w:t>ул</w:t>
      </w:r>
      <w:proofErr w:type="spellEnd"/>
      <w:r>
        <w:rPr>
          <w:rFonts w:ascii="Times New Roman" w:hAnsi="Times New Roman"/>
          <w:sz w:val="24"/>
        </w:rPr>
        <w:t xml:space="preserve"> Большая Московская д 3 </w:t>
      </w:r>
      <w:proofErr w:type="spellStart"/>
      <w:r>
        <w:rPr>
          <w:rFonts w:ascii="Times New Roman" w:hAnsi="Times New Roman"/>
          <w:sz w:val="24"/>
        </w:rPr>
        <w:t>пом</w:t>
      </w:r>
      <w:proofErr w:type="spellEnd"/>
      <w:r>
        <w:rPr>
          <w:rFonts w:ascii="Times New Roman" w:hAnsi="Times New Roman"/>
          <w:sz w:val="24"/>
        </w:rPr>
        <w:t xml:space="preserve"> 49, </w:t>
      </w:r>
    </w:p>
    <w:p w14:paraId="3D000000" w14:textId="77777777" w:rsidR="00B70BAB" w:rsidRDefault="0071721E">
      <w:pPr>
        <w:tabs>
          <w:tab w:val="left" w:pos="3861"/>
        </w:tabs>
        <w:ind w:lef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 + 7 495 646 00 85</w:t>
      </w:r>
    </w:p>
    <w:p w14:paraId="3E000000" w14:textId="4BE0DDB7" w:rsidR="00B70BAB" w:rsidRDefault="0071721E">
      <w:pPr>
        <w:tabs>
          <w:tab w:val="left" w:pos="3861"/>
        </w:tabs>
        <w:ind w:left="-709"/>
        <w:rPr>
          <w:rFonts w:ascii="Times New Roman" w:hAnsi="Times New Roman"/>
          <w:sz w:val="24"/>
        </w:rPr>
      </w:pPr>
      <w:hyperlink r:id="rId9" w:history="1">
        <w:r>
          <w:rPr>
            <w:rStyle w:val="a3"/>
            <w:rFonts w:ascii="Times New Roman" w:hAnsi="Times New Roman"/>
            <w:sz w:val="24"/>
          </w:rPr>
          <w:t>www.sverprom.com</w:t>
        </w:r>
      </w:hyperlink>
      <w:r>
        <w:rPr>
          <w:rFonts w:ascii="Times New Roman" w:hAnsi="Times New Roman"/>
          <w:sz w:val="24"/>
        </w:rPr>
        <w:t xml:space="preserve">  </w:t>
      </w:r>
    </w:p>
    <w:p w14:paraId="3F000000" w14:textId="4FFBB70A" w:rsidR="00B70BAB" w:rsidRDefault="00B70BAB"/>
    <w:p w14:paraId="66000000" w14:textId="06A9E855" w:rsidR="00B70BAB" w:rsidRDefault="00687147">
      <w:r w:rsidRPr="00D3750C">
        <w:rPr>
          <w:noProof/>
        </w:rPr>
        <w:drawing>
          <wp:anchor distT="0" distB="0" distL="0" distR="0" simplePos="0" relativeHeight="251662336" behindDoc="1" locked="0" layoutInCell="1" allowOverlap="1" wp14:anchorId="39EC2288" wp14:editId="776BE8EA">
            <wp:simplePos x="0" y="0"/>
            <wp:positionH relativeFrom="page">
              <wp:posOffset>-9525</wp:posOffset>
            </wp:positionH>
            <wp:positionV relativeFrom="page">
              <wp:posOffset>8048625</wp:posOffset>
            </wp:positionV>
            <wp:extent cx="7557481" cy="2653665"/>
            <wp:effectExtent l="0" t="0" r="5715" b="0"/>
            <wp:wrapNone/>
            <wp:docPr id="316860678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538" cy="2655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70BAB" w:rsidSect="00687147">
      <w:pgSz w:w="11906" w:h="16838"/>
      <w:pgMar w:top="0" w:right="737" w:bottom="1134" w:left="130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A3E80" w14:textId="77777777" w:rsidR="00687147" w:rsidRDefault="00687147" w:rsidP="00687147">
      <w:r>
        <w:separator/>
      </w:r>
    </w:p>
  </w:endnote>
  <w:endnote w:type="continuationSeparator" w:id="0">
    <w:p w14:paraId="0DB09BC8" w14:textId="77777777" w:rsidR="00687147" w:rsidRDefault="00687147" w:rsidP="0068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4E92E" w14:textId="77777777" w:rsidR="00687147" w:rsidRDefault="00687147" w:rsidP="00687147">
      <w:r>
        <w:separator/>
      </w:r>
    </w:p>
  </w:footnote>
  <w:footnote w:type="continuationSeparator" w:id="0">
    <w:p w14:paraId="2B288581" w14:textId="77777777" w:rsidR="00687147" w:rsidRDefault="00687147" w:rsidP="00687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02EB"/>
    <w:multiLevelType w:val="multilevel"/>
    <w:tmpl w:val="4E94E7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75C3400"/>
    <w:multiLevelType w:val="multilevel"/>
    <w:tmpl w:val="272AEDF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FF3367D"/>
    <w:multiLevelType w:val="multilevel"/>
    <w:tmpl w:val="C72C69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5914323"/>
    <w:multiLevelType w:val="multilevel"/>
    <w:tmpl w:val="B7B89CA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65A1CF0"/>
    <w:multiLevelType w:val="multilevel"/>
    <w:tmpl w:val="C54EC90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22847958">
    <w:abstractNumId w:val="2"/>
  </w:num>
  <w:num w:numId="2" w16cid:durableId="1845779607">
    <w:abstractNumId w:val="4"/>
  </w:num>
  <w:num w:numId="3" w16cid:durableId="62997487">
    <w:abstractNumId w:val="1"/>
  </w:num>
  <w:num w:numId="4" w16cid:durableId="1961835480">
    <w:abstractNumId w:val="0"/>
  </w:num>
  <w:num w:numId="5" w16cid:durableId="486097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BAB"/>
    <w:rsid w:val="00687147"/>
    <w:rsid w:val="0071721E"/>
    <w:rsid w:val="00AB6BBD"/>
    <w:rsid w:val="00B7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D49FB"/>
  <w15:docId w15:val="{E3FD122F-1F75-412B-A92A-CB8A19BA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unhideWhenUsed/>
    <w:rsid w:val="006871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7147"/>
    <w:rPr>
      <w:sz w:val="28"/>
    </w:rPr>
  </w:style>
  <w:style w:type="paragraph" w:styleId="aa">
    <w:name w:val="footer"/>
    <w:basedOn w:val="a"/>
    <w:link w:val="ab"/>
    <w:uiPriority w:val="99"/>
    <w:unhideWhenUsed/>
    <w:rsid w:val="006871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714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sverpro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Герасичева</dc:creator>
  <cp:keywords/>
  <dc:description/>
  <cp:lastModifiedBy>Елена Герасичева</cp:lastModifiedBy>
  <cp:revision>1</cp:revision>
  <dcterms:created xsi:type="dcterms:W3CDTF">2026-08-03T09:19:00Z</dcterms:created>
  <dcterms:modified xsi:type="dcterms:W3CDTF">2026-08-03T09:47:00Z</dcterms:modified>
</cp:coreProperties>
</file>