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E2" w:rsidRPr="00600432" w:rsidRDefault="00C700E2" w:rsidP="00C700E2">
      <w:pPr>
        <w:pStyle w:val="a3"/>
        <w:jc w:val="center"/>
        <w:rPr>
          <w:rStyle w:val="a4"/>
          <w:rFonts w:asciiTheme="minorHAnsi" w:hAnsiTheme="minorHAnsi" w:cstheme="minorHAnsi"/>
          <w:sz w:val="28"/>
        </w:rPr>
      </w:pPr>
      <w:proofErr w:type="spellStart"/>
      <w:r w:rsidRPr="00C700E2">
        <w:rPr>
          <w:rStyle w:val="a4"/>
          <w:rFonts w:asciiTheme="minorHAnsi" w:hAnsiTheme="minorHAnsi" w:cstheme="minorHAnsi"/>
          <w:sz w:val="28"/>
        </w:rPr>
        <w:t>Лакоморилка</w:t>
      </w:r>
      <w:proofErr w:type="spellEnd"/>
      <w:r w:rsidRPr="00C700E2">
        <w:rPr>
          <w:rStyle w:val="a4"/>
          <w:rFonts w:asciiTheme="minorHAnsi" w:hAnsiTheme="minorHAnsi" w:cstheme="minorHAnsi"/>
          <w:sz w:val="28"/>
        </w:rPr>
        <w:t xml:space="preserve"> </w:t>
      </w:r>
      <w:proofErr w:type="spellStart"/>
      <w:r w:rsidRPr="00C700E2">
        <w:rPr>
          <w:rStyle w:val="a4"/>
          <w:rFonts w:asciiTheme="minorHAnsi" w:hAnsiTheme="minorHAnsi" w:cstheme="minorHAnsi"/>
          <w:sz w:val="28"/>
          <w:lang w:val="en-US"/>
        </w:rPr>
        <w:t>LuxDec</w:t>
      </w:r>
      <w:proofErr w:type="spellEnd"/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НАЗНАЧЕНИЕ:</w:t>
      </w:r>
      <w:r w:rsidRPr="00C700E2">
        <w:rPr>
          <w:rFonts w:asciiTheme="minorHAnsi" w:hAnsiTheme="minorHAnsi" w:cstheme="minorHAnsi"/>
          <w:sz w:val="28"/>
        </w:rPr>
        <w:t xml:space="preserve"> акриловая </w:t>
      </w:r>
      <w:proofErr w:type="spellStart"/>
      <w:r w:rsidRPr="00C700E2">
        <w:rPr>
          <w:rFonts w:asciiTheme="minorHAnsi" w:hAnsiTheme="minorHAnsi" w:cstheme="minorHAnsi"/>
          <w:sz w:val="28"/>
        </w:rPr>
        <w:t>лакоморилка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 — универсальное средство для защиты и декорирования деревянных и минеральных поверхностей внутри и снаружи (кроме бесцветной) помещений. Подходит для столярных работ, в том числе для лакировки шпона, фанеры, дерева, МДФ, ДСП, ДВП, ОСП (OSB), бетонных и паркетных изделий. Придаёт поверхности благородный блеск и подчёркивает текстуру. Применяется для покрытия перил, наличников, дверей, плинтусов, паркета, садовой мебели и других интерьерных элементов.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СВОЙСТВА:</w:t>
      </w:r>
      <w:r w:rsidRPr="00C700E2">
        <w:rPr>
          <w:rFonts w:asciiTheme="minorHAnsi" w:hAnsiTheme="minorHAnsi" w:cstheme="minorHAnsi"/>
          <w:sz w:val="28"/>
        </w:rPr>
        <w:t xml:space="preserve"> продукт отличается высокой адгезией, эластичностью и </w:t>
      </w:r>
      <w:proofErr w:type="spellStart"/>
      <w:r w:rsidRPr="00C700E2">
        <w:rPr>
          <w:rFonts w:asciiTheme="minorHAnsi" w:hAnsiTheme="minorHAnsi" w:cstheme="minorHAnsi"/>
          <w:sz w:val="28"/>
        </w:rPr>
        <w:t>атмосферостойкостью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. Содержит антисептик для защиты от синевы, плесени, гниения и прочих </w:t>
      </w:r>
      <w:proofErr w:type="spellStart"/>
      <w:r w:rsidRPr="00C700E2">
        <w:rPr>
          <w:rFonts w:asciiTheme="minorHAnsi" w:hAnsiTheme="minorHAnsi" w:cstheme="minorHAnsi"/>
          <w:sz w:val="28"/>
        </w:rPr>
        <w:t>биопоражений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. Повышает износостойкость поверхности и предотвращает ее растрескивание. Создает паропроницаемое покрытие. Подчеркивает текстуру древесины. Цветная </w:t>
      </w:r>
      <w:proofErr w:type="spellStart"/>
      <w:r w:rsidRPr="00C700E2">
        <w:rPr>
          <w:rFonts w:asciiTheme="minorHAnsi" w:hAnsiTheme="minorHAnsi" w:cstheme="minorHAnsi"/>
          <w:sz w:val="28"/>
        </w:rPr>
        <w:t>лакоморилка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 содержит в составе УФ-фильтр для защиты поверхности от выцветания.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ПОДГОТОВКА ПОВЕРХНОСТИ:</w:t>
      </w:r>
      <w:r w:rsidRPr="00C700E2">
        <w:rPr>
          <w:rFonts w:asciiTheme="minorHAnsi" w:hAnsiTheme="minorHAnsi" w:cstheme="minorHAnsi"/>
          <w:sz w:val="28"/>
        </w:rPr>
        <w:t xml:space="preserve"> перед нанесением </w:t>
      </w:r>
      <w:proofErr w:type="spellStart"/>
      <w:r w:rsidRPr="00C700E2">
        <w:rPr>
          <w:rFonts w:asciiTheme="minorHAnsi" w:hAnsiTheme="minorHAnsi" w:cstheme="minorHAnsi"/>
          <w:sz w:val="28"/>
        </w:rPr>
        <w:t>лакоморилки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 поверхность очистить (от грязи, синевы, смолы, жировых загрязнений), отшлифовать, просушить и обезжирить. Продукт осторожно перемешать, не допуская образования пузырьков. Состав готов к применению (возможно разбавление водой до 5%).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НАНЕСЕНИЕ:</w:t>
      </w:r>
      <w:r w:rsidRPr="00C700E2">
        <w:rPr>
          <w:rFonts w:asciiTheme="minorHAnsi" w:hAnsiTheme="minorHAnsi" w:cstheme="minorHAnsi"/>
          <w:sz w:val="28"/>
        </w:rPr>
        <w:t xml:space="preserve"> продукт наносить равномерно кистью, валиком или распылителем в 2-3 слоя с интервалом 2-4 часа при t° от +5 ˚С до +30 ˚С и влажности воздуха не более 70 %. Во избежание различий в оттенке поверхность целесообразно обрабатывать непрерывно от края до края, а при обработке больших поверхностей - несколько досок одновременно. Окончательный цвет зависит от породы и первоначального цвета поверхности, а также от количества слоев </w:t>
      </w:r>
      <w:proofErr w:type="spellStart"/>
      <w:r w:rsidRPr="00C700E2">
        <w:rPr>
          <w:rFonts w:asciiTheme="minorHAnsi" w:hAnsiTheme="minorHAnsi" w:cstheme="minorHAnsi"/>
          <w:sz w:val="28"/>
        </w:rPr>
        <w:t>лакоморилки</w:t>
      </w:r>
      <w:proofErr w:type="spellEnd"/>
      <w:r w:rsidRPr="00C700E2">
        <w:rPr>
          <w:rFonts w:asciiTheme="minorHAnsi" w:hAnsiTheme="minorHAnsi" w:cstheme="minorHAnsi"/>
          <w:sz w:val="28"/>
        </w:rPr>
        <w:t>. После завершения работ инструмент промыть водой.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ВРЕМЯ ВЫСЫХАНИЯ:</w:t>
      </w:r>
      <w:r w:rsidRPr="00C700E2">
        <w:rPr>
          <w:rFonts w:asciiTheme="minorHAnsi" w:hAnsiTheme="minorHAnsi" w:cstheme="minorHAnsi"/>
          <w:sz w:val="28"/>
        </w:rPr>
        <w:t xml:space="preserve"> каждого слоя при t° +20(±</w:t>
      </w:r>
      <w:proofErr w:type="gramStart"/>
      <w:r w:rsidRPr="00C700E2">
        <w:rPr>
          <w:rFonts w:asciiTheme="minorHAnsi" w:hAnsiTheme="minorHAnsi" w:cstheme="minorHAnsi"/>
          <w:sz w:val="28"/>
        </w:rPr>
        <w:t>2)°</w:t>
      </w:r>
      <w:proofErr w:type="gramEnd"/>
      <w:r w:rsidRPr="00C700E2">
        <w:rPr>
          <w:rFonts w:asciiTheme="minorHAnsi" w:hAnsiTheme="minorHAnsi" w:cstheme="minorHAnsi"/>
          <w:sz w:val="28"/>
        </w:rPr>
        <w:t>С – 2-4 часа, полное высыхание – 24 часа. Полный набор прочности наступает через 4 недели (28 дней).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РАСХОД:</w:t>
      </w:r>
      <w:r w:rsidRPr="00C700E2">
        <w:rPr>
          <w:rFonts w:asciiTheme="minorHAnsi" w:hAnsiTheme="minorHAnsi" w:cstheme="minorHAnsi"/>
          <w:sz w:val="28"/>
        </w:rPr>
        <w:t xml:space="preserve"> пиленая поверхность, кирпич — 8-12 м2/л, строганная поверхность, бетон – 12-15 м2/л. Точный расход зависит от обрабатываемой поверхности.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ТЕХ. ХАРАКТЕРИСТИКИ:</w:t>
      </w:r>
      <w:r w:rsidRPr="00C700E2">
        <w:rPr>
          <w:rFonts w:asciiTheme="minorHAnsi" w:hAnsiTheme="minorHAnsi" w:cstheme="minorHAnsi"/>
          <w:sz w:val="28"/>
        </w:rPr>
        <w:t xml:space="preserve"> стойкость к воде не менее 48 часов при t°+20 (±2)°C. </w:t>
      </w:r>
      <w:proofErr w:type="spellStart"/>
      <w:r w:rsidRPr="00C700E2">
        <w:rPr>
          <w:rFonts w:asciiTheme="minorHAnsi" w:hAnsiTheme="minorHAnsi" w:cstheme="minorHAnsi"/>
          <w:sz w:val="28"/>
        </w:rPr>
        <w:t>pH</w:t>
      </w:r>
      <w:proofErr w:type="spellEnd"/>
      <w:r w:rsidRPr="00C700E2">
        <w:rPr>
          <w:rFonts w:asciiTheme="minorHAnsi" w:hAnsiTheme="minorHAnsi" w:cstheme="minorHAnsi"/>
          <w:sz w:val="28"/>
        </w:rPr>
        <w:t xml:space="preserve"> — 7,5-8,5</w:t>
      </w:r>
      <w:r w:rsidRPr="00C700E2">
        <w:rPr>
          <w:rFonts w:asciiTheme="minorHAnsi" w:hAnsiTheme="minorHAnsi" w:cstheme="minorHAnsi"/>
          <w:sz w:val="28"/>
        </w:rPr>
        <w:br/>
        <w:t>Плотность — 0,95-1,05 г/см³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lastRenderedPageBreak/>
        <w:t>СРОК ГОДНОСТИ:</w:t>
      </w:r>
      <w:r w:rsidRPr="00C700E2">
        <w:rPr>
          <w:rFonts w:asciiTheme="minorHAnsi" w:hAnsiTheme="minorHAnsi" w:cstheme="minorHAnsi"/>
          <w:sz w:val="28"/>
        </w:rPr>
        <w:t xml:space="preserve"> 24 месяца с даты изготовления, при соблюдении всех условий хранения и транспортировки.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b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СОСТАВ:</w:t>
      </w:r>
      <w:r w:rsidRPr="00C700E2">
        <w:rPr>
          <w:rFonts w:asciiTheme="minorHAnsi" w:hAnsiTheme="minorHAnsi" w:cstheme="minorHAnsi"/>
          <w:sz w:val="28"/>
        </w:rPr>
        <w:t xml:space="preserve"> акриловая дисперсия, вода, воск, </w:t>
      </w:r>
      <w:proofErr w:type="spellStart"/>
      <w:r w:rsidRPr="00C700E2">
        <w:rPr>
          <w:rFonts w:asciiTheme="minorHAnsi" w:hAnsiTheme="minorHAnsi" w:cstheme="minorHAnsi"/>
          <w:sz w:val="28"/>
        </w:rPr>
        <w:t>биоцид</w:t>
      </w:r>
      <w:proofErr w:type="spellEnd"/>
      <w:r w:rsidRPr="00C700E2">
        <w:rPr>
          <w:rFonts w:asciiTheme="minorHAnsi" w:hAnsiTheme="minorHAnsi" w:cstheme="minorHAnsi"/>
          <w:sz w:val="28"/>
        </w:rPr>
        <w:t>, целевые добавки, модификаторы реологии.</w:t>
      </w:r>
      <w:r w:rsidRPr="00C700E2">
        <w:rPr>
          <w:rFonts w:asciiTheme="minorHAnsi" w:hAnsiTheme="minorHAnsi" w:cstheme="minorHAnsi"/>
          <w:sz w:val="28"/>
        </w:rPr>
        <w:br/>
      </w:r>
      <w:r w:rsidRPr="00C700E2">
        <w:rPr>
          <w:rFonts w:asciiTheme="minorHAnsi" w:hAnsiTheme="minorHAnsi" w:cstheme="minorHAnsi"/>
          <w:b/>
          <w:sz w:val="28"/>
        </w:rPr>
        <w:t>БЕЗ ОРГАНИЧЕСКИХ РАСТВОРИТЕЛЕЙ И ЗАПАХА</w:t>
      </w:r>
      <w:r w:rsidRPr="00C700E2">
        <w:rPr>
          <w:rFonts w:asciiTheme="minorHAnsi" w:hAnsiTheme="minorHAnsi" w:cstheme="minorHAnsi"/>
          <w:b/>
          <w:sz w:val="28"/>
        </w:rPr>
        <w:br/>
        <w:t>НЕ СОДЕРЖИТ ВРЕДНЫХ ВЕЩЕСТВ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РЕКОМЕНДАЦИИ ПО ЭКСПЛУАТАЦИИ:</w:t>
      </w:r>
      <w:r w:rsidRPr="00C700E2">
        <w:rPr>
          <w:rFonts w:asciiTheme="minorHAnsi" w:hAnsiTheme="minorHAnsi" w:cstheme="minorHAnsi"/>
          <w:sz w:val="28"/>
        </w:rPr>
        <w:t xml:space="preserve"> избегать механических повреждений. При необходимости очистки использовать мягкие моющие средства. Не использовать абразивные чистящие средства. При появлении повреждений производить текущий ремонт. Поддерживать оптимальный микроклимат помещения.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ХРАНЕНИЕ И ТРАНСПОРТИРОВКА:</w:t>
      </w:r>
      <w:r w:rsidRPr="00C700E2">
        <w:rPr>
          <w:rFonts w:asciiTheme="minorHAnsi" w:hAnsiTheme="minorHAnsi" w:cstheme="minorHAnsi"/>
          <w:sz w:val="28"/>
        </w:rPr>
        <w:t xml:space="preserve"> в оригинальной плотно закрытой таре, при t° не ниже 0°С. Не ставить вверх дном. Допускается транспортировка при t° до -30°С. Выдерживает до 5 циклов размораживания без потери качества. Нельзя сливать в водоемы, канализацию или на землю. Высохший продукт утилизировать как бытовой мусор.</w:t>
      </w:r>
    </w:p>
    <w:p w:rsidR="00C700E2" w:rsidRPr="00C700E2" w:rsidRDefault="00C700E2" w:rsidP="00C700E2">
      <w:pPr>
        <w:pStyle w:val="a3"/>
        <w:rPr>
          <w:rFonts w:asciiTheme="minorHAnsi" w:hAnsiTheme="minorHAnsi" w:cstheme="minorHAnsi"/>
          <w:sz w:val="28"/>
        </w:rPr>
      </w:pPr>
      <w:r w:rsidRPr="00C700E2">
        <w:rPr>
          <w:rStyle w:val="a4"/>
          <w:rFonts w:asciiTheme="minorHAnsi" w:hAnsiTheme="minorHAnsi" w:cstheme="minorHAnsi"/>
          <w:sz w:val="28"/>
        </w:rPr>
        <w:t>МЕРЫ ПРЕДОСТОРОЖНОСТИ:</w:t>
      </w:r>
      <w:r w:rsidRPr="00C700E2">
        <w:rPr>
          <w:rFonts w:asciiTheme="minorHAnsi" w:hAnsiTheme="minorHAnsi" w:cstheme="minorHAnsi"/>
          <w:sz w:val="28"/>
        </w:rPr>
        <w:t xml:space="preserve"> работать в проветриваемых помещениях. Использовать перчатки и защитные очки. Избегать попадания на кожу и в глаза. Хранить в недоступном для детей месте, вдали от прямых солнечных лучей.</w:t>
      </w:r>
      <w:r w:rsidRPr="00C700E2">
        <w:rPr>
          <w:rFonts w:asciiTheme="minorHAnsi" w:hAnsiTheme="minorHAnsi" w:cstheme="minorHAnsi"/>
          <w:sz w:val="28"/>
        </w:rPr>
        <w:br/>
      </w:r>
      <w:proofErr w:type="spellStart"/>
      <w:r w:rsidRPr="00C700E2">
        <w:rPr>
          <w:rFonts w:asciiTheme="minorHAnsi" w:hAnsiTheme="minorHAnsi" w:cstheme="minorHAnsi"/>
          <w:sz w:val="28"/>
        </w:rPr>
        <w:t>Пожаровзрывобезопасен</w:t>
      </w:r>
      <w:proofErr w:type="spellEnd"/>
      <w:r w:rsidRPr="00C700E2">
        <w:rPr>
          <w:rFonts w:asciiTheme="minorHAnsi" w:hAnsiTheme="minorHAnsi" w:cstheme="minorHAnsi"/>
          <w:sz w:val="28"/>
        </w:rPr>
        <w:t>.</w:t>
      </w:r>
      <w:bookmarkStart w:id="0" w:name="_GoBack"/>
      <w:bookmarkEnd w:id="0"/>
    </w:p>
    <w:sectPr w:rsidR="00C700E2" w:rsidRPr="00C7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F1"/>
    <w:rsid w:val="002A28AB"/>
    <w:rsid w:val="00600432"/>
    <w:rsid w:val="00C700E2"/>
    <w:rsid w:val="00E0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650CA-3696-4734-A1C9-63B2B331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2026-02-12T13:50:00Z</dcterms:created>
  <dcterms:modified xsi:type="dcterms:W3CDTF">2026-07-27T13:24:00Z</dcterms:modified>
</cp:coreProperties>
</file>