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A46" w:rsidRPr="002B1A46" w:rsidRDefault="002B1A46" w:rsidP="002B1A46">
      <w:pPr>
        <w:pStyle w:val="a3"/>
        <w:jc w:val="center"/>
        <w:rPr>
          <w:rFonts w:asciiTheme="minorHAnsi" w:hAnsiTheme="minorHAnsi" w:cstheme="minorHAnsi"/>
          <w:b/>
          <w:sz w:val="28"/>
        </w:rPr>
      </w:pPr>
      <w:r w:rsidRPr="002B1A46">
        <w:rPr>
          <w:rFonts w:asciiTheme="minorHAnsi" w:hAnsiTheme="minorHAnsi" w:cstheme="minorHAnsi"/>
          <w:b/>
          <w:sz w:val="28"/>
        </w:rPr>
        <w:t>Универсальный бесцветный акриловый лак</w:t>
      </w:r>
      <w:r w:rsidRPr="002B1A46">
        <w:rPr>
          <w:rFonts w:asciiTheme="minorHAnsi" w:hAnsiTheme="minorHAnsi" w:cstheme="minorHAnsi"/>
          <w:b/>
          <w:sz w:val="28"/>
        </w:rPr>
        <w:br/>
        <w:t>для мебели с антисептиком.</w:t>
      </w:r>
    </w:p>
    <w:p w:rsidR="002B1A46" w:rsidRPr="002B1A46" w:rsidRDefault="002B1A46" w:rsidP="002B1A46">
      <w:pPr>
        <w:pStyle w:val="a3"/>
        <w:rPr>
          <w:rFonts w:asciiTheme="minorHAnsi" w:hAnsiTheme="minorHAnsi" w:cstheme="minorHAnsi"/>
          <w:sz w:val="28"/>
        </w:rPr>
      </w:pPr>
      <w:r w:rsidRPr="002B1A46">
        <w:rPr>
          <w:rStyle w:val="a4"/>
          <w:rFonts w:asciiTheme="minorHAnsi" w:hAnsiTheme="minorHAnsi" w:cstheme="minorHAnsi"/>
          <w:sz w:val="28"/>
        </w:rPr>
        <w:t>НАЗНАЧЕНИЕ:</w:t>
      </w:r>
      <w:r w:rsidRPr="002B1A46">
        <w:rPr>
          <w:rFonts w:asciiTheme="minorHAnsi" w:hAnsiTheme="minorHAnsi" w:cstheme="minorHAnsi"/>
          <w:sz w:val="28"/>
        </w:rPr>
        <w:br/>
        <w:t>Акриловый дисперсионный лак - универсальное средство для защиты и декорирования. Предназначен для защиты деревянных поверхностей внутри помещений. Подходит для обработки паркетных, деревянных и фанерных изделий, а также для МДФ, ДСП, ДВП, ОСП (OSB). Придаёт поверхности благородный блеск и подчёркивает текстуру древесины. Лак может использоваться как финишный слой после обработки морилкой или как самостоятельное средство для придания блеска и защиты поверхности. Также лак подходит для столярных работ, в том числе для лакировки изделий из шпона, фанеры и дерева. Применяется для мебели, перил, наличников, дверей, плинтусов, паркета и других интерьерных элементов.</w:t>
      </w:r>
    </w:p>
    <w:p w:rsidR="002B1A46" w:rsidRPr="002B1A46" w:rsidRDefault="002B1A46" w:rsidP="002B1A46">
      <w:pPr>
        <w:pStyle w:val="a3"/>
        <w:rPr>
          <w:rFonts w:asciiTheme="minorHAnsi" w:hAnsiTheme="minorHAnsi" w:cstheme="minorHAnsi"/>
          <w:sz w:val="28"/>
        </w:rPr>
      </w:pPr>
      <w:r w:rsidRPr="002B1A46">
        <w:rPr>
          <w:rStyle w:val="a4"/>
          <w:rFonts w:asciiTheme="minorHAnsi" w:hAnsiTheme="minorHAnsi" w:cstheme="minorHAnsi"/>
          <w:sz w:val="28"/>
        </w:rPr>
        <w:t>СВОЙСТВА:</w:t>
      </w:r>
      <w:r w:rsidRPr="002B1A46">
        <w:rPr>
          <w:rFonts w:asciiTheme="minorHAnsi" w:hAnsiTheme="minorHAnsi" w:cstheme="minorHAnsi"/>
          <w:sz w:val="28"/>
        </w:rPr>
        <w:br/>
        <w:t xml:space="preserve">Состав отличается высокой адгезией и эластичностью. Содержит антисептик для защиты от синевы, плесени, гниения и прочих </w:t>
      </w:r>
      <w:proofErr w:type="spellStart"/>
      <w:r w:rsidRPr="002B1A46">
        <w:rPr>
          <w:rFonts w:asciiTheme="minorHAnsi" w:hAnsiTheme="minorHAnsi" w:cstheme="minorHAnsi"/>
          <w:sz w:val="28"/>
        </w:rPr>
        <w:t>биопоражений</w:t>
      </w:r>
      <w:proofErr w:type="spellEnd"/>
      <w:r w:rsidRPr="002B1A46">
        <w:rPr>
          <w:rFonts w:asciiTheme="minorHAnsi" w:hAnsiTheme="minorHAnsi" w:cstheme="minorHAnsi"/>
          <w:sz w:val="28"/>
        </w:rPr>
        <w:t>. Повышает износостойкость поверхности и предотвращает ее растрескивание. Создает паропроницаемое покрытие. Подчеркивает текстуру древесины.</w:t>
      </w:r>
    </w:p>
    <w:p w:rsidR="002B1A46" w:rsidRPr="002B1A46" w:rsidRDefault="002B1A46" w:rsidP="002B1A46">
      <w:pPr>
        <w:pStyle w:val="a3"/>
        <w:rPr>
          <w:rFonts w:asciiTheme="minorHAnsi" w:hAnsiTheme="minorHAnsi" w:cstheme="minorHAnsi"/>
          <w:sz w:val="28"/>
        </w:rPr>
      </w:pPr>
      <w:r w:rsidRPr="002B1A46">
        <w:rPr>
          <w:rStyle w:val="a4"/>
          <w:rFonts w:asciiTheme="minorHAnsi" w:hAnsiTheme="minorHAnsi" w:cstheme="minorHAnsi"/>
          <w:sz w:val="28"/>
        </w:rPr>
        <w:t>СПОСОБ ПРИМЕНЕНИЯ:</w:t>
      </w:r>
      <w:r w:rsidRPr="002B1A46">
        <w:rPr>
          <w:rFonts w:asciiTheme="minorHAnsi" w:hAnsiTheme="minorHAnsi" w:cstheme="minorHAnsi"/>
          <w:sz w:val="28"/>
        </w:rPr>
        <w:br/>
        <w:t>Перед нанесением лака поверхность очистить (от грязи, синевы, смолы, жировых загрязнений), отшлифовать, просушить и обезжирить. Продукт осторожно перемешать, не допуская образования пузырьков. Состав готов к применению (возможно разбавление водой до 5%). Лак наносить равномерно кистью, валиком или распылителем в 2-3 слоя с интервалом 2 часа при t° от +5 ˚С до +30 ˚С и влажности воздуха не более 70 %. После завершения работ инструмент промыть водой.</w:t>
      </w:r>
    </w:p>
    <w:p w:rsidR="002B1A46" w:rsidRPr="002B1A46" w:rsidRDefault="002B1A46" w:rsidP="002B1A46">
      <w:pPr>
        <w:pStyle w:val="a3"/>
        <w:rPr>
          <w:rFonts w:asciiTheme="minorHAnsi" w:hAnsiTheme="minorHAnsi" w:cstheme="minorHAnsi"/>
          <w:sz w:val="28"/>
        </w:rPr>
      </w:pPr>
      <w:r w:rsidRPr="002B1A46">
        <w:rPr>
          <w:rStyle w:val="a4"/>
          <w:rFonts w:asciiTheme="minorHAnsi" w:hAnsiTheme="minorHAnsi" w:cstheme="minorHAnsi"/>
          <w:sz w:val="28"/>
        </w:rPr>
        <w:t>ВРЕМЯ ВЫСЫХАНИЯ:</w:t>
      </w:r>
      <w:r w:rsidRPr="002B1A46">
        <w:rPr>
          <w:rFonts w:asciiTheme="minorHAnsi" w:hAnsiTheme="minorHAnsi" w:cstheme="minorHAnsi"/>
          <w:sz w:val="28"/>
        </w:rPr>
        <w:br/>
        <w:t>каждого слоя при t° (20 ± 2) °С – 2 часа, полное высыхание – 24 часа. Полный набор прочности наступает через 4 недели (28 дней).</w:t>
      </w:r>
    </w:p>
    <w:p w:rsidR="002B1A46" w:rsidRPr="002B1A46" w:rsidRDefault="002B1A46" w:rsidP="002B1A46">
      <w:pPr>
        <w:pStyle w:val="a3"/>
        <w:rPr>
          <w:rFonts w:asciiTheme="minorHAnsi" w:hAnsiTheme="minorHAnsi" w:cstheme="minorHAnsi"/>
          <w:sz w:val="28"/>
        </w:rPr>
      </w:pPr>
      <w:r w:rsidRPr="002B1A46">
        <w:rPr>
          <w:rStyle w:val="a4"/>
          <w:rFonts w:asciiTheme="minorHAnsi" w:hAnsiTheme="minorHAnsi" w:cstheme="minorHAnsi"/>
          <w:sz w:val="28"/>
        </w:rPr>
        <w:t>РАСХОД:</w:t>
      </w:r>
      <w:r w:rsidRPr="002B1A46">
        <w:rPr>
          <w:rFonts w:asciiTheme="minorHAnsi" w:hAnsiTheme="minorHAnsi" w:cstheme="minorHAnsi"/>
          <w:sz w:val="28"/>
        </w:rPr>
        <w:br/>
        <w:t>Пиленая поверхность – 8-12 м2/л, строганная поверхность – 12-15 м2/л. Расход зависит от обрабатываемой породы древесины.</w:t>
      </w:r>
    </w:p>
    <w:p w:rsidR="002B1A46" w:rsidRPr="002B1A46" w:rsidRDefault="002B1A46" w:rsidP="002B1A46">
      <w:pPr>
        <w:pStyle w:val="a3"/>
        <w:rPr>
          <w:rFonts w:asciiTheme="minorHAnsi" w:hAnsiTheme="minorHAnsi" w:cstheme="minorHAnsi"/>
          <w:sz w:val="28"/>
        </w:rPr>
      </w:pPr>
      <w:r w:rsidRPr="002B1A46">
        <w:rPr>
          <w:rStyle w:val="a4"/>
          <w:rFonts w:asciiTheme="minorHAnsi" w:hAnsiTheme="minorHAnsi" w:cstheme="minorHAnsi"/>
          <w:sz w:val="28"/>
        </w:rPr>
        <w:t>ТЕХНИЧЕСКИЕ ХАРАКТЕРИСТИКИ:</w:t>
      </w:r>
      <w:r w:rsidRPr="002B1A46">
        <w:rPr>
          <w:rFonts w:asciiTheme="minorHAnsi" w:hAnsiTheme="minorHAnsi" w:cstheme="minorHAnsi"/>
          <w:sz w:val="28"/>
        </w:rPr>
        <w:br/>
        <w:t>Стойкость к воде: не менее 48 часов при t° (20±2) °C.</w:t>
      </w:r>
      <w:r w:rsidRPr="002B1A46">
        <w:rPr>
          <w:rFonts w:asciiTheme="minorHAnsi" w:hAnsiTheme="minorHAnsi" w:cstheme="minorHAnsi"/>
          <w:sz w:val="28"/>
        </w:rPr>
        <w:br/>
        <w:t>Плотность: 0,95-1,05 г/см³</w:t>
      </w:r>
      <w:r w:rsidRPr="002B1A46">
        <w:rPr>
          <w:rFonts w:asciiTheme="minorHAnsi" w:hAnsiTheme="minorHAnsi" w:cstheme="minorHAnsi"/>
          <w:sz w:val="28"/>
        </w:rPr>
        <w:br/>
      </w:r>
      <w:proofErr w:type="spellStart"/>
      <w:r w:rsidRPr="002B1A46">
        <w:rPr>
          <w:rFonts w:asciiTheme="minorHAnsi" w:hAnsiTheme="minorHAnsi" w:cstheme="minorHAnsi"/>
          <w:sz w:val="28"/>
        </w:rPr>
        <w:t>pH</w:t>
      </w:r>
      <w:proofErr w:type="spellEnd"/>
      <w:r w:rsidRPr="002B1A46">
        <w:rPr>
          <w:rFonts w:asciiTheme="minorHAnsi" w:hAnsiTheme="minorHAnsi" w:cstheme="minorHAnsi"/>
          <w:sz w:val="28"/>
        </w:rPr>
        <w:t>: 7,5-8,5</w:t>
      </w:r>
    </w:p>
    <w:p w:rsidR="002B1A46" w:rsidRPr="002B1A46" w:rsidRDefault="002B1A46" w:rsidP="002B1A46">
      <w:pPr>
        <w:pStyle w:val="a3"/>
        <w:rPr>
          <w:rFonts w:asciiTheme="minorHAnsi" w:hAnsiTheme="minorHAnsi" w:cstheme="minorHAnsi"/>
          <w:sz w:val="28"/>
        </w:rPr>
      </w:pPr>
      <w:r w:rsidRPr="002B1A46">
        <w:rPr>
          <w:rStyle w:val="a4"/>
          <w:rFonts w:asciiTheme="minorHAnsi" w:hAnsiTheme="minorHAnsi" w:cstheme="minorHAnsi"/>
          <w:sz w:val="28"/>
        </w:rPr>
        <w:lastRenderedPageBreak/>
        <w:t>ЭКОЛОГИЧЕСКИЕ ХАРАКТЕРИСТИКИ:</w:t>
      </w:r>
      <w:r w:rsidRPr="002B1A46">
        <w:rPr>
          <w:rFonts w:asciiTheme="minorHAnsi" w:hAnsiTheme="minorHAnsi" w:cstheme="minorHAnsi"/>
          <w:sz w:val="28"/>
        </w:rPr>
        <w:br/>
        <w:t>Водорастворимый состав. Без органических растворителей и запаха.</w:t>
      </w:r>
      <w:r w:rsidRPr="002B1A46">
        <w:rPr>
          <w:rFonts w:asciiTheme="minorHAnsi" w:hAnsiTheme="minorHAnsi" w:cstheme="minorHAnsi"/>
          <w:sz w:val="28"/>
        </w:rPr>
        <w:br/>
        <w:t>Не содержит вредных веществ.</w:t>
      </w:r>
    </w:p>
    <w:p w:rsidR="002B1A46" w:rsidRPr="002B1A46" w:rsidRDefault="002B1A46" w:rsidP="002B1A46">
      <w:pPr>
        <w:pStyle w:val="a3"/>
        <w:rPr>
          <w:rFonts w:asciiTheme="minorHAnsi" w:hAnsiTheme="minorHAnsi" w:cstheme="minorHAnsi"/>
          <w:sz w:val="28"/>
        </w:rPr>
      </w:pPr>
      <w:r w:rsidRPr="002B1A46">
        <w:rPr>
          <w:rStyle w:val="a4"/>
          <w:rFonts w:asciiTheme="minorHAnsi" w:hAnsiTheme="minorHAnsi" w:cstheme="minorHAnsi"/>
          <w:sz w:val="28"/>
        </w:rPr>
        <w:t>СОСТАВ:</w:t>
      </w:r>
      <w:r w:rsidRPr="002B1A46">
        <w:rPr>
          <w:rFonts w:asciiTheme="minorHAnsi" w:hAnsiTheme="minorHAnsi" w:cstheme="minorHAnsi"/>
          <w:sz w:val="28"/>
        </w:rPr>
        <w:br/>
        <w:t xml:space="preserve">Акриловая дисперсия, вода, воск, </w:t>
      </w:r>
      <w:proofErr w:type="spellStart"/>
      <w:r w:rsidRPr="002B1A46">
        <w:rPr>
          <w:rFonts w:asciiTheme="minorHAnsi" w:hAnsiTheme="minorHAnsi" w:cstheme="minorHAnsi"/>
          <w:sz w:val="28"/>
        </w:rPr>
        <w:t>биоцид</w:t>
      </w:r>
      <w:proofErr w:type="spellEnd"/>
      <w:r w:rsidRPr="002B1A46">
        <w:rPr>
          <w:rFonts w:asciiTheme="minorHAnsi" w:hAnsiTheme="minorHAnsi" w:cstheme="minorHAnsi"/>
          <w:sz w:val="28"/>
        </w:rPr>
        <w:t>, целевые добавки,</w:t>
      </w:r>
      <w:r w:rsidRPr="002B1A46">
        <w:rPr>
          <w:rFonts w:asciiTheme="minorHAnsi" w:hAnsiTheme="minorHAnsi" w:cstheme="minorHAnsi"/>
          <w:sz w:val="28"/>
        </w:rPr>
        <w:br/>
        <w:t>модификаторы реологии.</w:t>
      </w:r>
    </w:p>
    <w:p w:rsidR="002B1A46" w:rsidRPr="002B1A46" w:rsidRDefault="002B1A46" w:rsidP="002B1A46">
      <w:pPr>
        <w:pStyle w:val="a3"/>
        <w:rPr>
          <w:rFonts w:asciiTheme="minorHAnsi" w:hAnsiTheme="minorHAnsi" w:cstheme="minorHAnsi"/>
          <w:sz w:val="28"/>
        </w:rPr>
      </w:pPr>
      <w:r w:rsidRPr="002B1A46">
        <w:rPr>
          <w:rStyle w:val="a4"/>
          <w:rFonts w:asciiTheme="minorHAnsi" w:hAnsiTheme="minorHAnsi" w:cstheme="minorHAnsi"/>
          <w:sz w:val="28"/>
        </w:rPr>
        <w:t>ХРАНЕНИЕ И ТРАНСПОРТИРОВКА:</w:t>
      </w:r>
      <w:r w:rsidRPr="002B1A46">
        <w:rPr>
          <w:rFonts w:asciiTheme="minorHAnsi" w:hAnsiTheme="minorHAnsi" w:cstheme="minorHAnsi"/>
          <w:sz w:val="28"/>
        </w:rPr>
        <w:br/>
        <w:t>В оригинальной плотно закрытой таре, при t° не ниже 0°С. Не ставить вверх дном. Допускается транспортировка при t° до -30°С. Выдерживает до 5 циклов размораживания без потери качества.</w:t>
      </w:r>
    </w:p>
    <w:p w:rsidR="002B1A46" w:rsidRPr="002B1A46" w:rsidRDefault="002B1A46" w:rsidP="002B1A46">
      <w:pPr>
        <w:pStyle w:val="a3"/>
        <w:rPr>
          <w:rFonts w:asciiTheme="minorHAnsi" w:hAnsiTheme="minorHAnsi" w:cstheme="minorHAnsi"/>
          <w:sz w:val="28"/>
        </w:rPr>
      </w:pPr>
      <w:r w:rsidRPr="002B1A46">
        <w:rPr>
          <w:rStyle w:val="a4"/>
          <w:rFonts w:asciiTheme="minorHAnsi" w:hAnsiTheme="minorHAnsi" w:cstheme="minorHAnsi"/>
          <w:sz w:val="28"/>
        </w:rPr>
        <w:t>СРОК ГОДНОСТИ:</w:t>
      </w:r>
      <w:r w:rsidRPr="002B1A46">
        <w:rPr>
          <w:rFonts w:asciiTheme="minorHAnsi" w:hAnsiTheme="minorHAnsi" w:cstheme="minorHAnsi"/>
          <w:sz w:val="28"/>
        </w:rPr>
        <w:br/>
        <w:t>24 месяца с даты изготовления указанной на упаковке, при соблюдении всех условий хранения и транспортировки.</w:t>
      </w:r>
    </w:p>
    <w:p w:rsidR="002B1A46" w:rsidRPr="002B1A46" w:rsidRDefault="002B1A46" w:rsidP="002B1A46">
      <w:pPr>
        <w:pStyle w:val="a3"/>
        <w:rPr>
          <w:rFonts w:asciiTheme="minorHAnsi" w:hAnsiTheme="minorHAnsi" w:cstheme="minorHAnsi"/>
          <w:sz w:val="28"/>
        </w:rPr>
      </w:pPr>
      <w:r w:rsidRPr="002B1A46">
        <w:rPr>
          <w:rStyle w:val="a4"/>
          <w:rFonts w:asciiTheme="minorHAnsi" w:hAnsiTheme="minorHAnsi" w:cstheme="minorHAnsi"/>
          <w:sz w:val="28"/>
        </w:rPr>
        <w:t>УТИЛИЗАЦИЯ:</w:t>
      </w:r>
      <w:r w:rsidRPr="002B1A46">
        <w:rPr>
          <w:rFonts w:asciiTheme="minorHAnsi" w:hAnsiTheme="minorHAnsi" w:cstheme="minorHAnsi"/>
          <w:sz w:val="28"/>
        </w:rPr>
        <w:br/>
        <w:t>Нельзя сливать в водоемы, канализацию или на землю. Высохший лак утилизировать как бытовой мусор.</w:t>
      </w:r>
    </w:p>
    <w:p w:rsidR="002B1A46" w:rsidRPr="002B1A46" w:rsidRDefault="002B1A46" w:rsidP="002B1A46">
      <w:pPr>
        <w:pStyle w:val="a3"/>
        <w:rPr>
          <w:rFonts w:asciiTheme="minorHAnsi" w:hAnsiTheme="minorHAnsi" w:cstheme="minorHAnsi"/>
          <w:sz w:val="28"/>
        </w:rPr>
      </w:pPr>
      <w:r w:rsidRPr="002B1A46">
        <w:rPr>
          <w:rStyle w:val="a4"/>
          <w:rFonts w:asciiTheme="minorHAnsi" w:hAnsiTheme="minorHAnsi" w:cstheme="minorHAnsi"/>
          <w:sz w:val="28"/>
        </w:rPr>
        <w:t>МЕРЫ ПРЕДОСТОРОЖНОСТИ:</w:t>
      </w:r>
      <w:r w:rsidRPr="002B1A46">
        <w:rPr>
          <w:rFonts w:asciiTheme="minorHAnsi" w:hAnsiTheme="minorHAnsi" w:cstheme="minorHAnsi"/>
          <w:sz w:val="28"/>
        </w:rPr>
        <w:br/>
        <w:t>Работать в проветриваемых помещениях. Использовать перчатки и защитные очки. Избегать попадания на кожу и в глаза. Хранить в недоступном для детей месте, вдали от прямых солнечных лучей.</w:t>
      </w:r>
      <w:r w:rsidRPr="002B1A46">
        <w:rPr>
          <w:rFonts w:asciiTheme="minorHAnsi" w:hAnsiTheme="minorHAnsi" w:cstheme="minorHAnsi"/>
          <w:sz w:val="28"/>
        </w:rPr>
        <w:br/>
      </w:r>
      <w:proofErr w:type="spellStart"/>
      <w:r w:rsidRPr="002B1A46">
        <w:rPr>
          <w:rFonts w:asciiTheme="minorHAnsi" w:hAnsiTheme="minorHAnsi" w:cstheme="minorHAnsi"/>
          <w:sz w:val="28"/>
        </w:rPr>
        <w:t>Пожаровзрывобезопасен</w:t>
      </w:r>
      <w:proofErr w:type="spellEnd"/>
      <w:r w:rsidRPr="002B1A46">
        <w:rPr>
          <w:rFonts w:asciiTheme="minorHAnsi" w:hAnsiTheme="minorHAnsi" w:cstheme="minorHAnsi"/>
          <w:sz w:val="28"/>
        </w:rPr>
        <w:t>.</w:t>
      </w:r>
    </w:p>
    <w:p w:rsidR="002B1A46" w:rsidRPr="002B1A46" w:rsidRDefault="002B1A46" w:rsidP="002B1A46">
      <w:pPr>
        <w:pStyle w:val="a3"/>
        <w:rPr>
          <w:rFonts w:asciiTheme="minorHAnsi" w:hAnsiTheme="minorHAnsi" w:cstheme="minorHAnsi"/>
          <w:sz w:val="28"/>
        </w:rPr>
      </w:pPr>
      <w:r w:rsidRPr="002B1A46">
        <w:rPr>
          <w:rStyle w:val="a4"/>
          <w:rFonts w:asciiTheme="minorHAnsi" w:hAnsiTheme="minorHAnsi" w:cstheme="minorHAnsi"/>
          <w:sz w:val="28"/>
        </w:rPr>
        <w:t>РЕКОМЕНДАЦИИ ПО ЭКСПЛУАТАЦИИ:</w:t>
      </w:r>
      <w:r w:rsidRPr="002B1A46">
        <w:rPr>
          <w:rFonts w:asciiTheme="minorHAnsi" w:hAnsiTheme="minorHAnsi" w:cstheme="minorHAnsi"/>
          <w:sz w:val="28"/>
        </w:rPr>
        <w:br/>
        <w:t>Избегать механических повреждений. При необходимости очистки использовать мягкие моющие средства. Не использовать абразивные чистящие средства. При появлении повреждений производить текущий ремонт. Поддерживать оптимальный микроклимат помещения.</w:t>
      </w:r>
      <w:bookmarkStart w:id="0" w:name="_GoBack"/>
      <w:bookmarkEnd w:id="0"/>
    </w:p>
    <w:sectPr w:rsidR="002B1A46" w:rsidRPr="002B1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32D"/>
    <w:rsid w:val="001E632D"/>
    <w:rsid w:val="002A28AB"/>
    <w:rsid w:val="002B1A46"/>
    <w:rsid w:val="0066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037B9-1C3C-4C09-A4DF-2E99DEA5B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1A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5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54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94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62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64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2026-07-22T10:55:00Z</dcterms:created>
  <dcterms:modified xsi:type="dcterms:W3CDTF">2026-07-22T10:55:00Z</dcterms:modified>
</cp:coreProperties>
</file>