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8BD" w:rsidRPr="006538BD" w:rsidRDefault="006538BD" w:rsidP="006538BD">
      <w:pPr>
        <w:pStyle w:val="a3"/>
        <w:jc w:val="center"/>
        <w:rPr>
          <w:b/>
          <w:sz w:val="28"/>
        </w:rPr>
      </w:pPr>
      <w:r w:rsidRPr="006538BD">
        <w:rPr>
          <w:b/>
          <w:sz w:val="28"/>
        </w:rPr>
        <w:t xml:space="preserve">Акриловый лак для бань и саун </w:t>
      </w:r>
      <w:r w:rsidRPr="006538BD">
        <w:rPr>
          <w:b/>
          <w:sz w:val="28"/>
          <w:lang w:val="en-US"/>
        </w:rPr>
        <w:t>MOKKE</w:t>
      </w:r>
    </w:p>
    <w:p w:rsidR="006538BD" w:rsidRDefault="006538BD" w:rsidP="006538BD">
      <w:pPr>
        <w:pStyle w:val="a3"/>
        <w:numPr>
          <w:ilvl w:val="0"/>
          <w:numId w:val="1"/>
        </w:numPr>
      </w:pPr>
      <w:proofErr w:type="spellStart"/>
      <w:r>
        <w:t>Пожаробезопасный</w:t>
      </w:r>
    </w:p>
    <w:p w:rsidR="006538BD" w:rsidRDefault="006538BD" w:rsidP="006538BD">
      <w:pPr>
        <w:pStyle w:val="a3"/>
        <w:numPr>
          <w:ilvl w:val="0"/>
          <w:numId w:val="1"/>
        </w:numPr>
      </w:pPr>
      <w:proofErr w:type="spellEnd"/>
      <w:r>
        <w:t>Экологически безопасный</w:t>
      </w:r>
    </w:p>
    <w:p w:rsidR="006538BD" w:rsidRDefault="006538BD" w:rsidP="006538BD">
      <w:pPr>
        <w:pStyle w:val="a3"/>
        <w:numPr>
          <w:ilvl w:val="0"/>
          <w:numId w:val="1"/>
        </w:numPr>
      </w:pPr>
      <w:r>
        <w:t>Быстро сохнет</w:t>
      </w:r>
    </w:p>
    <w:p w:rsidR="006538BD" w:rsidRDefault="006538BD" w:rsidP="006538BD">
      <w:pPr>
        <w:pStyle w:val="a3"/>
        <w:numPr>
          <w:ilvl w:val="0"/>
          <w:numId w:val="1"/>
        </w:numPr>
      </w:pPr>
      <w:r>
        <w:t>Защищает от появления грибков и плесени</w:t>
      </w:r>
    </w:p>
    <w:p w:rsidR="006538BD" w:rsidRDefault="006538BD" w:rsidP="006538BD">
      <w:pPr>
        <w:pStyle w:val="a3"/>
        <w:numPr>
          <w:ilvl w:val="0"/>
          <w:numId w:val="1"/>
        </w:numPr>
      </w:pPr>
      <w:r>
        <w:t>Устойчив к высоким перепадам температуры</w:t>
      </w:r>
    </w:p>
    <w:p w:rsidR="006538BD" w:rsidRDefault="006538BD" w:rsidP="006538BD">
      <w:pPr>
        <w:pStyle w:val="a3"/>
        <w:numPr>
          <w:ilvl w:val="0"/>
          <w:numId w:val="1"/>
        </w:numPr>
      </w:pPr>
      <w:r>
        <w:t>Водостойкий</w:t>
      </w:r>
    </w:p>
    <w:p w:rsidR="006538BD" w:rsidRDefault="006538BD" w:rsidP="006538BD">
      <w:pPr>
        <w:pStyle w:val="a3"/>
      </w:pPr>
      <w:r>
        <w:t>Акриловый лак на водной основе предназначен для обработки стен и потолков в помещениях с повышенной влажностью, и высокими температурными перепадами.</w:t>
      </w:r>
    </w:p>
    <w:p w:rsidR="006538BD" w:rsidRDefault="006538BD" w:rsidP="006538BD">
      <w:pPr>
        <w:pStyle w:val="a3"/>
      </w:pPr>
      <w:r>
        <w:t>Состав не обладает активными химическими компонентами и при нагреве не образует вредных для здоровья компонентов.</w:t>
      </w:r>
    </w:p>
    <w:p w:rsidR="006538BD" w:rsidRDefault="006538BD" w:rsidP="006538BD">
      <w:pPr>
        <w:pStyle w:val="a3"/>
      </w:pPr>
      <w:r>
        <w:t xml:space="preserve">Защищает древесину от образования грибков и плесени. Образует прочное защитное </w:t>
      </w:r>
      <w:proofErr w:type="spellStart"/>
      <w:r>
        <w:t>грязе</w:t>
      </w:r>
      <w:proofErr w:type="spellEnd"/>
      <w:r>
        <w:t>- и водоотталкивающий слой с повышенной эластичностью, с сохранением и подчеркиванием естественной структуры дерева.</w:t>
      </w:r>
    </w:p>
    <w:p w:rsidR="006538BD" w:rsidRDefault="006538BD" w:rsidP="006538BD">
      <w:pPr>
        <w:pStyle w:val="a3"/>
      </w:pPr>
      <w:r>
        <w:rPr>
          <w:rStyle w:val="a4"/>
        </w:rPr>
        <w:t>СРОК СЛУЖБЫ ПОКРЫТИЯ</w:t>
      </w:r>
      <w:r>
        <w:br/>
        <w:t>7 лет</w:t>
      </w:r>
    </w:p>
    <w:p w:rsidR="006538BD" w:rsidRDefault="006538BD" w:rsidP="006538BD">
      <w:pPr>
        <w:pStyle w:val="a3"/>
      </w:pPr>
      <w:r>
        <w:rPr>
          <w:rStyle w:val="a4"/>
        </w:rPr>
        <w:t>СПОСОБ ПРИМЕНЕНИЯ</w:t>
      </w:r>
      <w:r>
        <w:br/>
        <w:t xml:space="preserve">Готовый состав не требует разбавления. Перед нанесением осторожно перемешать </w:t>
      </w:r>
      <w:proofErr w:type="gramStart"/>
      <w:r>
        <w:t>лак</w:t>
      </w:r>
      <w:proofErr w:type="gramEnd"/>
      <w:r>
        <w:t xml:space="preserve"> не допуская образования пузырьков. Наносить лак равномерно, на предварительно подготовленную сухую, очищенную от грязи, синевы, смолы, жировых загрязнений поверхность древесины при помощи кисти, валика или распыления. Рекомендуется наносить в 2–3 слоя.</w:t>
      </w:r>
    </w:p>
    <w:p w:rsidR="006538BD" w:rsidRDefault="006538BD" w:rsidP="006538BD">
      <w:pPr>
        <w:pStyle w:val="a3"/>
      </w:pPr>
      <w:r>
        <w:t>Средний расход лака при однослойном нанесении составляет 1 л. на 7–10 м² в зависимости от обрабатываемой поверхности.</w:t>
      </w:r>
    </w:p>
    <w:p w:rsidR="006538BD" w:rsidRDefault="006538BD" w:rsidP="006538BD">
      <w:pPr>
        <w:pStyle w:val="a3"/>
      </w:pPr>
      <w:r>
        <w:rPr>
          <w:rStyle w:val="a4"/>
        </w:rPr>
        <w:t>ОЧИСТКА ИНСТРУМЕНТА</w:t>
      </w:r>
      <w:r>
        <w:br/>
        <w:t>После завершения работ инструмент сразу промыть водой.</w:t>
      </w:r>
    </w:p>
    <w:p w:rsidR="006538BD" w:rsidRDefault="006538BD" w:rsidP="006538BD">
      <w:pPr>
        <w:pStyle w:val="a3"/>
      </w:pPr>
      <w:r>
        <w:rPr>
          <w:rStyle w:val="a4"/>
        </w:rPr>
        <w:t>ВРЕМЯ ВЫСЫХАНИЯ</w:t>
      </w:r>
      <w:r>
        <w:br/>
        <w:t>Период высыхания лака на отлип составляет 1 час (при температуре воздуха +20°С и относительной влажности 65%). Второй слой допускается наносить не ранее чем через 3 часа. К эксплуатации поверхность готова через 72 часа.</w:t>
      </w:r>
    </w:p>
    <w:p w:rsidR="006538BD" w:rsidRDefault="006538BD" w:rsidP="006538BD">
      <w:pPr>
        <w:pStyle w:val="a3"/>
      </w:pPr>
      <w:r>
        <w:rPr>
          <w:rStyle w:val="a4"/>
        </w:rPr>
        <w:t>МЕРЫ ПРЕДОСТОРОЖНОСТИ</w:t>
      </w:r>
      <w:r>
        <w:br/>
        <w:t>Средство является пожар</w:t>
      </w:r>
      <w:r>
        <w:t>о</w:t>
      </w:r>
      <w:bookmarkStart w:id="0" w:name="_GoBack"/>
      <w:bookmarkEnd w:id="0"/>
      <w:r>
        <w:t>взрывобезопасным. При работе следует использовать перчатки и защитные очки. Избегать попадания на открытые участки тела и глаза. Беречь от детей!</w:t>
      </w:r>
    </w:p>
    <w:p w:rsidR="006538BD" w:rsidRDefault="006538BD" w:rsidP="006538BD">
      <w:pPr>
        <w:pStyle w:val="a3"/>
      </w:pPr>
      <w:r>
        <w:rPr>
          <w:rStyle w:val="a4"/>
        </w:rPr>
        <w:t>УСЛОВИЯ ХРАНЕНИЯ И ТРАНСПОРТИРОВКА</w:t>
      </w:r>
      <w:r>
        <w:br/>
        <w:t>Хранить и транспортировать в плотно закрытой таре, при t° не ниже 0°С. Допускается транспортировка при t° до –30°С. Выдерживает до 5 циклов размораживания без потери качества. Срок годности - 24 месяца с даты изготовления, указанной на упаковке, при соблюдении всех условий хранения и транспортировки.</w:t>
      </w:r>
    </w:p>
    <w:p w:rsidR="006538BD" w:rsidRDefault="006538BD" w:rsidP="006538BD">
      <w:pPr>
        <w:pStyle w:val="a3"/>
      </w:pPr>
      <w:r>
        <w:rPr>
          <w:rStyle w:val="a4"/>
        </w:rPr>
        <w:lastRenderedPageBreak/>
        <w:t>СПОСОБ УТИЛИЗАЦИИ</w:t>
      </w:r>
      <w:r>
        <w:br/>
        <w:t>Оставшийся лак нельзя сливать в водоемы, канализацию и на землю. Упаковка с полностью высохшим составом должна быть утилизирована как бытовой мусор.</w:t>
      </w:r>
    </w:p>
    <w:p w:rsidR="006538BD" w:rsidRDefault="006538BD" w:rsidP="006538BD">
      <w:pPr>
        <w:pStyle w:val="a3"/>
      </w:pPr>
      <w:r>
        <w:rPr>
          <w:rStyle w:val="a4"/>
        </w:rPr>
        <w:t>СОСТАВ</w:t>
      </w:r>
      <w:r>
        <w:br/>
        <w:t xml:space="preserve">Акриловая дисперсия, вода, воск, </w:t>
      </w:r>
      <w:proofErr w:type="spellStart"/>
      <w:r>
        <w:t>биоцид</w:t>
      </w:r>
      <w:proofErr w:type="spellEnd"/>
      <w:r>
        <w:t>, целевые добавки.</w:t>
      </w:r>
    </w:p>
    <w:p w:rsidR="006538BD" w:rsidRDefault="006538BD" w:rsidP="006538BD">
      <w:pPr>
        <w:pStyle w:val="a3"/>
      </w:pPr>
      <w:r>
        <w:t>Без запаха.</w:t>
      </w:r>
    </w:p>
    <w:p w:rsidR="006538BD" w:rsidRDefault="006538BD" w:rsidP="006538BD">
      <w:pPr>
        <w:pStyle w:val="a3"/>
      </w:pPr>
      <w:r>
        <w:rPr>
          <w:rStyle w:val="a4"/>
        </w:rPr>
        <w:t>Цвет:</w:t>
      </w:r>
      <w:r>
        <w:t xml:space="preserve"> Белый, после высыхания – прозрачный.</w:t>
      </w:r>
      <w:r>
        <w:br/>
      </w:r>
      <w:r>
        <w:rPr>
          <w:rStyle w:val="a4"/>
        </w:rPr>
        <w:t>Блеск:</w:t>
      </w:r>
      <w:r>
        <w:t xml:space="preserve"> Матовый</w:t>
      </w:r>
    </w:p>
    <w:p w:rsidR="006538BD" w:rsidRDefault="006538BD" w:rsidP="006538BD">
      <w:pPr>
        <w:pStyle w:val="a3"/>
      </w:pPr>
      <w:r>
        <w:t>ТУ 20.30.12-002-19858470-2020</w:t>
      </w:r>
    </w:p>
    <w:p w:rsidR="008E173A" w:rsidRDefault="008E173A"/>
    <w:sectPr w:rsidR="008E1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F55657"/>
    <w:multiLevelType w:val="hybridMultilevel"/>
    <w:tmpl w:val="FE524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397"/>
    <w:rsid w:val="006538BD"/>
    <w:rsid w:val="008E173A"/>
    <w:rsid w:val="00E7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54C4D"/>
  <w15:chartTrackingRefBased/>
  <w15:docId w15:val="{961B3970-E855-45FF-835B-35BBB1E9B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3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38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0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2026-05-21T13:47:00Z</dcterms:created>
  <dcterms:modified xsi:type="dcterms:W3CDTF">2026-05-21T13:48:00Z</dcterms:modified>
</cp:coreProperties>
</file>