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316EDDB" w14:textId="77777777" w:rsidR="00472E97" w:rsidRDefault="00472E97" w:rsidP="00472E97">
      <w:pPr>
        <w:pStyle w:val="ae"/>
        <w:rPr>
          <w:lang w:val="ru-RU"/>
        </w:rPr>
      </w:pPr>
    </w:p>
    <w:p w14:paraId="55F34090" w14:textId="77777777" w:rsidR="00472E97" w:rsidRDefault="00472E97" w:rsidP="00472E97">
      <w:pPr>
        <w:pStyle w:val="ae"/>
        <w:rPr>
          <w:lang w:val="ru-RU"/>
        </w:rPr>
      </w:pPr>
    </w:p>
    <w:p w14:paraId="6625B454" w14:textId="77777777" w:rsidR="00472E97" w:rsidRDefault="00472E97" w:rsidP="00472E97">
      <w:pPr>
        <w:pStyle w:val="ae"/>
        <w:rPr>
          <w:lang w:val="ru-RU"/>
        </w:rPr>
      </w:pPr>
    </w:p>
    <w:p w14:paraId="71AFA18E" w14:textId="7000B4D1" w:rsidR="00472E97" w:rsidRDefault="00472E97" w:rsidP="00472E97">
      <w:pPr>
        <w:pStyle w:val="ae"/>
        <w:rPr>
          <w:lang w:val="ru-RU"/>
        </w:rPr>
      </w:pPr>
      <w:r w:rsidRPr="004B1961">
        <w:rPr>
          <w:lang w:val="ru-RU"/>
        </w:rPr>
        <w:t xml:space="preserve">АКТИВНЫЙ КИСЛОРОД ЖИДКИЙ </w:t>
      </w:r>
    </w:p>
    <w:p w14:paraId="79D5AADC" w14:textId="77777777" w:rsidR="00472E97" w:rsidRPr="00CC0A4D" w:rsidRDefault="00472E97" w:rsidP="00472E97">
      <w:pPr>
        <w:tabs>
          <w:tab w:val="left" w:pos="2268"/>
        </w:tabs>
        <w:jc w:val="center"/>
        <w:rPr>
          <w:sz w:val="20"/>
          <w:lang w:val="ru-RU"/>
        </w:rPr>
      </w:pPr>
      <w:r>
        <w:rPr>
          <w:sz w:val="20"/>
          <w:lang w:val="ru-RU"/>
        </w:rPr>
        <w:t>Артикул:</w:t>
      </w:r>
      <w:r w:rsidRPr="00CC0A4D">
        <w:rPr>
          <w:sz w:val="20"/>
          <w:lang w:val="ru-RU"/>
        </w:rPr>
        <w:t xml:space="preserve"> </w:t>
      </w:r>
      <w:r w:rsidRPr="004B1961">
        <w:rPr>
          <w:sz w:val="20"/>
          <w:lang w:val="ru-RU"/>
        </w:rPr>
        <w:t>0596 022</w:t>
      </w:r>
    </w:p>
    <w:p w14:paraId="1508B7E1" w14:textId="77777777" w:rsidR="00472E97" w:rsidRPr="00CC0A4D" w:rsidRDefault="00472E97" w:rsidP="00472E97">
      <w:pPr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>Активный кислород для дезинфекции воды в бассейнах</w:t>
      </w:r>
    </w:p>
    <w:p w14:paraId="0A82F341" w14:textId="77777777" w:rsidR="00472E97" w:rsidRPr="00CC0A4D" w:rsidRDefault="00472E97" w:rsidP="00472E97">
      <w:pPr>
        <w:jc w:val="center"/>
        <w:rPr>
          <w:sz w:val="20"/>
          <w:lang w:val="ru-RU"/>
        </w:rPr>
      </w:pPr>
    </w:p>
    <w:p w14:paraId="5CBAC726" w14:textId="77777777" w:rsidR="00472E97" w:rsidRPr="00CC0A4D" w:rsidRDefault="00472E97" w:rsidP="00472E97">
      <w:pPr>
        <w:jc w:val="both"/>
        <w:rPr>
          <w:b/>
          <w:sz w:val="20"/>
          <w:lang w:val="ru-RU"/>
        </w:rPr>
      </w:pPr>
      <w:r>
        <w:rPr>
          <w:sz w:val="20"/>
          <w:lang w:val="ru-RU"/>
        </w:rPr>
        <w:t>На основе пероксида водорода</w:t>
      </w:r>
    </w:p>
    <w:p w14:paraId="0476E209" w14:textId="77777777" w:rsidR="00472E97" w:rsidRPr="00CC0A4D" w:rsidRDefault="00472E97" w:rsidP="00472E97">
      <w:pPr>
        <w:jc w:val="both"/>
        <w:rPr>
          <w:b/>
          <w:sz w:val="20"/>
          <w:lang w:val="ru-RU"/>
        </w:rPr>
      </w:pPr>
    </w:p>
    <w:p w14:paraId="5FCA35F4" w14:textId="77777777" w:rsidR="00472E97" w:rsidRPr="00CC0A4D" w:rsidRDefault="00472E97" w:rsidP="00472E97">
      <w:pPr>
        <w:pStyle w:val="6"/>
        <w:rPr>
          <w:b w:val="0"/>
          <w:lang w:val="ru-RU"/>
        </w:rPr>
      </w:pPr>
      <w:r>
        <w:rPr>
          <w:lang w:val="ru-RU"/>
        </w:rPr>
        <w:t>Свойства</w:t>
      </w:r>
    </w:p>
    <w:p w14:paraId="6B84C4CE" w14:textId="77777777" w:rsidR="00472E97" w:rsidRPr="00CC0A4D" w:rsidRDefault="00472E97" w:rsidP="00472E97">
      <w:pPr>
        <w:spacing w:line="360" w:lineRule="auto"/>
        <w:jc w:val="both"/>
        <w:rPr>
          <w:sz w:val="20"/>
          <w:lang w:val="ru-RU"/>
        </w:rPr>
      </w:pPr>
      <w:r>
        <w:rPr>
          <w:sz w:val="20"/>
        </w:rPr>
        <w:sym w:font="Wingdings" w:char="F0D8"/>
      </w:r>
      <w:r w:rsidRPr="00CC0A4D">
        <w:rPr>
          <w:sz w:val="20"/>
          <w:lang w:val="ru-RU"/>
        </w:rPr>
        <w:tab/>
      </w:r>
      <w:r>
        <w:rPr>
          <w:sz w:val="20"/>
          <w:lang w:val="ru-RU"/>
        </w:rPr>
        <w:t>Дезинфицирует воду в бассейнах</w:t>
      </w:r>
    </w:p>
    <w:p w14:paraId="5F7EF3A4" w14:textId="77777777" w:rsidR="00472E97" w:rsidRPr="00CC0A4D" w:rsidRDefault="00472E97" w:rsidP="00472E97">
      <w:pPr>
        <w:spacing w:line="360" w:lineRule="auto"/>
        <w:jc w:val="both"/>
        <w:rPr>
          <w:sz w:val="20"/>
          <w:lang w:val="ru-RU"/>
        </w:rPr>
      </w:pPr>
      <w:r>
        <w:rPr>
          <w:sz w:val="20"/>
        </w:rPr>
        <w:sym w:font="Wingdings" w:char="F0D8"/>
      </w:r>
      <w:r w:rsidRPr="00CC0A4D">
        <w:rPr>
          <w:sz w:val="20"/>
          <w:lang w:val="ru-RU"/>
        </w:rPr>
        <w:tab/>
      </w:r>
      <w:r>
        <w:rPr>
          <w:sz w:val="20"/>
          <w:lang w:val="ru-RU"/>
        </w:rPr>
        <w:t>Безупречное качество воды без запаха хлора</w:t>
      </w:r>
    </w:p>
    <w:p w14:paraId="2455CE7F" w14:textId="77777777" w:rsidR="00472E97" w:rsidRPr="00CC0A4D" w:rsidRDefault="00472E97" w:rsidP="00472E97">
      <w:pPr>
        <w:spacing w:line="360" w:lineRule="auto"/>
        <w:jc w:val="both"/>
        <w:rPr>
          <w:sz w:val="20"/>
          <w:lang w:val="ru-RU"/>
        </w:rPr>
      </w:pPr>
      <w:r>
        <w:rPr>
          <w:sz w:val="20"/>
        </w:rPr>
        <w:sym w:font="Wingdings" w:char="F0D8"/>
      </w:r>
      <w:r w:rsidRPr="00CC0A4D">
        <w:rPr>
          <w:sz w:val="20"/>
          <w:lang w:val="ru-RU"/>
        </w:rPr>
        <w:tab/>
      </w:r>
      <w:r>
        <w:rPr>
          <w:sz w:val="20"/>
          <w:lang w:val="ru-RU"/>
        </w:rPr>
        <w:t>Рекомендуется для закрытых бассейнов</w:t>
      </w:r>
    </w:p>
    <w:p w14:paraId="0ADF918B" w14:textId="77777777" w:rsidR="00472E97" w:rsidRPr="00CC0A4D" w:rsidRDefault="00472E97" w:rsidP="00472E97">
      <w:pPr>
        <w:spacing w:line="360" w:lineRule="auto"/>
        <w:jc w:val="both"/>
        <w:rPr>
          <w:sz w:val="20"/>
          <w:lang w:val="ru-RU"/>
        </w:rPr>
      </w:pPr>
      <w:r>
        <w:rPr>
          <w:sz w:val="20"/>
        </w:rPr>
        <w:sym w:font="Wingdings" w:char="F0D8"/>
      </w:r>
      <w:r w:rsidRPr="00CC0A4D">
        <w:rPr>
          <w:sz w:val="20"/>
          <w:lang w:val="ru-RU"/>
        </w:rPr>
        <w:tab/>
      </w:r>
      <w:r>
        <w:rPr>
          <w:sz w:val="20"/>
          <w:lang w:val="ru-RU"/>
        </w:rPr>
        <w:t>Прост в применении, не пенится, рН-нейтральный</w:t>
      </w:r>
    </w:p>
    <w:p w14:paraId="3DDF25D6" w14:textId="77777777" w:rsidR="00472E97" w:rsidRPr="00CC0A4D" w:rsidRDefault="00472E97" w:rsidP="00472E97">
      <w:pPr>
        <w:pStyle w:val="6"/>
        <w:rPr>
          <w:lang w:val="ru-RU"/>
        </w:rPr>
      </w:pPr>
      <w:r w:rsidRPr="00CC0A4D">
        <w:rPr>
          <w:lang w:val="ru-RU"/>
        </w:rPr>
        <w:t>Применение</w:t>
      </w:r>
    </w:p>
    <w:p w14:paraId="34BB6041" w14:textId="77777777" w:rsidR="00472E97" w:rsidRDefault="00472E97" w:rsidP="00472E97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Для первичной обработки необходимо </w:t>
      </w:r>
      <w:r w:rsidRPr="00CC0A4D">
        <w:rPr>
          <w:sz w:val="20"/>
          <w:lang w:val="ru-RU"/>
        </w:rPr>
        <w:t xml:space="preserve">1000 </w:t>
      </w:r>
      <w:r>
        <w:rPr>
          <w:sz w:val="20"/>
          <w:lang w:val="ru-RU"/>
        </w:rPr>
        <w:t>мл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препарата на </w:t>
      </w:r>
      <w:r w:rsidRPr="00CC0A4D">
        <w:rPr>
          <w:sz w:val="20"/>
          <w:lang w:val="ru-RU"/>
        </w:rPr>
        <w:t xml:space="preserve">10 </w:t>
      </w:r>
      <w:r>
        <w:rPr>
          <w:sz w:val="20"/>
          <w:lang w:val="ru-RU"/>
        </w:rPr>
        <w:t>м</w:t>
      </w:r>
      <w:r>
        <w:rPr>
          <w:sz w:val="20"/>
          <w:vertAlign w:val="superscript"/>
          <w:lang w:val="ru-RU"/>
        </w:rPr>
        <w:t>3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воды</w:t>
      </w:r>
      <w:r w:rsidRPr="00CC0A4D">
        <w:rPr>
          <w:sz w:val="20"/>
          <w:lang w:val="ru-RU"/>
        </w:rPr>
        <w:t xml:space="preserve">. </w:t>
      </w:r>
      <w:r>
        <w:rPr>
          <w:sz w:val="20"/>
          <w:lang w:val="ru-RU"/>
        </w:rPr>
        <w:t xml:space="preserve">Для последующей дезинфекции необходимо еженедельно добавлять </w:t>
      </w:r>
      <w:r w:rsidRPr="00CC0A4D">
        <w:rPr>
          <w:sz w:val="20"/>
          <w:lang w:val="ru-RU"/>
        </w:rPr>
        <w:t xml:space="preserve">600-800 </w:t>
      </w:r>
      <w:r>
        <w:rPr>
          <w:sz w:val="20"/>
          <w:lang w:val="ru-RU"/>
        </w:rPr>
        <w:t>мл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препарата (в зависимости от температуры) на</w:t>
      </w:r>
      <w:r w:rsidRPr="00CC0A4D">
        <w:rPr>
          <w:sz w:val="20"/>
          <w:lang w:val="ru-RU"/>
        </w:rPr>
        <w:t xml:space="preserve"> 10 </w:t>
      </w:r>
      <w:r>
        <w:rPr>
          <w:sz w:val="20"/>
          <w:lang w:val="ru-RU"/>
        </w:rPr>
        <w:t>м</w:t>
      </w:r>
      <w:r>
        <w:rPr>
          <w:sz w:val="20"/>
          <w:vertAlign w:val="superscript"/>
          <w:lang w:val="ru-RU"/>
        </w:rPr>
        <w:t>3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воды</w:t>
      </w:r>
      <w:r w:rsidRPr="00CC0A4D">
        <w:rPr>
          <w:sz w:val="20"/>
          <w:lang w:val="ru-RU"/>
        </w:rPr>
        <w:t>.</w:t>
      </w:r>
    </w:p>
    <w:p w14:paraId="13686B78" w14:textId="77777777" w:rsidR="00472E97" w:rsidRPr="00CC0A4D" w:rsidRDefault="00472E97" w:rsidP="00472E97">
      <w:pPr>
        <w:jc w:val="both"/>
        <w:rPr>
          <w:sz w:val="20"/>
          <w:lang w:val="ru-RU"/>
        </w:rPr>
      </w:pPr>
      <w:r>
        <w:rPr>
          <w:sz w:val="20"/>
          <w:lang w:val="ru-RU"/>
        </w:rPr>
        <w:t>Содержание кислорода не менее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15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мг</w:t>
      </w:r>
      <w:r w:rsidRPr="00CC0A4D">
        <w:rPr>
          <w:sz w:val="20"/>
          <w:lang w:val="ru-RU"/>
        </w:rPr>
        <w:t xml:space="preserve"> / </w:t>
      </w:r>
      <w:r>
        <w:rPr>
          <w:sz w:val="20"/>
          <w:lang w:val="ru-RU"/>
        </w:rPr>
        <w:t>л</w:t>
      </w:r>
      <w:r w:rsidRPr="00CC0A4D">
        <w:rPr>
          <w:sz w:val="20"/>
          <w:lang w:val="ru-RU"/>
        </w:rPr>
        <w:t>.</w:t>
      </w:r>
    </w:p>
    <w:p w14:paraId="27EF8382" w14:textId="77777777" w:rsidR="00472E97" w:rsidRDefault="00472E97" w:rsidP="00472E97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Уровень рН и содержание кислорода следует регулярно проверять </w:t>
      </w:r>
      <w:r>
        <w:rPr>
          <w:sz w:val="20"/>
        </w:rPr>
        <w:t>pH</w:t>
      </w:r>
      <w:r w:rsidRPr="00CC0A4D">
        <w:rPr>
          <w:sz w:val="20"/>
          <w:lang w:val="ru-RU"/>
        </w:rPr>
        <w:t xml:space="preserve"> / </w:t>
      </w:r>
      <w:r>
        <w:rPr>
          <w:sz w:val="20"/>
        </w:rPr>
        <w:t>O</w:t>
      </w:r>
      <w:r w:rsidRPr="00CC0A4D">
        <w:rPr>
          <w:sz w:val="20"/>
          <w:vertAlign w:val="subscript"/>
          <w:lang w:val="ru-RU"/>
        </w:rPr>
        <w:t>²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тестером</w:t>
      </w:r>
      <w:r w:rsidRPr="00CC0A4D">
        <w:rPr>
          <w:sz w:val="20"/>
          <w:lang w:val="ru-RU"/>
        </w:rPr>
        <w:t xml:space="preserve">. </w:t>
      </w:r>
    </w:p>
    <w:p w14:paraId="2A94CC73" w14:textId="77777777" w:rsidR="00472E97" w:rsidRDefault="00472E97" w:rsidP="00472E97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Уровень </w:t>
      </w:r>
      <w:proofErr w:type="gramStart"/>
      <w:r>
        <w:rPr>
          <w:sz w:val="20"/>
          <w:lang w:val="ru-RU"/>
        </w:rPr>
        <w:t>рН:  7</w:t>
      </w:r>
      <w:proofErr w:type="gramEnd"/>
      <w:r>
        <w:rPr>
          <w:sz w:val="20"/>
          <w:lang w:val="ru-RU"/>
        </w:rPr>
        <w:t>,2-7,6 (</w:t>
      </w:r>
      <w:r w:rsidRPr="006D448F">
        <w:rPr>
          <w:sz w:val="20"/>
          <w:lang w:val="ru-RU"/>
        </w:rPr>
        <w:t>в соответствии с СП 2.1.3678-20</w:t>
      </w:r>
      <w:r>
        <w:rPr>
          <w:sz w:val="20"/>
          <w:lang w:val="ru-RU"/>
        </w:rPr>
        <w:t>)</w:t>
      </w:r>
      <w:r w:rsidRPr="00CC0A4D">
        <w:rPr>
          <w:sz w:val="20"/>
          <w:lang w:val="ru-RU"/>
        </w:rPr>
        <w:t xml:space="preserve">; </w:t>
      </w:r>
    </w:p>
    <w:p w14:paraId="2974106D" w14:textId="77777777" w:rsidR="00472E97" w:rsidRPr="00CC0A4D" w:rsidRDefault="00472E97" w:rsidP="00472E97">
      <w:pPr>
        <w:pStyle w:val="4"/>
        <w:jc w:val="both"/>
        <w:rPr>
          <w:smallCaps/>
          <w:sz w:val="20"/>
          <w:lang w:val="ru-RU"/>
        </w:rPr>
      </w:pPr>
    </w:p>
    <w:p w14:paraId="64A6E55C" w14:textId="77777777" w:rsidR="00472E97" w:rsidRPr="00CC0A4D" w:rsidRDefault="00472E97" w:rsidP="00472E97">
      <w:pPr>
        <w:pStyle w:val="6"/>
        <w:rPr>
          <w:lang w:val="ru-RU"/>
        </w:rPr>
      </w:pPr>
      <w:r w:rsidRPr="00CC0A4D">
        <w:rPr>
          <w:lang w:val="ru-RU"/>
        </w:rPr>
        <w:t>Рекомендации:</w:t>
      </w:r>
    </w:p>
    <w:p w14:paraId="71B9EA5D" w14:textId="77777777" w:rsidR="00472E97" w:rsidRPr="00CC0A4D" w:rsidRDefault="00472E97" w:rsidP="00472E97">
      <w:pPr>
        <w:jc w:val="both"/>
        <w:rPr>
          <w:sz w:val="20"/>
          <w:lang w:val="ru-RU"/>
        </w:rPr>
      </w:pPr>
      <w:r>
        <w:rPr>
          <w:sz w:val="20"/>
          <w:lang w:val="ru-RU"/>
        </w:rPr>
        <w:t>При помутнении воды или образования налёта водорослей рекомендуется провести ударное хлорирование. Регулярное ударное хлорирование проводится не реже, чем один раз в 3 месяца.</w:t>
      </w:r>
    </w:p>
    <w:p w14:paraId="0460D9DD" w14:textId="77777777" w:rsidR="00472E97" w:rsidRPr="00CC0A4D" w:rsidRDefault="00472E97" w:rsidP="00472E97">
      <w:pPr>
        <w:jc w:val="both"/>
        <w:rPr>
          <w:sz w:val="20"/>
          <w:lang w:val="ru-RU"/>
        </w:rPr>
      </w:pPr>
      <w:r>
        <w:rPr>
          <w:sz w:val="20"/>
          <w:lang w:val="ru-RU"/>
        </w:rPr>
        <w:t>В открытых бассейнах при атмосферных осадках и высоких температурах, а также при более интенсивном использовании бассейна образуется скользкий налёт, которого можно избежать путём добавления большего количества препарата</w:t>
      </w:r>
      <w:r w:rsidRPr="00CC0A4D">
        <w:rPr>
          <w:sz w:val="20"/>
          <w:lang w:val="ru-RU"/>
        </w:rPr>
        <w:t>.</w:t>
      </w:r>
    </w:p>
    <w:p w14:paraId="1292B24E" w14:textId="77777777" w:rsidR="00472E97" w:rsidRDefault="00472E97" w:rsidP="00472E97">
      <w:pPr>
        <w:jc w:val="both"/>
        <w:rPr>
          <w:b/>
          <w:sz w:val="20"/>
          <w:lang w:val="ru-RU"/>
        </w:rPr>
      </w:pPr>
    </w:p>
    <w:p w14:paraId="20CF0499" w14:textId="77777777" w:rsidR="00472E97" w:rsidRPr="00B50ED3" w:rsidRDefault="00472E97" w:rsidP="00472E97">
      <w:pPr>
        <w:pStyle w:val="4"/>
        <w:jc w:val="both"/>
        <w:rPr>
          <w:smallCaps/>
          <w:sz w:val="20"/>
          <w:lang w:val="ru-RU"/>
        </w:rPr>
      </w:pPr>
      <w:r>
        <w:rPr>
          <w:smallCaps/>
          <w:sz w:val="20"/>
          <w:lang w:val="ru-RU"/>
        </w:rPr>
        <w:t>Меры предосторожности</w:t>
      </w:r>
      <w:r w:rsidRPr="00B50ED3">
        <w:rPr>
          <w:smallCaps/>
          <w:sz w:val="20"/>
          <w:lang w:val="ru-RU"/>
        </w:rPr>
        <w:t>:</w:t>
      </w:r>
    </w:p>
    <w:p w14:paraId="40F02624" w14:textId="77777777" w:rsidR="00472E97" w:rsidRDefault="00472E97" w:rsidP="00472E97">
      <w:pPr>
        <w:jc w:val="both"/>
        <w:rPr>
          <w:sz w:val="20"/>
          <w:lang w:val="ru-RU"/>
        </w:rPr>
      </w:pPr>
      <w:r>
        <w:rPr>
          <w:sz w:val="20"/>
          <w:lang w:val="ru-RU"/>
        </w:rPr>
        <w:t>Соблюдайте меры по безопасности, указанные на этикетке продукта и в паспорте безопасности</w:t>
      </w:r>
      <w:r w:rsidRPr="00B50ED3">
        <w:rPr>
          <w:sz w:val="20"/>
          <w:lang w:val="ru-RU"/>
        </w:rPr>
        <w:t xml:space="preserve">. </w:t>
      </w:r>
      <w:r>
        <w:rPr>
          <w:sz w:val="20"/>
          <w:lang w:val="ru-RU"/>
        </w:rPr>
        <w:t>Продукт хранить в оригинальной упаковке в прохладном и защищённом от солнца месте</w:t>
      </w:r>
      <w:r w:rsidRPr="00B50ED3">
        <w:rPr>
          <w:sz w:val="20"/>
          <w:lang w:val="ru-RU"/>
        </w:rPr>
        <w:t xml:space="preserve">. </w:t>
      </w:r>
      <w:r>
        <w:rPr>
          <w:sz w:val="20"/>
          <w:lang w:val="ru-RU"/>
        </w:rPr>
        <w:t>Хранить в недоступном для детей месте!</w:t>
      </w:r>
      <w:r w:rsidRPr="00B50ED3">
        <w:rPr>
          <w:sz w:val="20"/>
          <w:lang w:val="ru-RU"/>
        </w:rPr>
        <w:t xml:space="preserve"> </w:t>
      </w:r>
    </w:p>
    <w:p w14:paraId="57F414A2" w14:textId="77777777" w:rsidR="00472E97" w:rsidRPr="00B50ED3" w:rsidRDefault="00472E97" w:rsidP="00472E97">
      <w:pPr>
        <w:pStyle w:val="6"/>
        <w:rPr>
          <w:lang w:val="ru-RU"/>
        </w:rPr>
      </w:pPr>
      <w:r>
        <w:rPr>
          <w:lang w:val="ru-RU"/>
        </w:rPr>
        <w:t>Внимание</w:t>
      </w:r>
      <w:proofErr w:type="gramStart"/>
      <w:r w:rsidRPr="00B50ED3">
        <w:rPr>
          <w:lang w:val="ru-RU"/>
        </w:rPr>
        <w:t xml:space="preserve">: </w:t>
      </w:r>
      <w:r>
        <w:rPr>
          <w:lang w:val="ru-RU"/>
        </w:rPr>
        <w:t>Не</w:t>
      </w:r>
      <w:proofErr w:type="gramEnd"/>
      <w:r>
        <w:rPr>
          <w:lang w:val="ru-RU"/>
        </w:rPr>
        <w:t xml:space="preserve"> смешивать с другими химикатами</w:t>
      </w:r>
      <w:r w:rsidRPr="00B50ED3">
        <w:rPr>
          <w:lang w:val="ru-RU"/>
        </w:rPr>
        <w:t>!</w:t>
      </w:r>
    </w:p>
    <w:p w14:paraId="49C877B9" w14:textId="77777777" w:rsidR="00472E97" w:rsidRDefault="00472E97" w:rsidP="00472E97">
      <w:pPr>
        <w:jc w:val="both"/>
        <w:rPr>
          <w:sz w:val="20"/>
          <w:lang w:val="ru-RU"/>
        </w:rPr>
      </w:pPr>
    </w:p>
    <w:p w14:paraId="2AA5CB20" w14:textId="77777777" w:rsidR="00472E97" w:rsidRPr="00884E1E" w:rsidRDefault="00472E97" w:rsidP="00472E97">
      <w:pPr>
        <w:widowControl w:val="0"/>
        <w:ind w:right="-53"/>
        <w:jc w:val="both"/>
        <w:rPr>
          <w:rFonts w:ascii="ZapfHumnst BT" w:hAnsi="ZapfHumnst BT"/>
          <w:b/>
          <w:smallCaps/>
          <w:sz w:val="20"/>
          <w:lang w:val="ru-RU"/>
        </w:rPr>
      </w:pPr>
      <w:r w:rsidRPr="00884E1E">
        <w:rPr>
          <w:rFonts w:ascii="ZapfHumnst BT" w:hAnsi="ZapfHumnst BT"/>
          <w:b/>
          <w:smallCaps/>
          <w:sz w:val="20"/>
          <w:lang w:val="ru-RU"/>
        </w:rPr>
        <w:t>Хранение и транспортировка:</w:t>
      </w:r>
    </w:p>
    <w:p w14:paraId="356E5913" w14:textId="77777777" w:rsidR="00472E97" w:rsidRPr="00884E1E" w:rsidRDefault="00472E97" w:rsidP="00472E97">
      <w:pPr>
        <w:widowControl w:val="0"/>
        <w:ind w:right="-53"/>
        <w:jc w:val="both"/>
        <w:rPr>
          <w:sz w:val="20"/>
          <w:lang w:val="ru-RU"/>
        </w:rPr>
      </w:pPr>
      <w:r w:rsidRPr="00884E1E">
        <w:rPr>
          <w:sz w:val="20"/>
          <w:lang w:val="ru-RU"/>
        </w:rPr>
        <w:t>Хранение реагентов должно производиться в крытых или закрытых сухих, вентилируемых помещениях при температуре от +5 до +25 градусов Цельсия. Запрещено хранение и складирование препаратов под открытыми солнечными лучами. Влажность воздуха при хранении не должна превышать 60%</w:t>
      </w:r>
    </w:p>
    <w:p w14:paraId="655C0E8F" w14:textId="77777777" w:rsidR="00472E97" w:rsidRDefault="00472E97" w:rsidP="00472E97">
      <w:pPr>
        <w:widowControl w:val="0"/>
        <w:ind w:right="-53" w:firstLine="567"/>
        <w:jc w:val="both"/>
        <w:rPr>
          <w:sz w:val="20"/>
          <w:lang w:val="ru-RU"/>
        </w:rPr>
      </w:pPr>
      <w:r w:rsidRPr="00884E1E">
        <w:rPr>
          <w:sz w:val="20"/>
          <w:lang w:val="ru-RU"/>
        </w:rPr>
        <w:t xml:space="preserve">Допускается кратковременная перевозка не более 2 дней при температуре не ниже </w:t>
      </w:r>
      <w:r>
        <w:rPr>
          <w:sz w:val="20"/>
          <w:lang w:val="ru-RU"/>
        </w:rPr>
        <w:t>+3</w:t>
      </w:r>
      <w:r w:rsidRPr="00884E1E">
        <w:rPr>
          <w:sz w:val="20"/>
          <w:lang w:val="ru-RU"/>
        </w:rPr>
        <w:t xml:space="preserve"> градусов Цельсия.</w:t>
      </w:r>
    </w:p>
    <w:p w14:paraId="17A769EE" w14:textId="77777777" w:rsidR="00472E97" w:rsidRDefault="00472E97" w:rsidP="00472E97">
      <w:pPr>
        <w:widowControl w:val="0"/>
        <w:ind w:right="-53"/>
        <w:jc w:val="both"/>
        <w:rPr>
          <w:sz w:val="20"/>
          <w:lang w:val="ru-RU"/>
        </w:rPr>
      </w:pPr>
      <w:r>
        <w:rPr>
          <w:sz w:val="20"/>
          <w:lang w:val="ru-RU"/>
        </w:rPr>
        <w:t>Срок хранения 12 месяцев</w:t>
      </w:r>
    </w:p>
    <w:p w14:paraId="0C978B1B" w14:textId="77777777" w:rsidR="00472E97" w:rsidRPr="00B50ED3" w:rsidRDefault="00472E97" w:rsidP="00472E97">
      <w:pPr>
        <w:jc w:val="both"/>
        <w:rPr>
          <w:sz w:val="20"/>
          <w:lang w:val="ru-RU"/>
        </w:rPr>
      </w:pPr>
      <w:r>
        <w:rPr>
          <w:sz w:val="20"/>
          <w:lang w:val="ru-RU"/>
        </w:rPr>
        <w:t>Опустошённая и вымытая тара подлежит переработке.</w:t>
      </w:r>
    </w:p>
    <w:p w14:paraId="2CC054C4" w14:textId="77777777" w:rsidR="00472E97" w:rsidRPr="00884E1E" w:rsidRDefault="00472E97" w:rsidP="00472E97">
      <w:pPr>
        <w:widowControl w:val="0"/>
        <w:ind w:right="-53" w:firstLine="567"/>
        <w:jc w:val="both"/>
        <w:rPr>
          <w:sz w:val="20"/>
          <w:lang w:val="ru-RU"/>
        </w:rPr>
      </w:pPr>
    </w:p>
    <w:p w14:paraId="6980A164" w14:textId="77777777" w:rsidR="00472E97" w:rsidRPr="00CC0A4D" w:rsidRDefault="00472E97" w:rsidP="00472E97">
      <w:pPr>
        <w:rPr>
          <w:lang w:val="ru-RU"/>
        </w:rPr>
      </w:pPr>
    </w:p>
    <w:p w14:paraId="0D9476E6" w14:textId="79FA25A3" w:rsidR="00FC4357" w:rsidRPr="00472E97" w:rsidRDefault="00FC4357" w:rsidP="00472E97">
      <w:pPr>
        <w:rPr>
          <w:lang w:val="ru-RU"/>
        </w:rPr>
      </w:pPr>
    </w:p>
    <w:sectPr w:rsidR="00FC4357" w:rsidRPr="00472E97" w:rsidSect="00C56628">
      <w:headerReference w:type="even" r:id="rId7"/>
      <w:headerReference w:type="default" r:id="rId8"/>
      <w:headerReference w:type="first" r:id="rId9"/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EABD" w14:textId="77777777" w:rsidR="00451D00" w:rsidRDefault="00451D00" w:rsidP="00061358">
      <w:r>
        <w:separator/>
      </w:r>
    </w:p>
  </w:endnote>
  <w:endnote w:type="continuationSeparator" w:id="0">
    <w:p w14:paraId="072C6EAD" w14:textId="77777777" w:rsidR="00451D00" w:rsidRDefault="00451D00" w:rsidP="0006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91AF3" w14:textId="77777777" w:rsidR="00451D00" w:rsidRDefault="00451D00" w:rsidP="00061358">
      <w:r>
        <w:separator/>
      </w:r>
    </w:p>
  </w:footnote>
  <w:footnote w:type="continuationSeparator" w:id="0">
    <w:p w14:paraId="4505CCD5" w14:textId="77777777" w:rsidR="00451D00" w:rsidRDefault="00451D00" w:rsidP="0006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4749" w14:textId="77777777" w:rsidR="00061358" w:rsidRDefault="00000000">
    <w:pPr>
      <w:pStyle w:val="a3"/>
    </w:pPr>
    <w:r>
      <w:rPr>
        <w:noProof/>
        <w:lang w:val="ru-RU" w:eastAsia="ru-RU"/>
      </w:rPr>
      <w:pict w14:anchorId="4F39B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7" o:spid="_x0000_s106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07BC" w14:textId="3C8EB86E" w:rsidR="00061358" w:rsidRDefault="00AF7DDC" w:rsidP="00AF7DDC">
    <w:pPr>
      <w:pStyle w:val="a3"/>
      <w:jc w:val="center"/>
    </w:pPr>
    <w:r>
      <w:rPr>
        <w:rFonts w:ascii="Arial Black" w:hAnsi="Arial Black"/>
        <w:smallCaps/>
        <w:sz w:val="32"/>
        <w:lang w:val="ru-RU"/>
      </w:rPr>
      <w:t>Инструкция по применению</w:t>
    </w:r>
    <w:r w:rsidR="00000000">
      <w:rPr>
        <w:noProof/>
        <w:lang w:val="ru-RU" w:eastAsia="ru-RU"/>
      </w:rPr>
      <w:pict w14:anchorId="74A0B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8" o:spid="_x0000_s1066" type="#_x0000_t75" style="position:absolute;left:0;text-align:left;margin-left:0;margin-top:0;width:595.2pt;height:841.7pt;z-index:-251656192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06E0" w14:textId="77777777" w:rsidR="00061358" w:rsidRDefault="00000000">
    <w:pPr>
      <w:pStyle w:val="a3"/>
    </w:pPr>
    <w:r>
      <w:rPr>
        <w:noProof/>
        <w:lang w:val="ru-RU" w:eastAsia="ru-RU"/>
      </w:rPr>
      <w:pict w14:anchorId="54D15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6" o:spid="_x0000_s106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74FB0"/>
    <w:multiLevelType w:val="hybridMultilevel"/>
    <w:tmpl w:val="9C7601B6"/>
    <w:lvl w:ilvl="0" w:tplc="8B06D8AA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8D5"/>
    <w:multiLevelType w:val="hybridMultilevel"/>
    <w:tmpl w:val="4B24046C"/>
    <w:lvl w:ilvl="0" w:tplc="01345F60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732D"/>
    <w:multiLevelType w:val="singleLevel"/>
    <w:tmpl w:val="A7C483B2"/>
    <w:lvl w:ilvl="0">
      <w:start w:val="1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" w15:restartNumberingAfterBreak="0">
    <w:nsid w:val="32731885"/>
    <w:multiLevelType w:val="singleLevel"/>
    <w:tmpl w:val="AE0819EC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5" w15:restartNumberingAfterBreak="0">
    <w:nsid w:val="357A538F"/>
    <w:multiLevelType w:val="hybridMultilevel"/>
    <w:tmpl w:val="A45CF7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F2758"/>
    <w:multiLevelType w:val="hybridMultilevel"/>
    <w:tmpl w:val="11E4C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15F93"/>
    <w:multiLevelType w:val="hybridMultilevel"/>
    <w:tmpl w:val="BDCE0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669BB"/>
    <w:multiLevelType w:val="singleLevel"/>
    <w:tmpl w:val="D87C961E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 w16cid:durableId="965963398">
    <w:abstractNumId w:val="2"/>
  </w:num>
  <w:num w:numId="2" w16cid:durableId="522014878">
    <w:abstractNumId w:val="1"/>
  </w:num>
  <w:num w:numId="3" w16cid:durableId="1033195267">
    <w:abstractNumId w:val="3"/>
  </w:num>
  <w:num w:numId="4" w16cid:durableId="1521551380">
    <w:abstractNumId w:val="4"/>
  </w:num>
  <w:num w:numId="5" w16cid:durableId="1844083970">
    <w:abstractNumId w:val="8"/>
  </w:num>
  <w:num w:numId="6" w16cid:durableId="1002007282">
    <w:abstractNumId w:val="0"/>
  </w:num>
  <w:num w:numId="7" w16cid:durableId="394857969">
    <w:abstractNumId w:val="7"/>
  </w:num>
  <w:num w:numId="8" w16cid:durableId="1969243760">
    <w:abstractNumId w:val="5"/>
  </w:num>
  <w:num w:numId="9" w16cid:durableId="356926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58"/>
    <w:rsid w:val="00061358"/>
    <w:rsid w:val="000E0BF4"/>
    <w:rsid w:val="00101115"/>
    <w:rsid w:val="00190B7E"/>
    <w:rsid w:val="00311CAF"/>
    <w:rsid w:val="00451D00"/>
    <w:rsid w:val="00472E97"/>
    <w:rsid w:val="005C0132"/>
    <w:rsid w:val="00610F67"/>
    <w:rsid w:val="006D1E9C"/>
    <w:rsid w:val="006D564B"/>
    <w:rsid w:val="007430AC"/>
    <w:rsid w:val="00747213"/>
    <w:rsid w:val="007E0B6C"/>
    <w:rsid w:val="008420FD"/>
    <w:rsid w:val="00864794"/>
    <w:rsid w:val="008830AD"/>
    <w:rsid w:val="00997FE5"/>
    <w:rsid w:val="009D6B2F"/>
    <w:rsid w:val="009E5A81"/>
    <w:rsid w:val="00AF7DDC"/>
    <w:rsid w:val="00B050F1"/>
    <w:rsid w:val="00B756D3"/>
    <w:rsid w:val="00BF4DC6"/>
    <w:rsid w:val="00C31E14"/>
    <w:rsid w:val="00C56628"/>
    <w:rsid w:val="00C6060B"/>
    <w:rsid w:val="00CA398A"/>
    <w:rsid w:val="00CA48F4"/>
    <w:rsid w:val="00CA70FB"/>
    <w:rsid w:val="00CC1B25"/>
    <w:rsid w:val="00D44DA6"/>
    <w:rsid w:val="00DB2A30"/>
    <w:rsid w:val="00DC4352"/>
    <w:rsid w:val="00E372CB"/>
    <w:rsid w:val="00E45AED"/>
    <w:rsid w:val="00ED4A59"/>
    <w:rsid w:val="00F02BFB"/>
    <w:rsid w:val="00F1598A"/>
    <w:rsid w:val="00F46A0A"/>
    <w:rsid w:val="00F927BD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34960"/>
  <w15:docId w15:val="{0A8551F8-E9E0-43F9-810E-B102A0E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81"/>
  </w:style>
  <w:style w:type="paragraph" w:styleId="3">
    <w:name w:val="heading 3"/>
    <w:basedOn w:val="a"/>
    <w:next w:val="a"/>
    <w:link w:val="30"/>
    <w:qFormat/>
    <w:rsid w:val="00C56628"/>
    <w:pPr>
      <w:keepNext/>
      <w:tabs>
        <w:tab w:val="left" w:pos="2268"/>
      </w:tabs>
      <w:jc w:val="center"/>
      <w:outlineLvl w:val="2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C56628"/>
    <w:pPr>
      <w:keepNext/>
      <w:jc w:val="center"/>
      <w:outlineLvl w:val="3"/>
    </w:pPr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0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C56628"/>
    <w:pPr>
      <w:keepNext/>
      <w:jc w:val="both"/>
      <w:outlineLvl w:val="5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358"/>
  </w:style>
  <w:style w:type="paragraph" w:styleId="a5">
    <w:name w:val="footer"/>
    <w:basedOn w:val="a"/>
    <w:link w:val="a6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358"/>
  </w:style>
  <w:style w:type="paragraph" w:styleId="a7">
    <w:name w:val="List Paragraph"/>
    <w:basedOn w:val="a"/>
    <w:uiPriority w:val="34"/>
    <w:qFormat/>
    <w:rsid w:val="000E0BF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40">
    <w:name w:val="Заголовок 4 Знак"/>
    <w:basedOn w:val="a0"/>
    <w:link w:val="4"/>
    <w:rsid w:val="00C56628"/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character" w:customStyle="1" w:styleId="60">
    <w:name w:val="Заголовок 6 Знак"/>
    <w:basedOn w:val="a0"/>
    <w:link w:val="6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customStyle="1" w:styleId="a8">
    <w:basedOn w:val="a"/>
    <w:next w:val="a9"/>
    <w:qFormat/>
    <w:rsid w:val="00610F67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9">
    <w:name w:val="Title"/>
    <w:basedOn w:val="a"/>
    <w:next w:val="a"/>
    <w:link w:val="aa"/>
    <w:uiPriority w:val="10"/>
    <w:qFormat/>
    <w:rsid w:val="00C566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C5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semiHidden/>
    <w:rsid w:val="007430A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b">
    <w:basedOn w:val="a"/>
    <w:next w:val="a9"/>
    <w:qFormat/>
    <w:rsid w:val="007430AC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c">
    <w:name w:val="Body Text"/>
    <w:basedOn w:val="a"/>
    <w:link w:val="ad"/>
    <w:rsid w:val="007430AC"/>
    <w:pPr>
      <w:jc w:val="both"/>
    </w:pPr>
    <w:rPr>
      <w:rFonts w:ascii="Arial" w:eastAsia="Times New Roman" w:hAnsi="Arial" w:cs="Times New Roman"/>
      <w:b/>
      <w:sz w:val="20"/>
      <w:szCs w:val="20"/>
      <w:lang w:val="ru-RU" w:eastAsia="de-DE"/>
    </w:rPr>
  </w:style>
  <w:style w:type="character" w:customStyle="1" w:styleId="ad">
    <w:name w:val="Основной текст Знак"/>
    <w:basedOn w:val="a0"/>
    <w:link w:val="ac"/>
    <w:rsid w:val="007430AC"/>
    <w:rPr>
      <w:rFonts w:ascii="Arial" w:eastAsia="Times New Roman" w:hAnsi="Arial" w:cs="Times New Roman"/>
      <w:b/>
      <w:sz w:val="20"/>
      <w:szCs w:val="20"/>
      <w:lang w:val="ru-RU" w:eastAsia="de-DE"/>
    </w:rPr>
  </w:style>
  <w:style w:type="paragraph" w:customStyle="1" w:styleId="ae">
    <w:basedOn w:val="a"/>
    <w:next w:val="a9"/>
    <w:qFormat/>
    <w:rsid w:val="00472E97"/>
    <w:pPr>
      <w:jc w:val="center"/>
    </w:pPr>
    <w:rPr>
      <w:rFonts w:ascii="Arial" w:eastAsia="Times New Roman" w:hAnsi="Arial" w:cs="Times New Roman"/>
      <w:b/>
      <w:sz w:val="32"/>
      <w:szCs w:val="20"/>
      <w:lang w:val="de-DE" w:eastAsia="ru-RU"/>
    </w:rPr>
  </w:style>
  <w:style w:type="paragraph" w:styleId="af">
    <w:name w:val="Subtitle"/>
    <w:basedOn w:val="a"/>
    <w:next w:val="a"/>
    <w:link w:val="af0"/>
    <w:uiPriority w:val="11"/>
    <w:qFormat/>
    <w:rsid w:val="00E45AE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E45AED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BRICAUD</dc:creator>
  <cp:keywords/>
  <dc:description/>
  <cp:lastModifiedBy>Наталья Асеева</cp:lastModifiedBy>
  <cp:revision>3</cp:revision>
  <dcterms:created xsi:type="dcterms:W3CDTF">2022-12-02T10:33:00Z</dcterms:created>
  <dcterms:modified xsi:type="dcterms:W3CDTF">2022-12-02T11:58:00Z</dcterms:modified>
</cp:coreProperties>
</file>