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43255D" w14:textId="77777777" w:rsidR="00DB2A30" w:rsidRPr="00DD2373" w:rsidRDefault="00DB2A30" w:rsidP="00DB2A30">
      <w:pPr>
        <w:pStyle w:val="ae"/>
        <w:rPr>
          <w:bCs/>
          <w:sz w:val="28"/>
          <w:szCs w:val="28"/>
          <w:lang w:val="ru-RU"/>
        </w:rPr>
      </w:pPr>
    </w:p>
    <w:p w14:paraId="7B0C6C50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  <w:bookmarkStart w:id="0" w:name="_Hlk89096712"/>
    </w:p>
    <w:p w14:paraId="05A5D27C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2458859F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0280C90D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bookmarkEnd w:id="0"/>
    <w:p w14:paraId="29F4BAFE" w14:textId="77777777" w:rsidR="0028136E" w:rsidRPr="00B35A08" w:rsidRDefault="0028136E" w:rsidP="0028136E">
      <w:pPr>
        <w:pStyle w:val="a9"/>
        <w:jc w:val="center"/>
        <w:rPr>
          <w:b/>
          <w:bCs/>
          <w:sz w:val="40"/>
          <w:szCs w:val="40"/>
          <w:lang w:val="ru-RU"/>
        </w:rPr>
      </w:pPr>
      <w:r w:rsidRPr="00B35A08">
        <w:rPr>
          <w:b/>
          <w:bCs/>
          <w:sz w:val="40"/>
          <w:szCs w:val="40"/>
          <w:lang w:val="ru-RU"/>
        </w:rPr>
        <w:t>Ароматизаторы для паровых кабин</w:t>
      </w:r>
    </w:p>
    <w:p w14:paraId="2CB669E8" w14:textId="77777777" w:rsidR="0028136E" w:rsidRPr="00B35A08" w:rsidRDefault="0028136E" w:rsidP="0028136E">
      <w:pPr>
        <w:pStyle w:val="a9"/>
        <w:jc w:val="center"/>
        <w:rPr>
          <w:b/>
          <w:bCs/>
          <w:sz w:val="24"/>
          <w:szCs w:val="24"/>
          <w:lang w:val="ru-RU"/>
        </w:rPr>
      </w:pPr>
      <w:r w:rsidRPr="00B35A08">
        <w:rPr>
          <w:b/>
          <w:bCs/>
          <w:sz w:val="24"/>
          <w:szCs w:val="24"/>
          <w:lang w:val="ru-RU"/>
        </w:rPr>
        <w:t>Торговой марки „</w:t>
      </w:r>
      <w:r w:rsidRPr="00B35A08">
        <w:rPr>
          <w:b/>
          <w:bCs/>
          <w:sz w:val="24"/>
          <w:szCs w:val="24"/>
        </w:rPr>
        <w:t>Lacoform</w:t>
      </w:r>
      <w:r w:rsidRPr="00B35A08">
        <w:rPr>
          <w:b/>
          <w:bCs/>
          <w:sz w:val="24"/>
          <w:szCs w:val="24"/>
          <w:lang w:val="ru-RU"/>
        </w:rPr>
        <w:t>“</w:t>
      </w:r>
    </w:p>
    <w:p w14:paraId="6D09B5A1" w14:textId="77777777" w:rsidR="0028136E" w:rsidRDefault="0028136E" w:rsidP="0028136E">
      <w:pPr>
        <w:jc w:val="center"/>
        <w:rPr>
          <w:sz w:val="20"/>
          <w:lang w:val="ru-RU"/>
        </w:rPr>
      </w:pPr>
    </w:p>
    <w:p w14:paraId="2889E537" w14:textId="77777777" w:rsidR="0028136E" w:rsidRPr="001C7B69" w:rsidRDefault="0028136E" w:rsidP="0028136E">
      <w:pPr>
        <w:jc w:val="center"/>
        <w:rPr>
          <w:sz w:val="20"/>
          <w:lang w:val="ru-RU"/>
        </w:rPr>
      </w:pPr>
    </w:p>
    <w:p w14:paraId="4D2B2F0B" w14:textId="77777777" w:rsidR="0028136E" w:rsidRPr="000B45F3" w:rsidRDefault="0028136E" w:rsidP="0028136E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Содержит: натуральные эфирные масла и биологические растворители, </w:t>
      </w:r>
      <w:proofErr w:type="spellStart"/>
      <w:r>
        <w:rPr>
          <w:sz w:val="20"/>
          <w:lang w:val="ru-RU"/>
        </w:rPr>
        <w:t>Limonen</w:t>
      </w:r>
      <w:proofErr w:type="spellEnd"/>
      <w:r>
        <w:rPr>
          <w:sz w:val="20"/>
          <w:lang w:val="ru-RU"/>
        </w:rPr>
        <w:t>.</w:t>
      </w:r>
    </w:p>
    <w:p w14:paraId="0CB89E74" w14:textId="77777777" w:rsidR="0028136E" w:rsidRDefault="0028136E" w:rsidP="0028136E">
      <w:pPr>
        <w:jc w:val="both"/>
        <w:rPr>
          <w:sz w:val="20"/>
          <w:lang w:val="ru-RU"/>
        </w:rPr>
      </w:pPr>
    </w:p>
    <w:p w14:paraId="21A3795F" w14:textId="77777777" w:rsidR="0028136E" w:rsidRPr="006C7E53" w:rsidRDefault="0028136E" w:rsidP="0028136E">
      <w:pPr>
        <w:jc w:val="both"/>
        <w:rPr>
          <w:sz w:val="20"/>
          <w:lang w:val="ru-RU"/>
        </w:rPr>
      </w:pPr>
      <w:r>
        <w:rPr>
          <w:b/>
          <w:sz w:val="20"/>
          <w:lang w:val="ru-RU"/>
        </w:rPr>
        <w:t>Область применения</w:t>
      </w:r>
      <w:proofErr w:type="gramStart"/>
      <w:r>
        <w:rPr>
          <w:b/>
          <w:sz w:val="20"/>
          <w:lang w:val="ru-RU"/>
        </w:rPr>
        <w:t xml:space="preserve">: </w:t>
      </w:r>
      <w:r w:rsidRPr="006C7E53">
        <w:rPr>
          <w:sz w:val="20"/>
          <w:lang w:val="ru-RU"/>
        </w:rPr>
        <w:t>Для</w:t>
      </w:r>
      <w:proofErr w:type="gramEnd"/>
      <w:r w:rsidRPr="006C7E53">
        <w:rPr>
          <w:sz w:val="20"/>
          <w:lang w:val="ru-RU"/>
        </w:rPr>
        <w:t xml:space="preserve"> применения в парных турецких банях (хаммам)</w:t>
      </w:r>
      <w:r>
        <w:rPr>
          <w:sz w:val="20"/>
          <w:lang w:val="ru-RU"/>
        </w:rPr>
        <w:t>. Не применять в саунах!</w:t>
      </w:r>
    </w:p>
    <w:p w14:paraId="1773F1F4" w14:textId="77777777" w:rsidR="0028136E" w:rsidRPr="006C7E53" w:rsidRDefault="0028136E" w:rsidP="0028136E">
      <w:pPr>
        <w:jc w:val="both"/>
        <w:rPr>
          <w:sz w:val="20"/>
          <w:lang w:val="ru-RU"/>
        </w:rPr>
      </w:pPr>
    </w:p>
    <w:p w14:paraId="5615D935" w14:textId="77777777" w:rsidR="0028136E" w:rsidRDefault="0028136E" w:rsidP="0028136E">
      <w:pPr>
        <w:pStyle w:val="6"/>
        <w:rPr>
          <w:b w:val="0"/>
        </w:rPr>
      </w:pPr>
      <w:r>
        <w:rPr>
          <w:lang w:val="ru-RU"/>
        </w:rPr>
        <w:t>Свойства</w:t>
      </w:r>
    </w:p>
    <w:p w14:paraId="1F3AAF9B" w14:textId="77777777" w:rsidR="0028136E" w:rsidRDefault="0028136E" w:rsidP="0028136E">
      <w:pPr>
        <w:numPr>
          <w:ilvl w:val="0"/>
          <w:numId w:val="4"/>
        </w:numPr>
        <w:spacing w:line="360" w:lineRule="auto"/>
        <w:jc w:val="both"/>
        <w:rPr>
          <w:sz w:val="20"/>
          <w:lang w:val="ru-RU"/>
        </w:rPr>
      </w:pPr>
      <w:r>
        <w:rPr>
          <w:sz w:val="20"/>
          <w:lang w:val="ru-RU"/>
        </w:rPr>
        <w:t>Экологически чистый</w:t>
      </w:r>
    </w:p>
    <w:p w14:paraId="296F8F9F" w14:textId="77777777" w:rsidR="0028136E" w:rsidRPr="001C7B69" w:rsidRDefault="0028136E" w:rsidP="0028136E">
      <w:pPr>
        <w:numPr>
          <w:ilvl w:val="0"/>
          <w:numId w:val="4"/>
        </w:numPr>
        <w:spacing w:line="360" w:lineRule="auto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 минимальным содержанием спиртов, что бережёт автоматическое дозирующее оборудование, а </w:t>
      </w:r>
      <w:proofErr w:type="gramStart"/>
      <w:r>
        <w:rPr>
          <w:sz w:val="20"/>
          <w:lang w:val="ru-RU"/>
        </w:rPr>
        <w:t>так же</w:t>
      </w:r>
      <w:proofErr w:type="gramEnd"/>
      <w:r>
        <w:rPr>
          <w:sz w:val="20"/>
          <w:lang w:val="ru-RU"/>
        </w:rPr>
        <w:t xml:space="preserve"> не образует инкрустаций в клапанах и трубах </w:t>
      </w:r>
    </w:p>
    <w:p w14:paraId="37E59716" w14:textId="77777777" w:rsidR="0028136E" w:rsidRPr="001C7B69" w:rsidRDefault="0028136E" w:rsidP="0028136E">
      <w:pPr>
        <w:spacing w:line="360" w:lineRule="auto"/>
        <w:ind w:left="567" w:hanging="567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1C7B69">
        <w:rPr>
          <w:sz w:val="20"/>
          <w:lang w:val="ru-RU"/>
        </w:rPr>
        <w:tab/>
      </w:r>
      <w:r>
        <w:rPr>
          <w:sz w:val="20"/>
          <w:lang w:val="ru-RU"/>
        </w:rPr>
        <w:t xml:space="preserve">    Каждый ароматизатор обладает своими полезными свойствами, в зависимости от                   применяемого эфирного масла</w:t>
      </w:r>
    </w:p>
    <w:p w14:paraId="7DE1F60A" w14:textId="77777777" w:rsidR="0028136E" w:rsidRDefault="0028136E" w:rsidP="0028136E">
      <w:pPr>
        <w:pStyle w:val="4"/>
        <w:spacing w:line="360" w:lineRule="auto"/>
        <w:jc w:val="both"/>
        <w:rPr>
          <w:b w:val="0"/>
          <w:smallCaps/>
          <w:sz w:val="20"/>
        </w:rPr>
      </w:pPr>
    </w:p>
    <w:p w14:paraId="60A8CFAC" w14:textId="77777777" w:rsidR="0028136E" w:rsidRPr="004968B7" w:rsidRDefault="0028136E" w:rsidP="0028136E">
      <w:pPr>
        <w:pStyle w:val="4"/>
        <w:jc w:val="both"/>
        <w:rPr>
          <w:rFonts w:ascii="Arial" w:hAnsi="Arial"/>
          <w:smallCaps/>
          <w:sz w:val="20"/>
          <w:lang w:val="ru-RU"/>
        </w:rPr>
      </w:pPr>
      <w:r>
        <w:rPr>
          <w:rFonts w:ascii="Arial" w:hAnsi="Arial"/>
          <w:smallCaps/>
          <w:sz w:val="20"/>
          <w:lang w:val="ru-RU"/>
        </w:rPr>
        <w:t>Применение</w:t>
      </w:r>
    </w:p>
    <w:p w14:paraId="4733E502" w14:textId="77777777" w:rsidR="0028136E" w:rsidRDefault="0028136E" w:rsidP="0028136E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Автоматическое дозирование осуществляется непосредственно из тары.  </w:t>
      </w:r>
      <w:r w:rsidRPr="004968B7">
        <w:rPr>
          <w:sz w:val="20"/>
          <w:lang w:val="ru-RU"/>
        </w:rPr>
        <w:t>3-6 мл каждые 4-6 минут в зависимости от величины кабины.</w:t>
      </w:r>
    </w:p>
    <w:p w14:paraId="2CE54A4E" w14:textId="77777777" w:rsidR="0028136E" w:rsidRDefault="0028136E" w:rsidP="0028136E">
      <w:pPr>
        <w:jc w:val="both"/>
        <w:rPr>
          <w:sz w:val="20"/>
          <w:lang w:val="ru-RU"/>
        </w:rPr>
      </w:pPr>
    </w:p>
    <w:p w14:paraId="73605E3C" w14:textId="77777777" w:rsidR="0028136E" w:rsidRPr="004968B7" w:rsidRDefault="0028136E" w:rsidP="0028136E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Ручная дозировка: </w:t>
      </w:r>
      <w:r w:rsidRPr="004968B7">
        <w:rPr>
          <w:sz w:val="20"/>
          <w:lang w:val="ru-RU"/>
        </w:rPr>
        <w:t>10 капель непосредственно на паровую форсунку.</w:t>
      </w:r>
    </w:p>
    <w:p w14:paraId="530C2413" w14:textId="77777777" w:rsidR="0028136E" w:rsidRDefault="0028136E" w:rsidP="0028136E">
      <w:pPr>
        <w:jc w:val="both"/>
        <w:rPr>
          <w:sz w:val="20"/>
          <w:lang w:val="ru-RU"/>
        </w:rPr>
      </w:pPr>
    </w:p>
    <w:p w14:paraId="13D0C58C" w14:textId="77777777" w:rsidR="0028136E" w:rsidRDefault="0028136E" w:rsidP="0028136E">
      <w:pPr>
        <w:jc w:val="both"/>
        <w:rPr>
          <w:sz w:val="20"/>
          <w:lang w:val="ru-RU"/>
        </w:rPr>
      </w:pPr>
    </w:p>
    <w:p w14:paraId="4B373AC4" w14:textId="77777777" w:rsidR="0028136E" w:rsidRPr="00A4074B" w:rsidRDefault="0028136E" w:rsidP="0028136E">
      <w:pPr>
        <w:pStyle w:val="1"/>
        <w:rPr>
          <w:sz w:val="24"/>
          <w:szCs w:val="24"/>
          <w:lang w:val="ru-RU"/>
        </w:rPr>
      </w:pPr>
      <w:r w:rsidRPr="00A4074B">
        <w:rPr>
          <w:sz w:val="24"/>
          <w:szCs w:val="24"/>
          <w:lang w:val="ru-RU"/>
        </w:rPr>
        <w:t>Меры предосторожности:</w:t>
      </w:r>
    </w:p>
    <w:p w14:paraId="20D63FCE" w14:textId="77777777" w:rsidR="0028136E" w:rsidRDefault="0028136E" w:rsidP="0028136E">
      <w:pPr>
        <w:jc w:val="both"/>
        <w:rPr>
          <w:sz w:val="20"/>
          <w:lang w:val="ru-RU"/>
        </w:rPr>
      </w:pPr>
      <w:r w:rsidRPr="00746D5F">
        <w:rPr>
          <w:sz w:val="20"/>
          <w:lang w:val="ru-RU"/>
        </w:rPr>
        <w:t>R10 Воспламеняемый.R52/53 Вреден дл</w:t>
      </w:r>
      <w:r>
        <w:rPr>
          <w:sz w:val="20"/>
          <w:lang w:val="ru-RU"/>
        </w:rPr>
        <w:t>я водных организмов, на длитель</w:t>
      </w:r>
      <w:r w:rsidRPr="00746D5F">
        <w:rPr>
          <w:sz w:val="20"/>
          <w:lang w:val="ru-RU"/>
        </w:rPr>
        <w:t xml:space="preserve">ное время отравляет природные водоёмы. S2 Беречь от </w:t>
      </w:r>
      <w:proofErr w:type="gramStart"/>
      <w:r w:rsidRPr="00746D5F">
        <w:rPr>
          <w:sz w:val="20"/>
          <w:lang w:val="ru-RU"/>
        </w:rPr>
        <w:t>детей.S</w:t>
      </w:r>
      <w:proofErr w:type="gramEnd"/>
      <w:r w:rsidRPr="00746D5F">
        <w:rPr>
          <w:sz w:val="20"/>
          <w:lang w:val="ru-RU"/>
        </w:rPr>
        <w:t>46 При проглатывании немедленно обратиться к врачу и показать эту этикетку.</w:t>
      </w:r>
    </w:p>
    <w:p w14:paraId="565A8A11" w14:textId="77777777" w:rsidR="0028136E" w:rsidRPr="001C7B69" w:rsidRDefault="0028136E" w:rsidP="0028136E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Продукт хранить в оригинальной упаковке в прохладном и </w:t>
      </w:r>
      <w:proofErr w:type="spellStart"/>
      <w:r>
        <w:rPr>
          <w:sz w:val="20"/>
          <w:lang w:val="ru-RU"/>
        </w:rPr>
        <w:t>защещённом</w:t>
      </w:r>
      <w:proofErr w:type="spellEnd"/>
      <w:r>
        <w:rPr>
          <w:sz w:val="20"/>
          <w:lang w:val="ru-RU"/>
        </w:rPr>
        <w:t xml:space="preserve"> от солнца месте</w:t>
      </w:r>
      <w:r w:rsidRPr="001C7B69">
        <w:rPr>
          <w:sz w:val="20"/>
          <w:lang w:val="ru-RU"/>
        </w:rPr>
        <w:t xml:space="preserve">. </w:t>
      </w:r>
      <w:r>
        <w:rPr>
          <w:sz w:val="20"/>
          <w:lang w:val="ru-RU"/>
        </w:rPr>
        <w:t>Хранить в недоступном для детей месте!</w:t>
      </w:r>
      <w:r w:rsidRPr="001C7B69">
        <w:rPr>
          <w:sz w:val="20"/>
          <w:lang w:val="ru-RU"/>
        </w:rPr>
        <w:t xml:space="preserve"> </w:t>
      </w:r>
    </w:p>
    <w:p w14:paraId="6A6F8BE9" w14:textId="77777777" w:rsidR="0028136E" w:rsidRPr="001C7B69" w:rsidRDefault="0028136E" w:rsidP="0028136E">
      <w:pPr>
        <w:jc w:val="both"/>
        <w:rPr>
          <w:b/>
          <w:sz w:val="20"/>
          <w:lang w:val="ru-RU"/>
        </w:rPr>
      </w:pPr>
    </w:p>
    <w:p w14:paraId="54574C66" w14:textId="77777777" w:rsidR="0028136E" w:rsidRPr="001C7B69" w:rsidRDefault="0028136E" w:rsidP="0028136E">
      <w:pPr>
        <w:jc w:val="both"/>
        <w:rPr>
          <w:sz w:val="20"/>
          <w:lang w:val="ru-RU"/>
        </w:rPr>
      </w:pPr>
      <w:r>
        <w:rPr>
          <w:b/>
          <w:sz w:val="20"/>
          <w:lang w:val="ru-RU"/>
        </w:rPr>
        <w:t>Хранение</w:t>
      </w:r>
      <w:proofErr w:type="gramStart"/>
      <w:r w:rsidRPr="001C7B69">
        <w:rPr>
          <w:b/>
          <w:sz w:val="20"/>
          <w:lang w:val="ru-RU"/>
        </w:rPr>
        <w:t xml:space="preserve">: </w:t>
      </w:r>
      <w:r>
        <w:rPr>
          <w:sz w:val="20"/>
          <w:lang w:val="ru-RU"/>
        </w:rPr>
        <w:t>Хранить</w:t>
      </w:r>
      <w:proofErr w:type="gramEnd"/>
      <w:r>
        <w:rPr>
          <w:sz w:val="20"/>
          <w:lang w:val="ru-RU"/>
        </w:rPr>
        <w:t xml:space="preserve"> при температуре выше 0</w:t>
      </w:r>
      <w:r>
        <w:rPr>
          <w:sz w:val="20"/>
          <w:vertAlign w:val="superscript"/>
          <w:lang w:val="ru-RU"/>
        </w:rPr>
        <w:t>о</w:t>
      </w:r>
      <w:r>
        <w:rPr>
          <w:sz w:val="20"/>
          <w:lang w:val="ru-RU"/>
        </w:rPr>
        <w:t>С</w:t>
      </w:r>
      <w:r w:rsidRPr="001C7B69">
        <w:rPr>
          <w:sz w:val="20"/>
          <w:lang w:val="ru-RU"/>
        </w:rPr>
        <w:t xml:space="preserve">. </w:t>
      </w:r>
      <w:r>
        <w:rPr>
          <w:sz w:val="20"/>
          <w:lang w:val="ru-RU"/>
        </w:rPr>
        <w:t>Срок хранения 2 года. Продукт хранить и перевозить в вертикальном положении! Опустошённая и вымытая тара подлежит переработке.</w:t>
      </w:r>
    </w:p>
    <w:p w14:paraId="341ACE54" w14:textId="77777777" w:rsidR="0028136E" w:rsidRPr="001C7B69" w:rsidRDefault="0028136E" w:rsidP="0028136E">
      <w:pPr>
        <w:jc w:val="both"/>
        <w:rPr>
          <w:sz w:val="20"/>
          <w:lang w:val="ru-RU"/>
        </w:rPr>
      </w:pPr>
    </w:p>
    <w:p w14:paraId="036A4E3A" w14:textId="77777777" w:rsidR="0028136E" w:rsidRPr="001C7B69" w:rsidRDefault="0028136E" w:rsidP="0028136E">
      <w:pPr>
        <w:pStyle w:val="6"/>
        <w:rPr>
          <w:lang w:val="ru-RU"/>
        </w:rPr>
      </w:pPr>
      <w:r>
        <w:rPr>
          <w:lang w:val="ru-RU"/>
        </w:rPr>
        <w:t>Внимание</w:t>
      </w:r>
      <w:proofErr w:type="gramStart"/>
      <w:r w:rsidRPr="001C7B69">
        <w:rPr>
          <w:lang w:val="ru-RU"/>
        </w:rPr>
        <w:t xml:space="preserve">: </w:t>
      </w:r>
      <w:r>
        <w:rPr>
          <w:lang w:val="ru-RU"/>
        </w:rPr>
        <w:t>Не</w:t>
      </w:r>
      <w:proofErr w:type="gramEnd"/>
      <w:r>
        <w:rPr>
          <w:lang w:val="ru-RU"/>
        </w:rPr>
        <w:t xml:space="preserve"> смешивать с другими химикатами</w:t>
      </w:r>
      <w:r w:rsidRPr="001C7B69">
        <w:rPr>
          <w:lang w:val="ru-RU"/>
        </w:rPr>
        <w:t>!</w:t>
      </w:r>
      <w:r>
        <w:rPr>
          <w:lang w:val="ru-RU"/>
        </w:rPr>
        <w:t xml:space="preserve"> Не употреблять внутрь!</w:t>
      </w:r>
    </w:p>
    <w:p w14:paraId="2047B527" w14:textId="77777777" w:rsidR="0028136E" w:rsidRPr="001C7B69" w:rsidRDefault="0028136E" w:rsidP="0028136E">
      <w:pPr>
        <w:rPr>
          <w:lang w:val="ru-RU"/>
        </w:rPr>
      </w:pPr>
    </w:p>
    <w:p w14:paraId="0D9476E6" w14:textId="79FA25A3" w:rsidR="00FC4357" w:rsidRPr="00DB2A30" w:rsidRDefault="00FC4357" w:rsidP="0028136E">
      <w:pPr>
        <w:tabs>
          <w:tab w:val="left" w:pos="2268"/>
        </w:tabs>
        <w:jc w:val="center"/>
        <w:rPr>
          <w:lang w:val="ru-RU"/>
        </w:rPr>
      </w:pPr>
    </w:p>
    <w:sectPr w:rsidR="00FC4357" w:rsidRPr="00DB2A30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8D36" w14:textId="77777777" w:rsidR="002F7829" w:rsidRDefault="002F7829" w:rsidP="00061358">
      <w:r>
        <w:separator/>
      </w:r>
    </w:p>
  </w:endnote>
  <w:endnote w:type="continuationSeparator" w:id="0">
    <w:p w14:paraId="4791A6B6" w14:textId="77777777" w:rsidR="002F7829" w:rsidRDefault="002F7829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F6C5" w14:textId="77777777" w:rsidR="002F7829" w:rsidRDefault="002F7829" w:rsidP="00061358">
      <w:r>
        <w:separator/>
      </w:r>
    </w:p>
  </w:footnote>
  <w:footnote w:type="continuationSeparator" w:id="0">
    <w:p w14:paraId="74335E0C" w14:textId="77777777" w:rsidR="002F7829" w:rsidRDefault="002F7829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6CC4C0DF" w:rsidR="00061358" w:rsidRDefault="006F784D" w:rsidP="006F784D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49015F93"/>
    <w:multiLevelType w:val="hybridMultilevel"/>
    <w:tmpl w:val="BDCE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9BB"/>
    <w:multiLevelType w:val="singleLevel"/>
    <w:tmpl w:val="D87C961E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2"/>
  </w:num>
  <w:num w:numId="2" w16cid:durableId="522014878">
    <w:abstractNumId w:val="1"/>
  </w:num>
  <w:num w:numId="3" w16cid:durableId="1033195267">
    <w:abstractNumId w:val="3"/>
  </w:num>
  <w:num w:numId="4" w16cid:durableId="1521551380">
    <w:abstractNumId w:val="4"/>
  </w:num>
  <w:num w:numId="5" w16cid:durableId="1844083970">
    <w:abstractNumId w:val="6"/>
  </w:num>
  <w:num w:numId="6" w16cid:durableId="1002007282">
    <w:abstractNumId w:val="0"/>
  </w:num>
  <w:num w:numId="7" w16cid:durableId="3948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28136E"/>
    <w:rsid w:val="002F7829"/>
    <w:rsid w:val="00363C48"/>
    <w:rsid w:val="005C0132"/>
    <w:rsid w:val="00610F67"/>
    <w:rsid w:val="006D564B"/>
    <w:rsid w:val="006F784D"/>
    <w:rsid w:val="007430AC"/>
    <w:rsid w:val="007E0B6C"/>
    <w:rsid w:val="008420FD"/>
    <w:rsid w:val="00864794"/>
    <w:rsid w:val="008830AD"/>
    <w:rsid w:val="00997FE5"/>
    <w:rsid w:val="009D6B2F"/>
    <w:rsid w:val="009E5A81"/>
    <w:rsid w:val="00B050F1"/>
    <w:rsid w:val="00B35A08"/>
    <w:rsid w:val="00B756D3"/>
    <w:rsid w:val="00BF4DC6"/>
    <w:rsid w:val="00C31E14"/>
    <w:rsid w:val="00C56628"/>
    <w:rsid w:val="00C6060B"/>
    <w:rsid w:val="00CA398A"/>
    <w:rsid w:val="00CA48F4"/>
    <w:rsid w:val="00CA70FB"/>
    <w:rsid w:val="00CC1B25"/>
    <w:rsid w:val="00D35598"/>
    <w:rsid w:val="00D44DA6"/>
    <w:rsid w:val="00DB2A30"/>
    <w:rsid w:val="00DC4352"/>
    <w:rsid w:val="00E23766"/>
    <w:rsid w:val="00E372CB"/>
    <w:rsid w:val="00E45AED"/>
    <w:rsid w:val="00ED4A59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1">
    <w:name w:val="heading 1"/>
    <w:basedOn w:val="a"/>
    <w:next w:val="a"/>
    <w:link w:val="10"/>
    <w:qFormat/>
    <w:rsid w:val="0028136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430A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">
    <w:basedOn w:val="a"/>
    <w:next w:val="a9"/>
    <w:qFormat/>
    <w:rsid w:val="007430AC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c">
    <w:name w:val="Body Text"/>
    <w:basedOn w:val="a"/>
    <w:link w:val="ad"/>
    <w:rsid w:val="007430AC"/>
    <w:pPr>
      <w:jc w:val="both"/>
    </w:pPr>
    <w:rPr>
      <w:rFonts w:ascii="Arial" w:eastAsia="Times New Roman" w:hAnsi="Arial" w:cs="Times New Roman"/>
      <w:b/>
      <w:sz w:val="20"/>
      <w:szCs w:val="20"/>
      <w:lang w:val="ru-RU" w:eastAsia="de-DE"/>
    </w:rPr>
  </w:style>
  <w:style w:type="character" w:customStyle="1" w:styleId="ad">
    <w:name w:val="Основной текст Знак"/>
    <w:basedOn w:val="a0"/>
    <w:link w:val="ac"/>
    <w:rsid w:val="007430AC"/>
    <w:rPr>
      <w:rFonts w:ascii="Arial" w:eastAsia="Times New Roman" w:hAnsi="Arial" w:cs="Times New Roman"/>
      <w:b/>
      <w:sz w:val="20"/>
      <w:szCs w:val="20"/>
      <w:lang w:val="ru-RU" w:eastAsia="de-DE"/>
    </w:rPr>
  </w:style>
  <w:style w:type="paragraph" w:customStyle="1" w:styleId="ae">
    <w:basedOn w:val="a"/>
    <w:next w:val="a9"/>
    <w:qFormat/>
    <w:rsid w:val="00DB2A30"/>
    <w:pPr>
      <w:jc w:val="center"/>
    </w:pPr>
    <w:rPr>
      <w:rFonts w:ascii="Arial" w:eastAsia="Times New Roman" w:hAnsi="Arial" w:cs="Times New Roman"/>
      <w:b/>
      <w:sz w:val="32"/>
      <w:szCs w:val="20"/>
      <w:lang w:val="de-DE" w:eastAsia="ru-RU"/>
    </w:rPr>
  </w:style>
  <w:style w:type="paragraph" w:styleId="af">
    <w:name w:val="Subtitle"/>
    <w:basedOn w:val="a"/>
    <w:next w:val="a"/>
    <w:link w:val="af0"/>
    <w:uiPriority w:val="11"/>
    <w:qFormat/>
    <w:rsid w:val="00E45A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45AE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10">
    <w:name w:val="Заголовок 1 Знак"/>
    <w:basedOn w:val="a0"/>
    <w:link w:val="1"/>
    <w:rsid w:val="0028136E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3</cp:revision>
  <dcterms:created xsi:type="dcterms:W3CDTF">2023-08-25T12:10:00Z</dcterms:created>
  <dcterms:modified xsi:type="dcterms:W3CDTF">2023-08-25T12:17:00Z</dcterms:modified>
</cp:coreProperties>
</file>