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5"/>
        <w:gridCol w:w="7825"/>
      </w:tblGrid>
      <w:tr w:rsidR="00845996" w:rsidRPr="0069251D" w:rsidTr="00F167AC">
        <w:trPr>
          <w:trHeight w:val="10617"/>
        </w:trPr>
        <w:tc>
          <w:tcPr>
            <w:tcW w:w="7825" w:type="dxa"/>
          </w:tcPr>
          <w:p w:rsidR="00845996" w:rsidRPr="00F50506" w:rsidRDefault="00845996" w:rsidP="00F167AC">
            <w:pPr>
              <w:ind w:right="36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Назначение.</w:t>
            </w:r>
          </w:p>
          <w:p w:rsidR="00845996" w:rsidRPr="00F50506" w:rsidRDefault="00845996" w:rsidP="00F167AC">
            <w:pPr>
              <w:tabs>
                <w:tab w:val="num" w:pos="0"/>
              </w:tabs>
              <w:ind w:right="369"/>
              <w:jc w:val="both"/>
              <w:rPr>
                <w:sz w:val="16"/>
                <w:szCs w:val="16"/>
              </w:rPr>
            </w:pPr>
            <w:r w:rsidRPr="00F50506">
              <w:rPr>
                <w:sz w:val="16"/>
                <w:szCs w:val="16"/>
              </w:rPr>
              <w:t xml:space="preserve">Заземление предназначено для защиты персонала при работе на отключенных участках распределительных устройств номинальным напряжением до 1 </w:t>
            </w:r>
            <w:proofErr w:type="spellStart"/>
            <w:r w:rsidRPr="00F50506">
              <w:rPr>
                <w:sz w:val="16"/>
                <w:szCs w:val="16"/>
              </w:rPr>
              <w:t>кВ</w:t>
            </w:r>
            <w:proofErr w:type="spellEnd"/>
            <w:r w:rsidRPr="00F50506">
              <w:rPr>
                <w:sz w:val="16"/>
                <w:szCs w:val="16"/>
              </w:rPr>
              <w:t xml:space="preserve"> включительно.</w:t>
            </w:r>
          </w:p>
          <w:p w:rsidR="00845996" w:rsidRPr="00F50506" w:rsidRDefault="00845996" w:rsidP="00F167AC">
            <w:pPr>
              <w:ind w:right="36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Состав изделия.</w:t>
            </w:r>
          </w:p>
          <w:p w:rsidR="00845996" w:rsidRPr="00F50506" w:rsidRDefault="00845996" w:rsidP="00F167AC">
            <w:pPr>
              <w:tabs>
                <w:tab w:val="num" w:pos="0"/>
                <w:tab w:val="left" w:pos="284"/>
                <w:tab w:val="left" w:pos="675"/>
                <w:tab w:val="left" w:pos="5637"/>
                <w:tab w:val="left" w:pos="9289"/>
              </w:tabs>
              <w:spacing w:line="211" w:lineRule="auto"/>
              <w:ind w:right="36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Заземление состоит из: </w:t>
            </w:r>
            <w:r w:rsidRPr="00F50506">
              <w:rPr>
                <w:sz w:val="16"/>
                <w:szCs w:val="16"/>
              </w:rPr>
              <w:t xml:space="preserve">провода с жилой из медных проволок в прозрачной полиуретановой </w:t>
            </w:r>
            <w:r>
              <w:rPr>
                <w:sz w:val="16"/>
                <w:szCs w:val="16"/>
              </w:rPr>
              <w:t xml:space="preserve">или </w:t>
            </w:r>
            <w:proofErr w:type="spellStart"/>
            <w:r>
              <w:rPr>
                <w:sz w:val="16"/>
                <w:szCs w:val="16"/>
              </w:rPr>
              <w:t>пвх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F50506">
              <w:rPr>
                <w:sz w:val="16"/>
                <w:szCs w:val="16"/>
              </w:rPr>
              <w:t>изоляции, сохраняющей эластичные свойства и не разрушающейся при температу</w:t>
            </w:r>
            <w:r>
              <w:rPr>
                <w:sz w:val="16"/>
                <w:szCs w:val="16"/>
              </w:rPr>
              <w:t xml:space="preserve">ре от -55 до +60 </w:t>
            </w:r>
            <w:proofErr w:type="spellStart"/>
            <w:proofErr w:type="gramStart"/>
            <w:r>
              <w:rPr>
                <w:sz w:val="16"/>
                <w:szCs w:val="16"/>
              </w:rPr>
              <w:t>град.С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; </w:t>
            </w:r>
            <w:r w:rsidRPr="00F50506">
              <w:rPr>
                <w:sz w:val="16"/>
                <w:szCs w:val="16"/>
              </w:rPr>
              <w:t xml:space="preserve">3-х литых </w:t>
            </w:r>
            <w:r>
              <w:rPr>
                <w:sz w:val="16"/>
                <w:szCs w:val="16"/>
              </w:rPr>
              <w:t>клещей</w:t>
            </w:r>
            <w:r w:rsidRPr="00F50506">
              <w:rPr>
                <w:sz w:val="16"/>
                <w:szCs w:val="16"/>
              </w:rPr>
              <w:t xml:space="preserve"> из алюминиевого сплава </w:t>
            </w:r>
            <w:r w:rsidRPr="00F50506">
              <w:rPr>
                <w:color w:val="000000"/>
                <w:sz w:val="16"/>
                <w:szCs w:val="16"/>
              </w:rPr>
              <w:t xml:space="preserve">для </w:t>
            </w:r>
            <w:r>
              <w:rPr>
                <w:color w:val="000000"/>
                <w:sz w:val="16"/>
                <w:szCs w:val="16"/>
              </w:rPr>
              <w:t xml:space="preserve">быстрого </w:t>
            </w:r>
            <w:r w:rsidRPr="00F50506">
              <w:rPr>
                <w:color w:val="000000"/>
                <w:sz w:val="16"/>
                <w:szCs w:val="16"/>
              </w:rPr>
              <w:t xml:space="preserve">закрепления их на токоведущих частях и </w:t>
            </w:r>
            <w:r w:rsidRPr="00F50506">
              <w:rPr>
                <w:sz w:val="16"/>
                <w:szCs w:val="16"/>
              </w:rPr>
              <w:t>струбцины</w:t>
            </w:r>
            <w:r w:rsidRPr="00F50506">
              <w:rPr>
                <w:color w:val="000000"/>
                <w:sz w:val="16"/>
                <w:szCs w:val="16"/>
              </w:rPr>
              <w:t xml:space="preserve"> для присоеди</w:t>
            </w:r>
            <w:r>
              <w:rPr>
                <w:color w:val="000000"/>
                <w:sz w:val="16"/>
                <w:szCs w:val="16"/>
              </w:rPr>
              <w:t>нения к заземляющим проводникам</w:t>
            </w:r>
            <w:r>
              <w:rPr>
                <w:sz w:val="16"/>
                <w:szCs w:val="16"/>
              </w:rPr>
              <w:t>.</w:t>
            </w:r>
          </w:p>
          <w:p w:rsidR="00845996" w:rsidRPr="00F50506" w:rsidRDefault="00845996" w:rsidP="00F167AC">
            <w:pPr>
              <w:ind w:right="36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Технические характеристики.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6"/>
              <w:gridCol w:w="4522"/>
              <w:gridCol w:w="1979"/>
            </w:tblGrid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50506">
                    <w:rPr>
                      <w:b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4522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50506">
                    <w:rPr>
                      <w:b/>
                      <w:sz w:val="16"/>
                      <w:szCs w:val="16"/>
                    </w:rPr>
                    <w:t>Наименование параметров</w:t>
                  </w:r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50506">
                    <w:rPr>
                      <w:b/>
                      <w:sz w:val="16"/>
                      <w:szCs w:val="16"/>
                    </w:rPr>
                    <w:t>Показатели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Тип изделия</w:t>
                  </w:r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ПЗРУ-1Д</w:t>
                  </w:r>
                  <w:r>
                    <w:rPr>
                      <w:sz w:val="16"/>
                      <w:szCs w:val="16"/>
                    </w:rPr>
                    <w:t xml:space="preserve"> К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 xml:space="preserve">Номинальное напряжение до, </w:t>
                  </w:r>
                  <w:proofErr w:type="spellStart"/>
                  <w:r w:rsidRPr="00F50506">
                    <w:rPr>
                      <w:sz w:val="16"/>
                      <w:szCs w:val="16"/>
                    </w:rPr>
                    <w:t>кВ</w:t>
                  </w:r>
                  <w:proofErr w:type="spellEnd"/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 xml:space="preserve">Сечение заземляющего провода, </w:t>
                  </w:r>
                  <w:proofErr w:type="spellStart"/>
                  <w:r w:rsidRPr="00F50506">
                    <w:rPr>
                      <w:sz w:val="16"/>
                      <w:szCs w:val="16"/>
                    </w:rPr>
                    <w:t>кв.мм</w:t>
                  </w:r>
                  <w:proofErr w:type="spellEnd"/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Количество фаз</w:t>
                  </w:r>
                  <w:r w:rsidRPr="0083691C">
                    <w:rPr>
                      <w:sz w:val="16"/>
                      <w:szCs w:val="16"/>
                    </w:rPr>
                    <w:t xml:space="preserve">, </w:t>
                  </w:r>
                  <w:r w:rsidRPr="00F50506">
                    <w:rPr>
                      <w:sz w:val="16"/>
                      <w:szCs w:val="16"/>
                    </w:rPr>
                    <w:t>шт.</w:t>
                  </w:r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Длина провода между фазами. м</w:t>
                  </w:r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0,4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Длина заземляющего спуска, м</w:t>
                  </w:r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2,0</w:t>
                  </w:r>
                </w:p>
              </w:tc>
            </w:tr>
            <w:tr w:rsidR="00845996" w:rsidRPr="00F50506" w:rsidTr="00F167AC">
              <w:trPr>
                <w:trHeight w:val="163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Общая длина провода, м</w:t>
                  </w:r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2,8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Ток термической стойкости в течении 3 с, кА</w:t>
                  </w:r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3,6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Ток динамической стойкости, кА</w:t>
                  </w:r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</w:t>
                  </w:r>
                  <w:r w:rsidRPr="00F50506">
                    <w:rPr>
                      <w:sz w:val="16"/>
                      <w:szCs w:val="16"/>
                    </w:rPr>
                    <w:t>,0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22" w:type="dxa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Масса, кг</w:t>
                  </w:r>
                </w:p>
              </w:tc>
              <w:tc>
                <w:tcPr>
                  <w:tcW w:w="1979" w:type="dxa"/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2,3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Интервал рабочих температур, о С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от -55 до +60</w:t>
                  </w:r>
                </w:p>
              </w:tc>
            </w:tr>
            <w:tr w:rsidR="00845996" w:rsidRPr="00F50506" w:rsidTr="00F167AC">
              <w:trPr>
                <w:trHeight w:val="178"/>
              </w:trPr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both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Срок эксплуатации, лет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5996" w:rsidRPr="00F50506" w:rsidRDefault="00845996" w:rsidP="00F167AC">
                  <w:pPr>
                    <w:tabs>
                      <w:tab w:val="num" w:pos="0"/>
                    </w:tabs>
                    <w:ind w:right="369"/>
                    <w:jc w:val="center"/>
                    <w:rPr>
                      <w:sz w:val="16"/>
                      <w:szCs w:val="16"/>
                    </w:rPr>
                  </w:pPr>
                  <w:r w:rsidRPr="00F50506">
                    <w:rPr>
                      <w:sz w:val="16"/>
                      <w:szCs w:val="16"/>
                    </w:rPr>
                    <w:t>10</w:t>
                  </w:r>
                </w:p>
              </w:tc>
            </w:tr>
          </w:tbl>
          <w:p w:rsidR="00845996" w:rsidRPr="00E90ED0" w:rsidRDefault="00845996" w:rsidP="00F167AC">
            <w:pPr>
              <w:ind w:right="36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Указания по эксплуатации.</w:t>
            </w:r>
          </w:p>
          <w:p w:rsidR="00845996" w:rsidRDefault="00845996" w:rsidP="00F167AC">
            <w:pPr>
              <w:ind w:right="369"/>
              <w:rPr>
                <w:sz w:val="16"/>
                <w:szCs w:val="16"/>
              </w:rPr>
            </w:pPr>
            <w:r w:rsidRPr="00F50506">
              <w:rPr>
                <w:sz w:val="16"/>
                <w:szCs w:val="16"/>
              </w:rPr>
              <w:t xml:space="preserve">При работах с переносными заземлениями необходимо руководствоваться </w:t>
            </w:r>
            <w:r>
              <w:rPr>
                <w:sz w:val="16"/>
                <w:szCs w:val="16"/>
              </w:rPr>
              <w:t>приказом</w:t>
            </w:r>
            <w:r w:rsidRPr="00104166">
              <w:rPr>
                <w:sz w:val="16"/>
                <w:szCs w:val="16"/>
              </w:rPr>
              <w:t xml:space="preserve"> Минтруда России от 15.12.2020 N 903н (ред. от 29.04.2025) "Об утверждении Правил по охране труда при эксплуатации электроустановок" </w:t>
            </w:r>
            <w:r w:rsidRPr="00F50506">
              <w:rPr>
                <w:sz w:val="16"/>
                <w:szCs w:val="16"/>
              </w:rPr>
              <w:t>Устанавливать переносные заземления необходимо на отключенные токоведущие части электроустановки после проверки отсутствия напряжения в последовательности: вначале с помощью струбцины подсоединить переносное заземление к заземлителю, затем с помощью фазных зажимов закрепить заземление на токоведущих частях.</w:t>
            </w:r>
            <w:r>
              <w:rPr>
                <w:sz w:val="16"/>
                <w:szCs w:val="16"/>
              </w:rPr>
              <w:t xml:space="preserve"> </w:t>
            </w:r>
            <w:r w:rsidRPr="00F50506">
              <w:rPr>
                <w:sz w:val="16"/>
                <w:szCs w:val="16"/>
              </w:rPr>
              <w:t>При наличии в электроустановках больших токов КЗ, превышающих числовые значения токов термической стойкости, допускается использовать два и более параллельно включенных переносных заземления необходимого сечения.</w:t>
            </w:r>
          </w:p>
          <w:p w:rsidR="00845996" w:rsidRPr="00E90ED0" w:rsidRDefault="00845996" w:rsidP="00F167AC">
            <w:pPr>
              <w:ind w:right="36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Требования безопасности.</w:t>
            </w:r>
          </w:p>
          <w:p w:rsidR="00845996" w:rsidRDefault="00845996" w:rsidP="00F167AC">
            <w:pPr>
              <w:tabs>
                <w:tab w:val="num" w:pos="0"/>
                <w:tab w:val="left" w:pos="284"/>
              </w:tabs>
              <w:spacing w:line="211" w:lineRule="auto"/>
              <w:ind w:right="369"/>
              <w:jc w:val="both"/>
              <w:rPr>
                <w:sz w:val="16"/>
                <w:szCs w:val="16"/>
              </w:rPr>
            </w:pPr>
            <w:r w:rsidRPr="00F50506">
              <w:rPr>
                <w:spacing w:val="-4"/>
                <w:sz w:val="16"/>
                <w:szCs w:val="16"/>
              </w:rPr>
              <w:t>Заземление следует использовать только по прямому назначению в электроустановках и линиях с напряжением не выше 1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4"/>
                <w:sz w:val="16"/>
                <w:szCs w:val="16"/>
              </w:rPr>
              <w:t>кВ.</w:t>
            </w:r>
            <w:proofErr w:type="spellEnd"/>
            <w:r>
              <w:rPr>
                <w:spacing w:val="-4"/>
                <w:sz w:val="16"/>
                <w:szCs w:val="16"/>
              </w:rPr>
              <w:t xml:space="preserve"> </w:t>
            </w:r>
            <w:r w:rsidRPr="00F50506">
              <w:rPr>
                <w:spacing w:val="-4"/>
                <w:sz w:val="16"/>
                <w:szCs w:val="16"/>
              </w:rPr>
              <w:t>Каждое заземление должно быть осмотрено не реже одного раза в три месяца, а также перед применением и в тех случаях, если оно подвергалось воздействию токов короткого замыкания. При разрушении контактных соединений, снижении механической прочности проводников, расплавлении их, обрыве более 5% жил и т. п. переносное заземление следует изъять из эксплуатации.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 w:rsidRPr="00F50506">
              <w:rPr>
                <w:spacing w:val="-4"/>
                <w:sz w:val="16"/>
                <w:szCs w:val="16"/>
              </w:rPr>
              <w:t>Запрещается эксплуатация заземления</w:t>
            </w:r>
            <w:r>
              <w:rPr>
                <w:spacing w:val="-4"/>
                <w:sz w:val="16"/>
                <w:szCs w:val="16"/>
              </w:rPr>
              <w:t xml:space="preserve"> в сырую погоду. </w:t>
            </w:r>
            <w:r w:rsidRPr="00F50506">
              <w:rPr>
                <w:spacing w:val="-4"/>
                <w:sz w:val="16"/>
                <w:szCs w:val="16"/>
              </w:rPr>
              <w:t xml:space="preserve">Запрещается производить установку заземления без предварительной проверки напряжения. </w:t>
            </w:r>
            <w:r w:rsidRPr="00F50506">
              <w:rPr>
                <w:sz w:val="16"/>
                <w:szCs w:val="16"/>
              </w:rPr>
              <w:t>Проверка отсутствия напряжения производится на каждом проводе непосредственно перед установкой заземления.</w:t>
            </w:r>
          </w:p>
          <w:p w:rsidR="00845996" w:rsidRPr="00E90ED0" w:rsidRDefault="00845996" w:rsidP="00F167AC">
            <w:pPr>
              <w:ind w:right="36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Испытания.</w:t>
            </w:r>
          </w:p>
          <w:p w:rsidR="00845996" w:rsidRDefault="00845996" w:rsidP="00F167AC">
            <w:pPr>
              <w:pStyle w:val="2"/>
              <w:tabs>
                <w:tab w:val="num" w:pos="0"/>
              </w:tabs>
              <w:spacing w:after="0" w:line="240" w:lineRule="auto"/>
              <w:ind w:right="369"/>
              <w:jc w:val="both"/>
              <w:rPr>
                <w:bCs/>
                <w:sz w:val="16"/>
                <w:szCs w:val="16"/>
              </w:rPr>
            </w:pPr>
            <w:r w:rsidRPr="00F50506">
              <w:rPr>
                <w:sz w:val="16"/>
                <w:szCs w:val="16"/>
              </w:rPr>
              <w:t xml:space="preserve">Порядок и метод проведения испытаний проводятся в соответствии с ГОСТ Р 51853-2001 </w:t>
            </w:r>
            <w:r>
              <w:rPr>
                <w:sz w:val="16"/>
                <w:szCs w:val="16"/>
              </w:rPr>
              <w:t xml:space="preserve">и </w:t>
            </w:r>
            <w:r w:rsidRPr="00104166">
              <w:rPr>
                <w:sz w:val="16"/>
                <w:szCs w:val="16"/>
              </w:rPr>
              <w:t>с СТО 34.01-30.1-001-2016 «Порядок применения электрозащитных средств в электросетевом комплексе ПАО "</w:t>
            </w:r>
            <w:proofErr w:type="spellStart"/>
            <w:r w:rsidRPr="00104166">
              <w:rPr>
                <w:sz w:val="16"/>
                <w:szCs w:val="16"/>
              </w:rPr>
              <w:t>Россети</w:t>
            </w:r>
            <w:proofErr w:type="spellEnd"/>
            <w:r w:rsidRPr="00104166">
              <w:rPr>
                <w:sz w:val="16"/>
                <w:szCs w:val="16"/>
              </w:rPr>
              <w:t xml:space="preserve">". Требования к эксплуатации и испытаниям».  </w:t>
            </w:r>
          </w:p>
          <w:p w:rsidR="00845996" w:rsidRPr="00F50506" w:rsidRDefault="00845996" w:rsidP="00F167AC">
            <w:pPr>
              <w:ind w:right="36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Хранение и транспортировка.</w:t>
            </w:r>
          </w:p>
          <w:p w:rsidR="00845996" w:rsidRPr="00E90ED0" w:rsidRDefault="00845996" w:rsidP="00F167AC">
            <w:pPr>
              <w:pStyle w:val="2"/>
              <w:tabs>
                <w:tab w:val="num" w:pos="0"/>
              </w:tabs>
              <w:spacing w:line="240" w:lineRule="auto"/>
              <w:ind w:right="369"/>
              <w:jc w:val="both"/>
              <w:rPr>
                <w:bCs/>
                <w:sz w:val="16"/>
                <w:szCs w:val="16"/>
              </w:rPr>
            </w:pPr>
            <w:r w:rsidRPr="00F50506">
              <w:rPr>
                <w:sz w:val="16"/>
                <w:szCs w:val="16"/>
              </w:rPr>
              <w:t>Переносные заземления транспортируют в крытых транспортных средствах любого вида в соответствии с правилами перевозок грузов, действующими на транспорте данного типа.</w:t>
            </w:r>
            <w:r>
              <w:rPr>
                <w:sz w:val="16"/>
                <w:szCs w:val="16"/>
              </w:rPr>
              <w:t xml:space="preserve"> </w:t>
            </w:r>
            <w:r w:rsidRPr="00F50506">
              <w:rPr>
                <w:sz w:val="16"/>
                <w:szCs w:val="16"/>
              </w:rPr>
              <w:t>Условия хранения и транспортирования переносных заземлений в части воздействия климатических факторов внешней среды должны соответствовать категории 2 ГОСТ 15150; в части воздействия механических факторов — группе Ж ГОСТ 23216.</w:t>
            </w:r>
            <w:r>
              <w:rPr>
                <w:sz w:val="16"/>
                <w:szCs w:val="16"/>
              </w:rPr>
              <w:t xml:space="preserve"> </w:t>
            </w:r>
            <w:r w:rsidRPr="00F50506">
              <w:rPr>
                <w:sz w:val="16"/>
                <w:szCs w:val="16"/>
              </w:rPr>
              <w:t>Хранение переносных заземлений осуществляют в чехле, при отсутствии воздействия кислот, щелочей, бензина и других растворителей. Группа условий хранения — 2 по ГОСТ 15150.</w:t>
            </w:r>
          </w:p>
          <w:p w:rsidR="00845996" w:rsidRDefault="00845996" w:rsidP="00F167AC">
            <w:pPr>
              <w:ind w:right="369"/>
            </w:pPr>
            <w:bookmarkStart w:id="0" w:name="_GoBack"/>
            <w:bookmarkEnd w:id="0"/>
          </w:p>
        </w:tc>
        <w:tc>
          <w:tcPr>
            <w:tcW w:w="7825" w:type="dxa"/>
          </w:tcPr>
          <w:p w:rsidR="00845996" w:rsidRPr="00E90ED0" w:rsidRDefault="00845996" w:rsidP="00F167AC">
            <w:pPr>
              <w:ind w:left="26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рекламациях.</w:t>
            </w:r>
          </w:p>
          <w:p w:rsidR="00845996" w:rsidRPr="00E90ED0" w:rsidRDefault="00845996" w:rsidP="00F167AC">
            <w:pPr>
              <w:tabs>
                <w:tab w:val="left" w:pos="284"/>
                <w:tab w:val="left" w:pos="567"/>
              </w:tabs>
              <w:spacing w:line="223" w:lineRule="auto"/>
              <w:ind w:left="266"/>
              <w:jc w:val="both"/>
              <w:rPr>
                <w:sz w:val="16"/>
                <w:szCs w:val="16"/>
              </w:rPr>
            </w:pPr>
            <w:r w:rsidRPr="00E90ED0">
              <w:rPr>
                <w:sz w:val="16"/>
                <w:szCs w:val="16"/>
              </w:rPr>
              <w:t>Просим пользователя лично сообщать нам все, даже мелкие особенности в работе с заземлением, чтобы мы своевременно могли вносить изменения в его конструкцию и инструкцию по эксплуатации.</w:t>
            </w:r>
            <w:r>
              <w:rPr>
                <w:sz w:val="16"/>
                <w:szCs w:val="16"/>
              </w:rPr>
              <w:t xml:space="preserve"> </w:t>
            </w:r>
            <w:r w:rsidRPr="00E90ED0">
              <w:rPr>
                <w:sz w:val="16"/>
                <w:szCs w:val="16"/>
              </w:rPr>
              <w:t>Будем Вам благодарны за отзывы и предложения по качеству, составу изделия и настоящего руководства с учетом опыта эксплуатации на Вашем предприятии.</w:t>
            </w:r>
          </w:p>
          <w:p w:rsidR="00845996" w:rsidRPr="00F50506" w:rsidRDefault="00845996" w:rsidP="00F167AC">
            <w:pPr>
              <w:ind w:left="26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Гарантии изготовителя.</w:t>
            </w:r>
          </w:p>
          <w:p w:rsidR="00845996" w:rsidRDefault="00845996" w:rsidP="00F167AC">
            <w:pPr>
              <w:ind w:left="266"/>
              <w:jc w:val="both"/>
              <w:rPr>
                <w:sz w:val="16"/>
                <w:szCs w:val="16"/>
              </w:rPr>
            </w:pPr>
            <w:r w:rsidRPr="00E90ED0">
              <w:rPr>
                <w:sz w:val="16"/>
                <w:szCs w:val="16"/>
              </w:rPr>
              <w:t>Изготовитель гарантирует соответствие изделия паспортным данным в течение 24-х месяцев со дня начала эксплуатации.</w:t>
            </w:r>
          </w:p>
          <w:p w:rsidR="00845996" w:rsidRPr="00E90ED0" w:rsidRDefault="00845996" w:rsidP="00F167AC">
            <w:pPr>
              <w:ind w:left="26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Комплектность.</w:t>
            </w:r>
          </w:p>
          <w:p w:rsidR="00845996" w:rsidRPr="00E90ED0" w:rsidRDefault="00845996" w:rsidP="00845996">
            <w:pPr>
              <w:numPr>
                <w:ilvl w:val="0"/>
                <w:numId w:val="1"/>
              </w:numPr>
              <w:ind w:left="266" w:firstLine="0"/>
              <w:jc w:val="both"/>
              <w:rPr>
                <w:sz w:val="16"/>
                <w:szCs w:val="16"/>
              </w:rPr>
            </w:pPr>
            <w:r w:rsidRPr="00E90ED0">
              <w:rPr>
                <w:sz w:val="16"/>
                <w:szCs w:val="16"/>
              </w:rPr>
              <w:t>переносное заземление и штанги в чехле                    1 комплект;</w:t>
            </w:r>
          </w:p>
          <w:p w:rsidR="00845996" w:rsidRPr="00E90ED0" w:rsidRDefault="00845996" w:rsidP="00845996">
            <w:pPr>
              <w:numPr>
                <w:ilvl w:val="0"/>
                <w:numId w:val="1"/>
              </w:numPr>
              <w:ind w:left="266" w:firstLine="0"/>
              <w:jc w:val="both"/>
              <w:rPr>
                <w:sz w:val="16"/>
                <w:szCs w:val="16"/>
              </w:rPr>
            </w:pPr>
            <w:r w:rsidRPr="00E90ED0">
              <w:rPr>
                <w:sz w:val="16"/>
                <w:szCs w:val="16"/>
              </w:rPr>
              <w:t>паспорт                                                                                            1 экз.</w:t>
            </w:r>
          </w:p>
          <w:p w:rsidR="00845996" w:rsidRPr="00E90ED0" w:rsidRDefault="00845996" w:rsidP="00F167AC">
            <w:pPr>
              <w:ind w:left="26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Свидетельство о приемке.</w:t>
            </w:r>
          </w:p>
          <w:p w:rsidR="00845996" w:rsidRPr="00B415D7" w:rsidRDefault="00845996" w:rsidP="00F167AC">
            <w:pPr>
              <w:ind w:left="266"/>
              <w:jc w:val="both"/>
              <w:rPr>
                <w:bCs/>
                <w:sz w:val="16"/>
                <w:szCs w:val="16"/>
              </w:rPr>
            </w:pPr>
            <w:r w:rsidRPr="00E90ED0">
              <w:rPr>
                <w:sz w:val="16"/>
                <w:szCs w:val="16"/>
              </w:rPr>
              <w:t>Заземление переносное полностью соответствует требованиям ГОСТ Р 51853-2001 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90ED0">
              <w:rPr>
                <w:color w:val="000000"/>
                <w:sz w:val="16"/>
                <w:szCs w:val="16"/>
              </w:rPr>
              <w:t>прошло п</w:t>
            </w:r>
            <w:r w:rsidRPr="00E90ED0">
              <w:rPr>
                <w:sz w:val="16"/>
                <w:szCs w:val="16"/>
              </w:rPr>
              <w:t>риемосдаточные испытания</w:t>
            </w:r>
            <w:r w:rsidRPr="00E90ED0">
              <w:rPr>
                <w:color w:val="000000"/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признано годным</w:t>
            </w:r>
            <w:r w:rsidRPr="00E90ED0">
              <w:rPr>
                <w:sz w:val="16"/>
                <w:szCs w:val="16"/>
              </w:rPr>
              <w:t xml:space="preserve"> к эксплуатации.</w:t>
            </w:r>
          </w:p>
          <w:p w:rsidR="00845996" w:rsidRDefault="00845996" w:rsidP="00F167AC">
            <w:pPr>
              <w:overflowPunct w:val="0"/>
              <w:autoSpaceDE w:val="0"/>
              <w:autoSpaceDN w:val="0"/>
              <w:adjustRightInd w:val="0"/>
              <w:ind w:left="266"/>
              <w:jc w:val="both"/>
              <w:textAlignment w:val="baseline"/>
              <w:rPr>
                <w:color w:val="000000"/>
                <w:sz w:val="16"/>
                <w:szCs w:val="16"/>
              </w:rPr>
            </w:pPr>
          </w:p>
          <w:p w:rsidR="00845996" w:rsidRPr="00E90ED0" w:rsidRDefault="00845996" w:rsidP="00F167AC">
            <w:pPr>
              <w:overflowPunct w:val="0"/>
              <w:autoSpaceDE w:val="0"/>
              <w:autoSpaceDN w:val="0"/>
              <w:adjustRightInd w:val="0"/>
              <w:ind w:left="266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E90ED0"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тметка ОТК</w:t>
            </w:r>
          </w:p>
          <w:p w:rsidR="00845996" w:rsidRDefault="00845996" w:rsidP="00F167AC">
            <w:pPr>
              <w:ind w:left="266"/>
              <w:jc w:val="both"/>
              <w:rPr>
                <w:color w:val="000000"/>
                <w:sz w:val="16"/>
                <w:szCs w:val="16"/>
                <w:u w:val="single"/>
              </w:rPr>
            </w:pPr>
          </w:p>
          <w:p w:rsidR="00845996" w:rsidRPr="00E90ED0" w:rsidRDefault="00845996" w:rsidP="00F167AC">
            <w:pPr>
              <w:ind w:left="266"/>
              <w:jc w:val="both"/>
              <w:rPr>
                <w:color w:val="000000"/>
                <w:sz w:val="16"/>
                <w:szCs w:val="16"/>
                <w:u w:val="single"/>
              </w:rPr>
            </w:pPr>
            <w:r w:rsidRPr="00E90ED0">
              <w:rPr>
                <w:color w:val="000000"/>
                <w:sz w:val="16"/>
                <w:szCs w:val="16"/>
                <w:u w:val="single"/>
              </w:rPr>
              <w:t>Почтовый адрес Компании Диэлектрик:</w:t>
            </w:r>
          </w:p>
          <w:p w:rsidR="00845996" w:rsidRPr="00E90ED0" w:rsidRDefault="00845996" w:rsidP="00F167AC">
            <w:pPr>
              <w:ind w:left="266"/>
              <w:jc w:val="both"/>
              <w:rPr>
                <w:color w:val="000000"/>
                <w:sz w:val="16"/>
                <w:szCs w:val="16"/>
              </w:rPr>
            </w:pPr>
            <w:r w:rsidRPr="00E90ED0">
              <w:rPr>
                <w:color w:val="000000"/>
                <w:sz w:val="16"/>
                <w:szCs w:val="16"/>
              </w:rPr>
              <w:t>143600, Московская обл., г. Волоко</w:t>
            </w:r>
            <w:r>
              <w:rPr>
                <w:color w:val="000000"/>
                <w:sz w:val="16"/>
                <w:szCs w:val="16"/>
              </w:rPr>
              <w:t>ламск, ул. Пролетарская, д.2В</w:t>
            </w:r>
            <w:r w:rsidRPr="00E90ED0">
              <w:rPr>
                <w:color w:val="000000"/>
                <w:sz w:val="16"/>
                <w:szCs w:val="16"/>
              </w:rPr>
              <w:t>, Компания Диэлектрик.</w:t>
            </w:r>
          </w:p>
          <w:p w:rsidR="00845996" w:rsidRPr="00E90ED0" w:rsidRDefault="00845996" w:rsidP="00F167AC">
            <w:pPr>
              <w:ind w:left="266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</w:t>
            </w:r>
            <w:r w:rsidRPr="00E90ED0">
              <w:rPr>
                <w:color w:val="000000"/>
                <w:sz w:val="16"/>
                <w:szCs w:val="16"/>
              </w:rPr>
              <w:t>(495)984-22-90</w:t>
            </w:r>
          </w:p>
          <w:p w:rsidR="00845996" w:rsidRPr="00CE0374" w:rsidRDefault="00845996" w:rsidP="00F167AC">
            <w:pPr>
              <w:ind w:left="266"/>
              <w:rPr>
                <w:b/>
                <w:bCs/>
                <w:sz w:val="16"/>
                <w:szCs w:val="16"/>
              </w:rPr>
            </w:pPr>
            <w:hyperlink r:id="rId5" w:history="1">
              <w:r w:rsidRPr="00D33D4D">
                <w:rPr>
                  <w:rStyle w:val="a4"/>
                  <w:b/>
                  <w:bCs/>
                  <w:sz w:val="16"/>
                  <w:szCs w:val="16"/>
                  <w:lang w:val="en-US"/>
                </w:rPr>
                <w:t>zakaz</w:t>
              </w:r>
              <w:r w:rsidRPr="00CE0374">
                <w:rPr>
                  <w:rStyle w:val="a4"/>
                  <w:b/>
                  <w:bCs/>
                  <w:sz w:val="16"/>
                  <w:szCs w:val="16"/>
                </w:rPr>
                <w:t>@</w:t>
              </w:r>
              <w:r w:rsidRPr="00D33D4D">
                <w:rPr>
                  <w:rStyle w:val="a4"/>
                  <w:b/>
                  <w:bCs/>
                  <w:sz w:val="16"/>
                  <w:szCs w:val="16"/>
                  <w:lang w:val="en-US"/>
                </w:rPr>
                <w:t>dielectric</w:t>
              </w:r>
              <w:r w:rsidRPr="00CE0374">
                <w:rPr>
                  <w:rStyle w:val="a4"/>
                  <w:b/>
                  <w:bCs/>
                  <w:sz w:val="16"/>
                  <w:szCs w:val="16"/>
                </w:rPr>
                <w:t>.</w:t>
              </w:r>
              <w:r w:rsidRPr="00D33D4D">
                <w:rPr>
                  <w:rStyle w:val="a4"/>
                  <w:b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CE0374">
              <w:rPr>
                <w:b/>
                <w:bCs/>
                <w:sz w:val="16"/>
                <w:szCs w:val="16"/>
              </w:rPr>
              <w:t xml:space="preserve">         </w:t>
            </w:r>
            <w:hyperlink r:id="rId6" w:history="1">
              <w:r w:rsidRPr="00E90ED0">
                <w:rPr>
                  <w:rStyle w:val="a4"/>
                  <w:b/>
                  <w:bCs/>
                  <w:sz w:val="16"/>
                  <w:szCs w:val="16"/>
                  <w:lang w:val="en-US"/>
                </w:rPr>
                <w:t>www</w:t>
              </w:r>
              <w:r w:rsidRPr="00CE0374">
                <w:rPr>
                  <w:rStyle w:val="a4"/>
                  <w:b/>
                  <w:bCs/>
                  <w:sz w:val="16"/>
                  <w:szCs w:val="16"/>
                </w:rPr>
                <w:t>.</w:t>
              </w:r>
              <w:r w:rsidRPr="00E90ED0">
                <w:rPr>
                  <w:rStyle w:val="a4"/>
                  <w:b/>
                  <w:bCs/>
                  <w:sz w:val="16"/>
                  <w:szCs w:val="16"/>
                  <w:lang w:val="en-US"/>
                </w:rPr>
                <w:t>dielectric</w:t>
              </w:r>
              <w:r w:rsidRPr="00CE0374">
                <w:rPr>
                  <w:rStyle w:val="a4"/>
                  <w:b/>
                  <w:bCs/>
                  <w:sz w:val="16"/>
                  <w:szCs w:val="16"/>
                </w:rPr>
                <w:t>.</w:t>
              </w:r>
              <w:proofErr w:type="spellStart"/>
              <w:r w:rsidRPr="00E90ED0">
                <w:rPr>
                  <w:rStyle w:val="a4"/>
                  <w:b/>
                  <w:bCs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/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>
            <w:pPr>
              <w:ind w:left="266"/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0EA6E8B" wp14:editId="7C9FA4DB">
                  <wp:simplePos x="0" y="0"/>
                  <wp:positionH relativeFrom="column">
                    <wp:posOffset>1383665</wp:posOffset>
                  </wp:positionH>
                  <wp:positionV relativeFrom="paragraph">
                    <wp:posOffset>122555</wp:posOffset>
                  </wp:positionV>
                  <wp:extent cx="2152650" cy="906780"/>
                  <wp:effectExtent l="0" t="0" r="0" b="7620"/>
                  <wp:wrapTight wrapText="bothSides">
                    <wp:wrapPolygon edited="0">
                      <wp:start x="5735" y="0"/>
                      <wp:lineTo x="2103" y="2723"/>
                      <wp:lineTo x="191" y="4992"/>
                      <wp:lineTo x="0" y="7714"/>
                      <wp:lineTo x="0" y="13613"/>
                      <wp:lineTo x="1720" y="14521"/>
                      <wp:lineTo x="1720" y="17244"/>
                      <wp:lineTo x="2103" y="20874"/>
                      <wp:lineTo x="2485" y="21328"/>
                      <wp:lineTo x="11851" y="21328"/>
                      <wp:lineTo x="15674" y="20874"/>
                      <wp:lineTo x="21409" y="17244"/>
                      <wp:lineTo x="21409" y="12252"/>
                      <wp:lineTo x="6881" y="7261"/>
                      <wp:lineTo x="7837" y="3630"/>
                      <wp:lineTo x="7646" y="1361"/>
                      <wp:lineTo x="6499" y="0"/>
                      <wp:lineTo x="5735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>
            <w:pPr>
              <w:ind w:left="266"/>
            </w:pPr>
          </w:p>
          <w:p w:rsidR="00845996" w:rsidRPr="00CE0374" w:rsidRDefault="00845996" w:rsidP="00F167AC">
            <w:pPr>
              <w:ind w:left="266"/>
            </w:pPr>
          </w:p>
          <w:p w:rsidR="00845996" w:rsidRPr="0069251D" w:rsidRDefault="00845996" w:rsidP="00F167AC">
            <w:pPr>
              <w:pStyle w:val="1"/>
              <w:ind w:left="266"/>
              <w:jc w:val="center"/>
              <w:outlineLvl w:val="0"/>
              <w:rPr>
                <w:sz w:val="36"/>
                <w:szCs w:val="36"/>
              </w:rPr>
            </w:pPr>
            <w:r w:rsidRPr="0069251D">
              <w:rPr>
                <w:sz w:val="36"/>
                <w:szCs w:val="36"/>
              </w:rPr>
              <w:t>Паспорт</w:t>
            </w:r>
          </w:p>
          <w:p w:rsidR="00845996" w:rsidRPr="00656FE1" w:rsidRDefault="00845996" w:rsidP="00F167AC">
            <w:pPr>
              <w:ind w:left="266"/>
              <w:jc w:val="both"/>
            </w:pPr>
          </w:p>
          <w:p w:rsidR="00845996" w:rsidRPr="00656FE1" w:rsidRDefault="00845996" w:rsidP="00F167AC">
            <w:pPr>
              <w:jc w:val="both"/>
            </w:pPr>
          </w:p>
          <w:p w:rsidR="00845996" w:rsidRPr="00656FE1" w:rsidRDefault="00845996" w:rsidP="00F167AC">
            <w:pPr>
              <w:shd w:val="clear" w:color="auto" w:fill="FFFFFF"/>
              <w:spacing w:before="5" w:line="178" w:lineRule="exact"/>
              <w:ind w:left="266"/>
              <w:jc w:val="both"/>
              <w:rPr>
                <w:b/>
                <w:bCs/>
                <w:color w:val="000000"/>
                <w:spacing w:val="-5"/>
                <w:sz w:val="32"/>
                <w:szCs w:val="32"/>
              </w:rPr>
            </w:pPr>
          </w:p>
          <w:p w:rsidR="00845996" w:rsidRDefault="00845996" w:rsidP="00F167AC">
            <w:pPr>
              <w:spacing w:line="360" w:lineRule="auto"/>
              <w:ind w:left="26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Заземление переносное для РУ до 1кВ</w:t>
            </w:r>
          </w:p>
          <w:p w:rsidR="00845996" w:rsidRPr="0069251D" w:rsidRDefault="00845996" w:rsidP="00F167AC">
            <w:pPr>
              <w:spacing w:line="360" w:lineRule="auto"/>
              <w:ind w:left="26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ПЗРУ-1ДК (клещи</w:t>
            </w:r>
            <w:proofErr w:type="gramStart"/>
            <w:r>
              <w:rPr>
                <w:b/>
                <w:bCs/>
                <w:sz w:val="28"/>
                <w:szCs w:val="28"/>
              </w:rPr>
              <w:t>)(</w:t>
            </w:r>
            <w:proofErr w:type="gramEnd"/>
            <w:r>
              <w:rPr>
                <w:b/>
                <w:bCs/>
                <w:sz w:val="28"/>
                <w:szCs w:val="28"/>
              </w:rPr>
              <w:t>25кв.мм)</w:t>
            </w:r>
          </w:p>
          <w:p w:rsidR="00845996" w:rsidRDefault="00845996" w:rsidP="00F167AC">
            <w:pPr>
              <w:ind w:left="266"/>
              <w:jc w:val="center"/>
              <w:rPr>
                <w:sz w:val="22"/>
                <w:szCs w:val="22"/>
              </w:rPr>
            </w:pPr>
          </w:p>
          <w:p w:rsidR="00845996" w:rsidRPr="0069251D" w:rsidRDefault="00845996" w:rsidP="00F167AC">
            <w:pPr>
              <w:ind w:left="266"/>
              <w:jc w:val="center"/>
            </w:pPr>
            <w:r>
              <w:rPr>
                <w:sz w:val="22"/>
                <w:szCs w:val="22"/>
              </w:rPr>
              <w:t>2026г.</w:t>
            </w:r>
          </w:p>
        </w:tc>
      </w:tr>
    </w:tbl>
    <w:p w:rsidR="005C16F8" w:rsidRDefault="005C16F8"/>
    <w:sectPr w:rsidR="005C16F8" w:rsidSect="008459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4161D"/>
    <w:multiLevelType w:val="hybridMultilevel"/>
    <w:tmpl w:val="0EAA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996"/>
    <w:rsid w:val="005C16F8"/>
    <w:rsid w:val="0084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2B92"/>
  <w15:chartTrackingRefBased/>
  <w15:docId w15:val="{4714D02F-E8CA-4D3F-8323-4E46E4C2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5996"/>
    <w:pPr>
      <w:keepNext/>
      <w:outlineLvl w:val="0"/>
    </w:pPr>
    <w:rPr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996"/>
    <w:rPr>
      <w:rFonts w:ascii="Times New Roman" w:eastAsia="Times New Roman" w:hAnsi="Times New Roman" w:cs="Times New Roman"/>
      <w:sz w:val="72"/>
      <w:szCs w:val="20"/>
      <w:lang w:eastAsia="ru-RU"/>
    </w:rPr>
  </w:style>
  <w:style w:type="table" w:styleId="a3">
    <w:name w:val="Table Grid"/>
    <w:basedOn w:val="a1"/>
    <w:uiPriority w:val="39"/>
    <w:rsid w:val="00845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45996"/>
    <w:pPr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character" w:customStyle="1" w:styleId="20">
    <w:name w:val="Основной текст 2 Знак"/>
    <w:basedOn w:val="a0"/>
    <w:link w:val="2"/>
    <w:rsid w:val="008459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8459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electric.ru/" TargetMode="External"/><Relationship Id="rId5" Type="http://schemas.openxmlformats.org/officeDocument/2006/relationships/hyperlink" Target="mailto:zakaz@dielectric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1</cp:revision>
  <dcterms:created xsi:type="dcterms:W3CDTF">2026-06-05T13:09:00Z</dcterms:created>
  <dcterms:modified xsi:type="dcterms:W3CDTF">2026-06-05T13:11:00Z</dcterms:modified>
</cp:coreProperties>
</file>