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20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2"/>
        <w:gridCol w:w="11062"/>
      </w:tblGrid>
      <w:tr w:rsidR="00481BA4" w:rsidRPr="00120FDB" w14:paraId="4390A4C7" w14:textId="77777777" w:rsidTr="00380448">
        <w:trPr>
          <w:gridBefore w:val="1"/>
          <w:wBefore w:w="142" w:type="dxa"/>
          <w:trHeight w:val="1546"/>
        </w:trPr>
        <w:tc>
          <w:tcPr>
            <w:tcW w:w="11062" w:type="dxa"/>
          </w:tcPr>
          <w:p w14:paraId="0CC31CFE" w14:textId="4CC79A8F" w:rsidR="00481BA4" w:rsidRPr="00481BA4" w:rsidRDefault="00481BA4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343BF7FE" w14:textId="061BE8A6" w:rsidR="00481BA4" w:rsidRDefault="00B5135A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7348" simplePos="0" relativeHeight="251821056" behindDoc="0" locked="0" layoutInCell="1" allowOverlap="1" wp14:anchorId="6839AEB0" wp14:editId="07EF8AF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</wp:posOffset>
                  </wp:positionV>
                  <wp:extent cx="1295527" cy="2095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27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BA4" w:rsidRPr="00481B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РУКОВОДСТВО ПО ЭКСПЛУАТАЦИИ </w:t>
            </w:r>
          </w:p>
          <w:p w14:paraId="77B8EB23" w14:textId="77777777" w:rsidR="00380448" w:rsidRPr="00481BA4" w:rsidRDefault="00380448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B160BB" w14:textId="7ACFD55B" w:rsidR="00481BA4" w:rsidRPr="005A2E39" w:rsidRDefault="00D16AD8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индивидуальной защиты рук. Перчатки </w:t>
            </w:r>
            <w:r w:rsidR="002702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трикотажные в том числе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полимерным покрытием </w:t>
            </w:r>
            <w:r w:rsidR="00481BA4" w:rsidRPr="00481BA4">
              <w:rPr>
                <w:rFonts w:ascii="Times New Roman" w:hAnsi="Times New Roman" w:cs="Times New Roman"/>
                <w:bCs/>
                <w:sz w:val="20"/>
                <w:szCs w:val="20"/>
              </w:rPr>
              <w:t>для защиты от механических воздействий</w:t>
            </w:r>
            <w:r w:rsidR="00B1559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559A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одели</w:t>
            </w:r>
            <w:r w:rsidRPr="005A2E3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601B1D63" w14:textId="01BD3C90" w:rsidR="00481BA4" w:rsidRPr="005A2E39" w:rsidRDefault="00481BA4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A4">
              <w:rPr>
                <w:rFonts w:ascii="Times New Roman" w:hAnsi="Times New Roman" w:cs="Times New Roman"/>
                <w:b/>
                <w:sz w:val="20"/>
                <w:szCs w:val="20"/>
              </w:rPr>
              <w:t>арт</w:t>
            </w:r>
            <w:r w:rsidRPr="005A2E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 1499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z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81F6E">
              <w:rPr>
                <w:rFonts w:ascii="Arial" w:hAnsi="Arial" w:cs="Arial"/>
                <w:b/>
                <w:sz w:val="20"/>
                <w:szCs w:val="20"/>
              </w:rPr>
              <w:t>1499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="00281F6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110,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>120,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3CD8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>130,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5773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  <w:r w:rsidR="00525773" w:rsidRPr="00481BA4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="00525773" w:rsidRPr="005A2E39">
              <w:rPr>
                <w:rFonts w:ascii="Arial" w:hAnsi="Arial" w:cs="Arial"/>
                <w:b/>
                <w:sz w:val="20"/>
                <w:szCs w:val="20"/>
              </w:rPr>
              <w:t xml:space="preserve">100/ 6400,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  <w:r w:rsidRPr="00481BA4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NPS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NPS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110,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NPS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120,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NPS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200,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NPS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210,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>100,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110,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130,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 xml:space="preserve">200, </w:t>
            </w:r>
            <w:r w:rsidR="00F51048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F51048" w:rsidRPr="00F51048">
              <w:rPr>
                <w:rFonts w:ascii="Arial" w:hAnsi="Arial" w:cs="Arial"/>
                <w:b/>
                <w:sz w:val="20"/>
                <w:szCs w:val="20"/>
              </w:rPr>
              <w:t>210,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>3500/</w:t>
            </w:r>
            <w:r w:rsidR="006F6405"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3CD8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300,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400,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NL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6400,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IM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IM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200,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PU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 100,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AC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>110, 6400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>, 3500</w:t>
            </w:r>
            <w:r w:rsidR="002702A4">
              <w:rPr>
                <w:rFonts w:ascii="Arial" w:hAnsi="Arial" w:cs="Arial"/>
                <w:b/>
                <w:sz w:val="20"/>
                <w:szCs w:val="20"/>
              </w:rPr>
              <w:t>, 01</w:t>
            </w:r>
          </w:p>
          <w:p w14:paraId="6D705330" w14:textId="77777777" w:rsidR="00481BA4" w:rsidRPr="00481BA4" w:rsidRDefault="00481BA4" w:rsidP="0017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A4">
              <w:rPr>
                <w:rFonts w:ascii="Times New Roman" w:hAnsi="Times New Roman" w:cs="Times New Roman"/>
                <w:b/>
                <w:sz w:val="20"/>
                <w:szCs w:val="20"/>
              </w:rPr>
              <w:t>ВАЖНО!</w:t>
            </w:r>
            <w:r w:rsidRPr="00481B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 началом эксплуатации перчаток защитных необходимо ознакомиться с настоящей инструкцией. </w:t>
            </w:r>
          </w:p>
        </w:tc>
      </w:tr>
      <w:tr w:rsidR="00481BA4" w:rsidRPr="00120FDB" w14:paraId="4BC5F17D" w14:textId="77777777" w:rsidTr="00380448">
        <w:trPr>
          <w:gridBefore w:val="1"/>
          <w:wBefore w:w="142" w:type="dxa"/>
        </w:trPr>
        <w:tc>
          <w:tcPr>
            <w:tcW w:w="11062" w:type="dxa"/>
          </w:tcPr>
          <w:p w14:paraId="48D022EF" w14:textId="04A2CDEA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Перчатки являются средством индивидуальной защиты рук и предназначены для защиты от механических воздействий (проколов, порезов, истирания), рекомендованы к применению при работе с моющими и </w:t>
            </w:r>
            <w:r w:rsidR="0052173E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агрессивными средствами, чистке и техническом обслуживании оборудования, и других работах в различных отраслях промышленности. </w:t>
            </w:r>
            <w:r w:rsidR="00A25A2C">
              <w:rPr>
                <w:rFonts w:ascii="Times New Roman" w:hAnsi="Times New Roman" w:cs="Times New Roman"/>
                <w:sz w:val="18"/>
                <w:szCs w:val="18"/>
              </w:rPr>
              <w:t>Класс риска 1.</w:t>
            </w:r>
          </w:p>
          <w:p w14:paraId="0B6564F9" w14:textId="2F19D85C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Подбор СИЗ рук осуществляется пользователем и его работодателем с учетом оценки задач, стоящих перед работником и вероятной степенью риска на рабочем месте. Оценка рисков должна учитывать квалификацию пользователя, длительность и характер работы, особенности условий работы, погодные условия, тип выполняемых операций и прочие факторы.</w:t>
            </w:r>
          </w:p>
          <w:p w14:paraId="534B7157" w14:textId="25192301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iCs/>
                <w:spacing w:val="1"/>
                <w:sz w:val="18"/>
                <w:szCs w:val="18"/>
              </w:rPr>
              <w:t>Следует помнить, ни одно защитное приспособление не может гарантировать 100% защиту в процессе работы. Для обеспечения эффективной защиты необходимо использовать перчатки в соответствии c заявленными на маркировке изделия защитными свойствами и сертификатом соответствия.</w:t>
            </w:r>
          </w:p>
          <w:p w14:paraId="53C16311" w14:textId="597B0394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 правильно подбирать перчатки по размеру с учетом индивидуальных особенностей кисти рук. При примерке перчатки не должны причинять каких-либо неудобств. Перчатки должны позволять легко манипулировать пальцами рук. Информация о размере СИЗ указана на изделии или трудноудаляемой этикетке, прикрепленной к изделию. </w:t>
            </w:r>
          </w:p>
          <w:p w14:paraId="24340D9E" w14:textId="77777777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Перед каждым использованием СИЗ рук необходимо проверить на наличие повреждений, в случае обнаружения признаков повреждения перчатки подлежат замене. Не допускать затягивания в движущиеся детали машин и механизмов. Перчатки с частичным покрытием не обеспечивают защиту тыльной стороны, только в зоне полимерного покрытия. Перчатки с нитриловым и латексным покрытием не рекомендуются для использования лицами, чувствительными к </w:t>
            </w:r>
            <w:proofErr w:type="spellStart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дитиокарбаматам</w:t>
            </w:r>
            <w:proofErr w:type="spellEnd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и/или </w:t>
            </w:r>
            <w:proofErr w:type="spellStart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тиазолам</w:t>
            </w:r>
            <w:proofErr w:type="spellEnd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, а также к протеинам натурального латекса и </w:t>
            </w:r>
            <w:proofErr w:type="spellStart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тиураму</w:t>
            </w:r>
            <w:proofErr w:type="spellEnd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F29B28A" w14:textId="3F5F58AB" w:rsidR="00D16AD8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Возрастные ограничения: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Перчатки предназначены для эксплуатации лицами старше 18 лет. </w:t>
            </w:r>
            <w:r w:rsidR="00D16AD8" w:rsidRPr="00D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Размеры</w:t>
            </w:r>
            <w:r w:rsidR="00D16AD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6366E">
              <w:rPr>
                <w:rFonts w:ascii="Times New Roman" w:hAnsi="Times New Roman" w:cs="Times New Roman"/>
                <w:sz w:val="18"/>
                <w:szCs w:val="18"/>
              </w:rPr>
              <w:t xml:space="preserve">7, </w:t>
            </w:r>
            <w:r w:rsidR="00D16AD8" w:rsidRPr="00380448">
              <w:rPr>
                <w:rFonts w:ascii="Times New Roman" w:hAnsi="Times New Roman" w:cs="Times New Roman"/>
                <w:sz w:val="18"/>
                <w:szCs w:val="18"/>
              </w:rPr>
              <w:t>8, 9, 10, 11, 12</w:t>
            </w:r>
          </w:p>
          <w:p w14:paraId="2B8815E5" w14:textId="32AD7176" w:rsidR="00481BA4" w:rsidRPr="00380448" w:rsidRDefault="002644A4" w:rsidP="00B2103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8768" behindDoc="0" locked="0" layoutInCell="1" allowOverlap="1" wp14:anchorId="6572D897" wp14:editId="0EB98055">
                  <wp:simplePos x="0" y="0"/>
                  <wp:positionH relativeFrom="column">
                    <wp:posOffset>5809327</wp:posOffset>
                  </wp:positionH>
                  <wp:positionV relativeFrom="paragraph">
                    <wp:posOffset>87070</wp:posOffset>
                  </wp:positionV>
                  <wp:extent cx="252095" cy="238125"/>
                  <wp:effectExtent l="0" t="0" r="0" b="9525"/>
                  <wp:wrapThrough wrapText="bothSides">
                    <wp:wrapPolygon edited="0">
                      <wp:start x="0" y="0"/>
                      <wp:lineTo x="0" y="20736"/>
                      <wp:lineTo x="19587" y="20736"/>
                      <wp:lineTo x="19587" y="0"/>
                      <wp:lineTo x="0" y="0"/>
                    </wp:wrapPolygon>
                  </wp:wrapThrough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BA4" w:rsidRPr="003804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Сведения о документе, в соответствии с которым изготовлено СИЗ: </w:t>
            </w:r>
          </w:p>
          <w:p w14:paraId="59DF5096" w14:textId="66F398CA" w:rsidR="00481BA4" w:rsidRPr="00380448" w:rsidRDefault="006F6405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388:20</w:t>
            </w:r>
            <w:r w:rsidR="002644A4" w:rsidRPr="003804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39F2" w:rsidRPr="003804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374,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ГОСТ Р 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1149:2018,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ГОСТ 12.4.252-2013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ISO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21420:2020</w:t>
            </w:r>
          </w:p>
          <w:p w14:paraId="63B08645" w14:textId="77777777" w:rsidR="00481BA4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Соответствуют требованиям ТР ТС 019/2011 «О безопасности средств индивидуальной защиты».  </w:t>
            </w:r>
          </w:p>
          <w:p w14:paraId="39FFD877" w14:textId="5B54EA62" w:rsidR="00380448" w:rsidRPr="00380448" w:rsidRDefault="00380448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BA4" w:rsidRPr="00120FDB" w14:paraId="7502B4F9" w14:textId="77777777" w:rsidTr="0052173E">
        <w:trPr>
          <w:trHeight w:val="1343"/>
        </w:trPr>
        <w:tc>
          <w:tcPr>
            <w:tcW w:w="11199" w:type="dxa"/>
            <w:gridSpan w:val="2"/>
          </w:tcPr>
          <w:tbl>
            <w:tblPr>
              <w:tblW w:w="10970" w:type="dxa"/>
              <w:tblLayout w:type="fixed"/>
              <w:tblLook w:val="04A0" w:firstRow="1" w:lastRow="0" w:firstColumn="1" w:lastColumn="0" w:noHBand="0" w:noVBand="1"/>
            </w:tblPr>
            <w:tblGrid>
              <w:gridCol w:w="4592"/>
              <w:gridCol w:w="850"/>
              <w:gridCol w:w="5528"/>
            </w:tblGrid>
            <w:tr w:rsidR="00481BA4" w:rsidRPr="00481BA4" w14:paraId="160861E2" w14:textId="77777777" w:rsidTr="00F602AA">
              <w:trPr>
                <w:trHeight w:val="1709"/>
              </w:trPr>
              <w:tc>
                <w:tcPr>
                  <w:tcW w:w="4592" w:type="dxa"/>
                </w:tcPr>
                <w:p w14:paraId="2D230BE4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bookmarkStart w:id="1" w:name="_Hlk57995133"/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Защитные свойства: </w:t>
                  </w:r>
                </w:p>
                <w:p w14:paraId="348BE22D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Ми</w:t>
                  </w: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- от истирания</w:t>
                  </w:r>
                </w:p>
                <w:p w14:paraId="7570A299" w14:textId="685FE70A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Мп</w:t>
                  </w:r>
                  <w:proofErr w:type="spellEnd"/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от проколов, порезов</w:t>
                  </w:r>
                </w:p>
                <w:p w14:paraId="7D1AC801" w14:textId="1BC00614" w:rsidR="00481BA4" w:rsidRPr="00F602AA" w:rsidRDefault="00481BA4" w:rsidP="00B21031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02EBBC65" w14:textId="62752254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65DF7E45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0A6BDC0D" w14:textId="4CC6D525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602AA">
                    <w:rPr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4310107" wp14:editId="04C7C14F">
                        <wp:extent cx="259668" cy="390525"/>
                        <wp:effectExtent l="0" t="0" r="7620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058" cy="397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77DB75" w14:textId="504EE98B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12345</w:t>
                  </w:r>
                </w:p>
              </w:tc>
              <w:tc>
                <w:tcPr>
                  <w:tcW w:w="5528" w:type="dxa"/>
                </w:tcPr>
                <w:p w14:paraId="30E7CECA" w14:textId="67E96F75" w:rsidR="00481BA4" w:rsidRPr="00F602AA" w:rsidRDefault="00994CA0" w:rsidP="00B21031">
                  <w:pPr>
                    <w:spacing w:after="0" w:line="240" w:lineRule="auto"/>
                    <w:ind w:hanging="10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1 - Износостойкость </w:t>
                  </w:r>
                  <w:r w:rsidR="00481BA4"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(стойкость к истиранию)</w:t>
                  </w:r>
                  <w:r w:rsidR="00481BA4"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2 – Стойкость к порезам </w:t>
                  </w:r>
                  <w:proofErr w:type="spellStart"/>
                  <w:r w:rsidR="00481BA4"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Couptest</w:t>
                  </w:r>
                  <w:proofErr w:type="spellEnd"/>
                  <w:r w:rsidR="00481BA4"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47F4D933" w14:textId="603CECD5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3 - Сопротивление </w:t>
                  </w:r>
                  <w:proofErr w:type="spellStart"/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раздиру</w:t>
                  </w:r>
                  <w:proofErr w:type="spellEnd"/>
                </w:p>
                <w:p w14:paraId="09327D21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4 - Сопротивление проколам</w:t>
                  </w:r>
                </w:p>
                <w:p w14:paraId="173D4DC0" w14:textId="2E855B6C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 – Сопротивление порезам</w:t>
                  </w:r>
                </w:p>
              </w:tc>
            </w:tr>
            <w:bookmarkEnd w:id="1"/>
          </w:tbl>
          <w:p w14:paraId="5518FCA1" w14:textId="1F2A8206" w:rsidR="00481BA4" w:rsidRPr="00481BA4" w:rsidRDefault="00481BA4" w:rsidP="00B21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BA4" w:rsidRPr="0044236A" w14:paraId="0B4879DC" w14:textId="77777777" w:rsidTr="00380448">
        <w:tc>
          <w:tcPr>
            <w:tcW w:w="11199" w:type="dxa"/>
            <w:gridSpan w:val="2"/>
          </w:tcPr>
          <w:p w14:paraId="3E0A89B0" w14:textId="091478B3" w:rsidR="00481BA4" w:rsidRPr="00380448" w:rsidRDefault="00481BA4" w:rsidP="00B210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Правила, условия и сроки хранения</w:t>
            </w:r>
          </w:p>
          <w:p w14:paraId="41889907" w14:textId="201D31C1" w:rsidR="000A2C4E" w:rsidRPr="00380448" w:rsidRDefault="00481BA4" w:rsidP="002E4B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Изделия должны храниться в индивидуальной или групповой таре в крытых складских помещениях исключающих попадание прямых солнечных лучей и атмосферных осадков, источников озона при температуре +10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º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С…+</w:t>
            </w:r>
            <w:r w:rsidR="002A383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º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С и относительной влажности воздуха </w:t>
            </w:r>
            <w:r w:rsidR="002A3832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A38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%, на стеллажах на расстоянии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80448">
                <w:rPr>
                  <w:rFonts w:ascii="Times New Roman" w:hAnsi="Times New Roman" w:cs="Times New Roman"/>
                  <w:sz w:val="18"/>
                  <w:szCs w:val="18"/>
                </w:rPr>
                <w:t>1,0 м</w:t>
              </w:r>
            </w:smartTag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от наружных стен, отопительных и нагревательных приборов. Для перчаток из нитрила: избегать контакта с кетонами и азотными органическими соединениями. </w:t>
            </w:r>
          </w:p>
          <w:p w14:paraId="1EEBA921" w14:textId="6CC64A0A" w:rsidR="002E4B99" w:rsidRPr="00380448" w:rsidRDefault="00481BA4" w:rsidP="002E4B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Срок хранения изделий – </w:t>
            </w:r>
            <w:r w:rsidR="00FF685C" w:rsidRPr="003804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685C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лет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с даты изготовления</w:t>
            </w:r>
            <w:r w:rsidR="002E4B99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при соблюдении всех условий эксплуатации, транспортировки и хранения, указанных в настоящем руководстве по эксплуатации. Дата изготовления (месяц, год) указана на изделии или трудноудаляемой этикетке, прикрепленной к изделию.</w:t>
            </w:r>
            <w:r w:rsidR="00C24FCF">
              <w:rPr>
                <w:rFonts w:ascii="Times New Roman" w:hAnsi="Times New Roman" w:cs="Times New Roman"/>
                <w:sz w:val="18"/>
                <w:szCs w:val="18"/>
              </w:rPr>
              <w:t xml:space="preserve"> Срок службы – до физического износа.</w:t>
            </w:r>
          </w:p>
          <w:p w14:paraId="2EB33609" w14:textId="51600E18" w:rsidR="00380448" w:rsidRPr="00380448" w:rsidRDefault="00380448" w:rsidP="003804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Гарантии производителя</w:t>
            </w:r>
          </w:p>
          <w:p w14:paraId="5709D167" w14:textId="78D5E8B3" w:rsidR="00380448" w:rsidRPr="00380448" w:rsidRDefault="00380448" w:rsidP="00B210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Гарантийный срок эксплуатации изделия зависит от совокупности таких факторов, как: специфика выполняемых работ, интенсивность труда, характеристика внешней среды (температура, влажность, запыленность воздуха, наличие осадков, ветра), контактов изделия в процессе выполнения работ с агрессивными средами и т.п. Так как в зависимости от изменения показателей вышеуказанных факторов срок службы перчаток будет меняться, производитель определил гарантийный срок эксплуатации изделия для нижеследующих эталонных работ: </w:t>
            </w:r>
            <w:r w:rsidR="00CA1191">
              <w:rPr>
                <w:rFonts w:ascii="Times New Roman" w:hAnsi="Times New Roman" w:cs="Times New Roman"/>
                <w:sz w:val="18"/>
                <w:szCs w:val="18"/>
              </w:rPr>
              <w:t>погрузочные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работы ящиков №7 из гофрированного картона (ГОСТ 13511-91), разм.380х253х237см (22,8л) и массой брутто 5кг на </w:t>
            </w:r>
            <w:proofErr w:type="spellStart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европалету</w:t>
            </w:r>
            <w:proofErr w:type="spellEnd"/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. Условия работы: темп. воздуха -5°С, относительная влажность воздуха 55%, загрязнения воздуха не превышают ПДК; работы проводились в крытом и проветриваемом помещении. Режим работы: смена 8часов. </w:t>
            </w:r>
            <w:r w:rsidR="00685332">
              <w:rPr>
                <w:rFonts w:ascii="Times New Roman" w:hAnsi="Times New Roman" w:cs="Times New Roman"/>
                <w:sz w:val="18"/>
                <w:szCs w:val="18"/>
              </w:rPr>
              <w:t>Производитель декларирует гарантийный срок эксплуатации изделия при эталонной работе – 12 рабочих смен (по 8 часов).</w:t>
            </w:r>
            <w:r w:rsidR="00685332" w:rsidRPr="00640B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Гарантия распространяется на перчатки при условии соблюдения настоящих указаний, т.е. при соблюдении условий транспортирования, хранения, эксплуатации и ухода за перчатками. Порча перчаток из-за неправильного выбора размера, неправильной транспортировки и хранения, а также использование перчаток не по прямому назначению не может рассматриваться в качестве гарантийного случая.</w:t>
            </w:r>
          </w:p>
          <w:p w14:paraId="19736FB1" w14:textId="7A57CEA9" w:rsidR="00481BA4" w:rsidRPr="00380448" w:rsidRDefault="00481BA4" w:rsidP="00B21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ухода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: В зависимости от выполняемых операций, протрите перчатки сухой тряпкой (от жиров, масел, нефтепродуктов) и тщательно ополосните. Затем снимите перчатки и проверьте их на наличие дефектов и загрязнений с внутренней стороны. При обнаружении дефектов или загрязнений перчатки должны быть утилизированы. В случае отсутствия недостатков подвесьте перчатки в теплом проветриваемом помещении вдали от нагревательных приборов и прямых солнечных лучей, источников озона до полного высыхания. Затем вымойте руки в теплой воде с мылом и высушите.  Следует помнить, что при повторном использовании перчаток</w:t>
            </w:r>
            <w:r w:rsidR="002644A4" w:rsidRPr="003804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загрязненных химическими веществами, возникает риск воздействия химических веществ на кожу.</w:t>
            </w:r>
          </w:p>
          <w:p w14:paraId="6DF613CE" w14:textId="0DBED384" w:rsidR="00481BA4" w:rsidRPr="00380448" w:rsidRDefault="00F602AA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2864" behindDoc="0" locked="0" layoutInCell="1" allowOverlap="1" wp14:anchorId="6C3B6B21" wp14:editId="793C74EB">
                  <wp:simplePos x="0" y="0"/>
                  <wp:positionH relativeFrom="column">
                    <wp:posOffset>6490597</wp:posOffset>
                  </wp:positionH>
                  <wp:positionV relativeFrom="paragraph">
                    <wp:posOffset>215110</wp:posOffset>
                  </wp:positionV>
                  <wp:extent cx="325120" cy="285750"/>
                  <wp:effectExtent l="0" t="0" r="0" b="0"/>
                  <wp:wrapThrough wrapText="bothSides">
                    <wp:wrapPolygon edited="0">
                      <wp:start x="0" y="0"/>
                      <wp:lineTo x="0" y="20160"/>
                      <wp:lineTo x="20250" y="20160"/>
                      <wp:lineTo x="20250" y="0"/>
                      <wp:lineTo x="0" y="0"/>
                    </wp:wrapPolygon>
                  </wp:wrapThrough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BA4"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Транспортировка: 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>Изделия должны перевозиться в крытых транспортных средствах в соответствии с правилами перевозки грузов, действующими на данном виде транспорта.</w:t>
            </w:r>
          </w:p>
          <w:p w14:paraId="1462C9B6" w14:textId="7A251DDF" w:rsidR="00481BA4" w:rsidRPr="00380448" w:rsidRDefault="00481BA4" w:rsidP="00B21031">
            <w:pPr>
              <w:framePr w:hSpace="180" w:wrap="around" w:vAnchor="page" w:hAnchor="margin" w:xAlign="center" w:y="3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11450982"/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по утилизации: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Утилизация перчаток не должна наносить вреда окружающей среде. Изделия должны быть утилизированы в соответствии с правилами, установленными нормативными документами.</w:t>
            </w:r>
          </w:p>
          <w:bookmarkEnd w:id="2"/>
          <w:p w14:paraId="2EE600AF" w14:textId="7650E4E1" w:rsidR="002644A4" w:rsidRPr="00380448" w:rsidRDefault="00481BA4" w:rsidP="00D65C85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Изготовитель</w:t>
            </w:r>
            <w:r w:rsidRPr="003804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Shandong </w:t>
            </w:r>
            <w:proofErr w:type="spellStart"/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Xingyu</w:t>
            </w:r>
            <w:proofErr w:type="spellEnd"/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Gloves Co, Ltd, China</w:t>
            </w:r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(Middle </w:t>
            </w:r>
            <w:proofErr w:type="spellStart"/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Yaoqian</w:t>
            </w:r>
            <w:proofErr w:type="spellEnd"/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road Chaoyang district </w:t>
            </w:r>
            <w:proofErr w:type="spellStart"/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Gaomi</w:t>
            </w:r>
            <w:proofErr w:type="spellEnd"/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city Shandong province China)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Linyi </w:t>
            </w:r>
            <w:proofErr w:type="spellStart"/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Tongfu</w:t>
            </w:r>
            <w:proofErr w:type="spellEnd"/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Safety Products Co., Ltd, China </w:t>
            </w:r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D65C85" w:rsidRPr="0038044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no.5 Building, B1 Area, Intl. </w:t>
            </w:r>
            <w:proofErr w:type="spellStart"/>
            <w:r w:rsidR="00D65C85" w:rsidRPr="0038044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Textile&amp;Safety</w:t>
            </w:r>
            <w:proofErr w:type="spellEnd"/>
            <w:r w:rsidR="00D65C85" w:rsidRPr="0038044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Products City, </w:t>
            </w:r>
            <w:proofErr w:type="spellStart"/>
            <w:r w:rsidR="00D65C85" w:rsidRPr="0038044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Linxi</w:t>
            </w:r>
            <w:proofErr w:type="spellEnd"/>
            <w:r w:rsidR="00D65C85" w:rsidRPr="0038044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8 road, Linyi, Shandong, China)</w:t>
            </w:r>
          </w:p>
          <w:p w14:paraId="25F735E3" w14:textId="0EA5C154" w:rsidR="002D5658" w:rsidRPr="0044236A" w:rsidRDefault="00481BA4" w:rsidP="00281F6E">
            <w:pPr>
              <w:pStyle w:val="a6"/>
              <w:rPr>
                <w:rFonts w:cs="Times New Roman"/>
                <w:sz w:val="18"/>
                <w:szCs w:val="18"/>
                <w:lang w:val="en-US"/>
              </w:rPr>
            </w:pPr>
            <w:r w:rsidRPr="00380448">
              <w:rPr>
                <w:rFonts w:cs="Times New Roman"/>
                <w:b/>
                <w:sz w:val="18"/>
                <w:szCs w:val="18"/>
              </w:rPr>
              <w:t>По</w:t>
            </w:r>
            <w:r w:rsidRPr="0044236A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380448">
              <w:rPr>
                <w:rFonts w:cs="Times New Roman"/>
                <w:b/>
                <w:sz w:val="18"/>
                <w:szCs w:val="18"/>
              </w:rPr>
              <w:t>заказу</w:t>
            </w:r>
            <w:r w:rsidRPr="0044236A">
              <w:rPr>
                <w:rFonts w:cs="Times New Roman"/>
                <w:b/>
                <w:sz w:val="18"/>
                <w:szCs w:val="18"/>
              </w:rPr>
              <w:t xml:space="preserve">: </w:t>
            </w:r>
            <w:r w:rsidRPr="00380448">
              <w:rPr>
                <w:rFonts w:cs="Times New Roman"/>
                <w:sz w:val="18"/>
                <w:szCs w:val="18"/>
              </w:rPr>
              <w:t>ООО</w:t>
            </w:r>
            <w:r w:rsidRPr="0044236A">
              <w:rPr>
                <w:rFonts w:cs="Times New Roman"/>
                <w:sz w:val="18"/>
                <w:szCs w:val="18"/>
              </w:rPr>
              <w:t xml:space="preserve"> «</w:t>
            </w:r>
            <w:r w:rsidR="0044236A">
              <w:rPr>
                <w:rFonts w:cs="Times New Roman"/>
                <w:sz w:val="18"/>
                <w:szCs w:val="18"/>
              </w:rPr>
              <w:t>ТД Азбука Защиты</w:t>
            </w:r>
            <w:r w:rsidRPr="0044236A">
              <w:rPr>
                <w:rFonts w:cs="Times New Roman"/>
                <w:sz w:val="18"/>
                <w:szCs w:val="18"/>
              </w:rPr>
              <w:t>»</w:t>
            </w:r>
            <w:r w:rsidR="002644A4" w:rsidRPr="0044236A">
              <w:rPr>
                <w:rFonts w:cs="Times New Roman"/>
                <w:sz w:val="18"/>
                <w:szCs w:val="18"/>
              </w:rPr>
              <w:t xml:space="preserve"> </w:t>
            </w:r>
            <w:r w:rsidRPr="00A71921">
              <w:rPr>
                <w:rFonts w:cs="Times New Roman"/>
                <w:sz w:val="18"/>
                <w:szCs w:val="18"/>
              </w:rPr>
              <w:t>Юридический</w:t>
            </w:r>
            <w:r w:rsidRPr="0044236A">
              <w:rPr>
                <w:rFonts w:cs="Times New Roman"/>
                <w:sz w:val="18"/>
                <w:szCs w:val="18"/>
              </w:rPr>
              <w:t xml:space="preserve"> </w:t>
            </w:r>
            <w:r w:rsidRPr="00A71921">
              <w:rPr>
                <w:rFonts w:cs="Times New Roman"/>
                <w:sz w:val="18"/>
                <w:szCs w:val="18"/>
              </w:rPr>
              <w:t>адрес</w:t>
            </w:r>
            <w:r w:rsidRPr="0044236A">
              <w:rPr>
                <w:rFonts w:cs="Times New Roman"/>
                <w:sz w:val="18"/>
                <w:szCs w:val="18"/>
              </w:rPr>
              <w:t xml:space="preserve">: 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129090, </w:t>
            </w:r>
            <w:proofErr w:type="spellStart"/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г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Москва</w:t>
            </w:r>
            <w:proofErr w:type="spellEnd"/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вн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тер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г</w:t>
            </w:r>
            <w:proofErr w:type="spellEnd"/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.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муниципальный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округ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Мещанский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proofErr w:type="spellStart"/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ул</w:t>
            </w:r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Троицкая</w:t>
            </w:r>
            <w:proofErr w:type="spellEnd"/>
            <w:r w:rsidR="00281F6E" w:rsidRPr="0044236A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д</w:t>
            </w:r>
            <w:r w:rsidR="00281F6E" w:rsidRPr="0044236A">
              <w:rPr>
                <w:rFonts w:cs="Times New Roman"/>
                <w:sz w:val="18"/>
                <w:szCs w:val="18"/>
              </w:rPr>
              <w:t xml:space="preserve">.15, </w:t>
            </w:r>
            <w:r w:rsidR="00281F6E" w:rsidRPr="00A71921">
              <w:rPr>
                <w:rFonts w:cs="Times New Roman"/>
                <w:sz w:val="18"/>
                <w:szCs w:val="18"/>
              </w:rPr>
              <w:t>стр</w:t>
            </w:r>
            <w:r w:rsidR="00281F6E" w:rsidRPr="0044236A">
              <w:rPr>
                <w:rFonts w:cs="Times New Roman"/>
                <w:sz w:val="18"/>
                <w:szCs w:val="18"/>
              </w:rPr>
              <w:t xml:space="preserve">. 1, </w:t>
            </w:r>
            <w:proofErr w:type="spellStart"/>
            <w:r w:rsidR="00281F6E" w:rsidRPr="00A71921">
              <w:rPr>
                <w:rFonts w:cs="Times New Roman"/>
                <w:sz w:val="18"/>
                <w:szCs w:val="18"/>
              </w:rPr>
              <w:t>помещ</w:t>
            </w:r>
            <w:proofErr w:type="spellEnd"/>
            <w:r w:rsidR="00281F6E" w:rsidRPr="0044236A">
              <w:rPr>
                <w:rFonts w:cs="Times New Roman"/>
                <w:sz w:val="18"/>
                <w:szCs w:val="18"/>
              </w:rPr>
              <w:t xml:space="preserve">. </w:t>
            </w:r>
            <w:r w:rsidR="00281F6E" w:rsidRPr="0044236A"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="00281F6E" w:rsidRPr="00A71921">
              <w:rPr>
                <w:rFonts w:cs="Times New Roman"/>
                <w:sz w:val="18"/>
                <w:szCs w:val="18"/>
              </w:rPr>
              <w:t>н</w:t>
            </w:r>
            <w:r w:rsidR="00281F6E" w:rsidRPr="0044236A">
              <w:rPr>
                <w:rFonts w:cs="Times New Roman"/>
                <w:sz w:val="18"/>
                <w:szCs w:val="18"/>
                <w:lang w:val="en-US"/>
              </w:rPr>
              <w:t xml:space="preserve">/4, </w:t>
            </w:r>
            <w:r w:rsidRPr="00A71921">
              <w:rPr>
                <w:rFonts w:cs="Times New Roman"/>
                <w:sz w:val="18"/>
                <w:szCs w:val="18"/>
              </w:rPr>
              <w:t>тел</w:t>
            </w:r>
            <w:r w:rsidRPr="0044236A">
              <w:rPr>
                <w:rFonts w:cs="Times New Roman"/>
                <w:sz w:val="18"/>
                <w:szCs w:val="18"/>
                <w:lang w:val="en-US"/>
              </w:rPr>
              <w:t>.: +7 49</w:t>
            </w:r>
            <w:r w:rsidR="0044236A">
              <w:rPr>
                <w:rFonts w:cs="Times New Roman"/>
                <w:sz w:val="18"/>
                <w:szCs w:val="18"/>
              </w:rPr>
              <w:t>9</w:t>
            </w:r>
            <w:r w:rsidR="0044236A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="0044236A">
              <w:rPr>
                <w:rFonts w:cs="Times New Roman"/>
                <w:sz w:val="18"/>
                <w:szCs w:val="18"/>
              </w:rPr>
              <w:t>348-</w:t>
            </w:r>
            <w:r w:rsidR="0044236A" w:rsidRPr="0044236A"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2211</w:t>
            </w:r>
            <w:r w:rsidRPr="0044236A"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; е-mail</w:t>
            </w:r>
            <w:r w:rsidRPr="0044236A">
              <w:rPr>
                <w:rFonts w:cs="Times New Roman"/>
                <w:sz w:val="18"/>
                <w:szCs w:val="18"/>
              </w:rPr>
              <w:t xml:space="preserve">: </w:t>
            </w:r>
            <w:hyperlink r:id="rId8" w:history="1">
              <w:r w:rsidR="0044236A" w:rsidRPr="0044236A">
                <w:rPr>
                  <w:rFonts w:cs="Times New Roman"/>
                  <w:sz w:val="18"/>
                  <w:szCs w:val="18"/>
                </w:rPr>
                <w:t>info@azbuka-siz.ru</w:t>
              </w:r>
              <w:r w:rsidR="0044236A" w:rsidRPr="000B1A2E">
                <w:rPr>
                  <w:rStyle w:val="a4"/>
                </w:rPr>
                <w:t xml:space="preserve"> </w:t>
              </w:r>
            </w:hyperlink>
          </w:p>
        </w:tc>
      </w:tr>
    </w:tbl>
    <w:p w14:paraId="07E5AA47" w14:textId="53F3551E" w:rsidR="00D65C85" w:rsidRPr="0044236A" w:rsidRDefault="00D65C85" w:rsidP="004B1ABA">
      <w:pPr>
        <w:spacing w:after="0" w:line="240" w:lineRule="auto"/>
        <w:rPr>
          <w:sz w:val="14"/>
          <w:szCs w:val="14"/>
          <w:lang w:val="en-US"/>
        </w:rPr>
      </w:pPr>
    </w:p>
    <w:sectPr w:rsidR="00D65C85" w:rsidRPr="0044236A" w:rsidSect="00D640A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DB"/>
    <w:rsid w:val="00053EC1"/>
    <w:rsid w:val="00076E11"/>
    <w:rsid w:val="000A2C4E"/>
    <w:rsid w:val="00120FDB"/>
    <w:rsid w:val="00150A99"/>
    <w:rsid w:val="0017555D"/>
    <w:rsid w:val="00203DEE"/>
    <w:rsid w:val="00246FE0"/>
    <w:rsid w:val="002644A4"/>
    <w:rsid w:val="00265BFC"/>
    <w:rsid w:val="002702A4"/>
    <w:rsid w:val="002773F5"/>
    <w:rsid w:val="00281F6E"/>
    <w:rsid w:val="002A088C"/>
    <w:rsid w:val="002A3832"/>
    <w:rsid w:val="002A73CD"/>
    <w:rsid w:val="002B07CE"/>
    <w:rsid w:val="002C3CD8"/>
    <w:rsid w:val="002D5658"/>
    <w:rsid w:val="002E4B99"/>
    <w:rsid w:val="00314C84"/>
    <w:rsid w:val="00372E31"/>
    <w:rsid w:val="00380448"/>
    <w:rsid w:val="003820A1"/>
    <w:rsid w:val="0044236A"/>
    <w:rsid w:val="004641F6"/>
    <w:rsid w:val="00473D6B"/>
    <w:rsid w:val="00481BA4"/>
    <w:rsid w:val="004A54FA"/>
    <w:rsid w:val="004B1ABA"/>
    <w:rsid w:val="004C306E"/>
    <w:rsid w:val="004E05C1"/>
    <w:rsid w:val="004F486E"/>
    <w:rsid w:val="0052173E"/>
    <w:rsid w:val="00525773"/>
    <w:rsid w:val="005603FE"/>
    <w:rsid w:val="0056366E"/>
    <w:rsid w:val="005A2E39"/>
    <w:rsid w:val="005A50F4"/>
    <w:rsid w:val="005C250F"/>
    <w:rsid w:val="00685332"/>
    <w:rsid w:val="006F6405"/>
    <w:rsid w:val="00730B82"/>
    <w:rsid w:val="007418BF"/>
    <w:rsid w:val="00760B05"/>
    <w:rsid w:val="0076572B"/>
    <w:rsid w:val="0076589E"/>
    <w:rsid w:val="00783B29"/>
    <w:rsid w:val="007A67DA"/>
    <w:rsid w:val="008239F2"/>
    <w:rsid w:val="008677A0"/>
    <w:rsid w:val="008C41EF"/>
    <w:rsid w:val="00926590"/>
    <w:rsid w:val="00942122"/>
    <w:rsid w:val="00980D77"/>
    <w:rsid w:val="00994CA0"/>
    <w:rsid w:val="009D12E9"/>
    <w:rsid w:val="00A25A2C"/>
    <w:rsid w:val="00A71921"/>
    <w:rsid w:val="00B1559A"/>
    <w:rsid w:val="00B21031"/>
    <w:rsid w:val="00B429D6"/>
    <w:rsid w:val="00B5135A"/>
    <w:rsid w:val="00BF4879"/>
    <w:rsid w:val="00C16EB0"/>
    <w:rsid w:val="00C24FCF"/>
    <w:rsid w:val="00C275D6"/>
    <w:rsid w:val="00C43C7F"/>
    <w:rsid w:val="00CA1191"/>
    <w:rsid w:val="00CD1521"/>
    <w:rsid w:val="00CD3BC5"/>
    <w:rsid w:val="00D06AC8"/>
    <w:rsid w:val="00D16AD8"/>
    <w:rsid w:val="00D5370A"/>
    <w:rsid w:val="00D640AC"/>
    <w:rsid w:val="00D65C85"/>
    <w:rsid w:val="00DA4649"/>
    <w:rsid w:val="00DE727F"/>
    <w:rsid w:val="00E05746"/>
    <w:rsid w:val="00E148C9"/>
    <w:rsid w:val="00EB0DB0"/>
    <w:rsid w:val="00F51048"/>
    <w:rsid w:val="00F57B60"/>
    <w:rsid w:val="00F602AA"/>
    <w:rsid w:val="00FA2E44"/>
    <w:rsid w:val="00FC2867"/>
    <w:rsid w:val="00FF34AE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3A45B9"/>
  <w15:chartTrackingRefBased/>
  <w15:docId w15:val="{AA88EFAD-5576-464A-97F3-3D736BDA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20F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65C85"/>
    <w:pPr>
      <w:spacing w:after="0" w:line="240" w:lineRule="auto"/>
      <w:ind w:left="720"/>
      <w:contextualSpacing/>
    </w:pPr>
  </w:style>
  <w:style w:type="paragraph" w:customStyle="1" w:styleId="a6">
    <w:name w:val="Содержимое таблицы"/>
    <w:basedOn w:val="a"/>
    <w:qFormat/>
    <w:rsid w:val="00281F6E"/>
    <w:pPr>
      <w:widowControl w:val="0"/>
      <w:suppressLineNumbers/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2D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zbuka-siz.ru%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Рузина</dc:creator>
  <cp:keywords/>
  <dc:description/>
  <cp:lastModifiedBy>Колесниченко Вера Михайловна</cp:lastModifiedBy>
  <cp:revision>2</cp:revision>
  <cp:lastPrinted>2022-08-11T13:43:00Z</cp:lastPrinted>
  <dcterms:created xsi:type="dcterms:W3CDTF">2026-04-02T14:04:00Z</dcterms:created>
  <dcterms:modified xsi:type="dcterms:W3CDTF">2026-04-02T14:04:00Z</dcterms:modified>
</cp:coreProperties>
</file>