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Лента малярная фасадная SDM [</w:t>
      </w:r>
      <w:r>
        <w:rPr>
          <w:rFonts w:ascii="Inter" w:eastAsia="Inter" w:hAnsi="Inter" w:cs="Inter"/>
          <w:b/>
          <w:color w:val="D00015"/>
          <w:sz w:val="21"/>
        </w:rPr>
        <w:t xml:space="preserve"> 50 мм</w:t>
      </w:r>
      <w:r>
        <w:rPr>
          <w:rFonts w:ascii="Inter" w:eastAsia="Inter" w:hAnsi="Inter" w:cs="Inter"/>
          <w:b/>
          <w:color w:val="2B2D31"/>
          <w:sz w:val="21"/>
        </w:rPr>
        <w:t>]х [</w:t>
      </w:r>
      <w:r w:rsidR="009B220D">
        <w:rPr>
          <w:rFonts w:ascii="Inter" w:eastAsia="Inter" w:hAnsi="Inter" w:cs="Inter"/>
          <w:b/>
          <w:color w:val="D00015"/>
          <w:sz w:val="21"/>
        </w:rPr>
        <w:t>25</w:t>
      </w:r>
      <w:bookmarkStart w:id="0" w:name="_GoBack"/>
      <w:bookmarkEnd w:id="0"/>
      <w:r>
        <w:rPr>
          <w:rFonts w:ascii="Inter" w:eastAsia="Inter" w:hAnsi="Inter" w:cs="Inter"/>
          <w:b/>
          <w:color w:val="D00015"/>
          <w:sz w:val="21"/>
        </w:rPr>
        <w:t xml:space="preserve"> м</w:t>
      </w:r>
      <w:r>
        <w:rPr>
          <w:rFonts w:ascii="Inter" w:eastAsia="Inter" w:hAnsi="Inter" w:cs="Inter"/>
          <w:b/>
          <w:color w:val="2B2D31"/>
          <w:sz w:val="21"/>
        </w:rPr>
        <w:t>] синяя, УФ-стойкая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Описание товара: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Фасадная малярная лента SDM</w:t>
      </w:r>
      <w:r>
        <w:rPr>
          <w:rFonts w:ascii="Inter" w:eastAsia="Inter" w:hAnsi="Inter" w:cs="Inter"/>
          <w:color w:val="2B2D31"/>
          <w:sz w:val="21"/>
        </w:rPr>
        <w:t xml:space="preserve"> создана специально для жестких уличных условий и сложных поверхностей. Благодаря </w:t>
      </w:r>
      <w:r w:rsidR="00050105">
        <w:rPr>
          <w:rFonts w:ascii="Inter" w:eastAsia="Inter" w:hAnsi="Inter" w:cs="Inter"/>
          <w:color w:val="2B2D31"/>
          <w:sz w:val="21"/>
        </w:rPr>
        <w:t>натуральному каучуковому</w:t>
      </w:r>
      <w:r>
        <w:rPr>
          <w:rFonts w:ascii="Inter" w:eastAsia="Inter" w:hAnsi="Inter" w:cs="Inter"/>
          <w:color w:val="2B2D31"/>
          <w:sz w:val="21"/>
        </w:rPr>
        <w:t xml:space="preserve"> клею, она </w:t>
      </w:r>
      <w:r>
        <w:rPr>
          <w:rFonts w:ascii="Inter" w:eastAsia="Inter" w:hAnsi="Inter" w:cs="Inter"/>
          <w:b/>
          <w:color w:val="2B2D31"/>
          <w:sz w:val="21"/>
        </w:rPr>
        <w:t>до 15 дней</w:t>
      </w:r>
      <w:r>
        <w:rPr>
          <w:rFonts w:ascii="Inter" w:eastAsia="Inter" w:hAnsi="Inter" w:cs="Inter"/>
          <w:color w:val="2B2D31"/>
          <w:sz w:val="21"/>
        </w:rPr>
        <w:t> противостоит ультрафиолету и перепадам температур, снимаясь абсолютно чисто, без разрывов и следов.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Основные преимущества ленты SDM: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УФ-стойкость до 15 дней:</w:t>
      </w:r>
      <w:r>
        <w:rPr>
          <w:rFonts w:ascii="Inter" w:eastAsia="Inter" w:hAnsi="Inter" w:cs="Inter"/>
          <w:color w:val="2B2D31"/>
          <w:sz w:val="21"/>
        </w:rPr>
        <w:t> </w:t>
      </w:r>
      <w:proofErr w:type="gramStart"/>
      <w:r>
        <w:rPr>
          <w:rFonts w:ascii="Inter" w:eastAsia="Inter" w:hAnsi="Inter" w:cs="Inter"/>
          <w:color w:val="2B2D31"/>
          <w:sz w:val="21"/>
        </w:rPr>
        <w:t>В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отличие от </w:t>
      </w:r>
      <w:r w:rsidR="00050105">
        <w:rPr>
          <w:rFonts w:ascii="Inter" w:eastAsia="Inter" w:hAnsi="Inter" w:cs="Inter"/>
          <w:color w:val="2B2D31"/>
          <w:sz w:val="21"/>
        </w:rPr>
        <w:t>обычных малярных скотчей</w:t>
      </w:r>
      <w:r>
        <w:rPr>
          <w:rFonts w:ascii="Inter" w:eastAsia="Inter" w:hAnsi="Inter" w:cs="Inter"/>
          <w:color w:val="2B2D31"/>
          <w:sz w:val="21"/>
        </w:rPr>
        <w:t xml:space="preserve"> (которые запекаются за 3-5 дней), ленту SDM можно оставить на фасаде на целый месяц. Она удалится без следа.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Экстремальная термостойкость:</w:t>
      </w:r>
      <w:r w:rsidR="00050105">
        <w:rPr>
          <w:rFonts w:ascii="Inter" w:eastAsia="Inter" w:hAnsi="Inter" w:cs="Inter"/>
          <w:color w:val="2B2D31"/>
          <w:sz w:val="21"/>
        </w:rPr>
        <w:t> Рабочий диапазон от -10</w:t>
      </w:r>
      <w:r>
        <w:rPr>
          <w:rFonts w:ascii="Inter" w:eastAsia="Inter" w:hAnsi="Inter" w:cs="Inter"/>
          <w:color w:val="2B2D31"/>
          <w:sz w:val="21"/>
        </w:rPr>
        <w:t>°С до +95°С. Лента не «поплывет» и не высохнет даже на раскаленном металлическом профиле или под прямыми лучами солнца.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Мощная адгезия к сложным базам:</w:t>
      </w:r>
      <w:r>
        <w:rPr>
          <w:rFonts w:ascii="Inter" w:eastAsia="Inter" w:hAnsi="Inter" w:cs="Inter"/>
          <w:color w:val="2B2D31"/>
          <w:sz w:val="21"/>
        </w:rPr>
        <w:t xml:space="preserve"> Надежно держится на шероховатых и пористых материалах — кирпиче, бетоне, фасадной штукатурке, дереве, виниловом </w:t>
      </w:r>
      <w:proofErr w:type="spellStart"/>
      <w:r>
        <w:rPr>
          <w:rFonts w:ascii="Inter" w:eastAsia="Inter" w:hAnsi="Inter" w:cs="Inter"/>
          <w:color w:val="2B2D31"/>
          <w:sz w:val="21"/>
        </w:rPr>
        <w:t>сайдинге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 и металле.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Влагостойкость:</w:t>
      </w:r>
      <w:r>
        <w:rPr>
          <w:rFonts w:ascii="Inter" w:eastAsia="Inter" w:hAnsi="Inter" w:cs="Inter"/>
          <w:color w:val="2B2D31"/>
          <w:sz w:val="21"/>
        </w:rPr>
        <w:t> Не отслаивается при утренней росе или повышенной влажности.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Идеально ровный край:</w:t>
      </w:r>
      <w:r>
        <w:rPr>
          <w:rFonts w:ascii="Inter" w:eastAsia="Inter" w:hAnsi="Inter" w:cs="Inter"/>
          <w:color w:val="2B2D31"/>
          <w:sz w:val="21"/>
        </w:rPr>
        <w:t xml:space="preserve"> Плотная </w:t>
      </w:r>
      <w:proofErr w:type="spellStart"/>
      <w:r>
        <w:rPr>
          <w:rFonts w:ascii="Inter" w:eastAsia="Inter" w:hAnsi="Inter" w:cs="Inter"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color w:val="2B2D31"/>
          <w:sz w:val="21"/>
        </w:rPr>
        <w:t xml:space="preserve"> основа не пропускает краску и грунтовку, обеспечивая четкую границу разделения цветов. Легко рвется руками без ножниц.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Защита оконных рам, стекол, дверей и отливов при оштукатуривании и покраске фасадов.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Создание четких геометрических линий при декоративной отделке стен.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Выбор плиточников:</w:t>
      </w:r>
      <w:r>
        <w:rPr>
          <w:rFonts w:ascii="Inter" w:eastAsia="Inter" w:hAnsi="Inter" w:cs="Inter"/>
          <w:color w:val="2B2D31"/>
          <w:sz w:val="21"/>
        </w:rPr>
        <w:t xml:space="preserve"> лента отлично зарекомендовала себя при укладке крупноформатного </w:t>
      </w:r>
      <w:proofErr w:type="spellStart"/>
      <w:r>
        <w:rPr>
          <w:rFonts w:ascii="Inter" w:eastAsia="Inter" w:hAnsi="Inter" w:cs="Inter"/>
          <w:color w:val="2B2D31"/>
          <w:sz w:val="21"/>
        </w:rPr>
        <w:t>керамогранита</w:t>
      </w:r>
      <w:proofErr w:type="spellEnd"/>
      <w:r>
        <w:rPr>
          <w:rFonts w:ascii="Inter" w:eastAsia="Inter" w:hAnsi="Inter" w:cs="Inter"/>
          <w:color w:val="2B2D31"/>
          <w:sz w:val="21"/>
        </w:rPr>
        <w:t>, мозаики и сложных форм — она надежно фиксирует элементы на время схватывания клея, а затем снимается без рывков и сколов.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86F80"/>
    <w:multiLevelType w:val="hybridMultilevel"/>
    <w:tmpl w:val="BE705FCA"/>
    <w:lvl w:ilvl="0" w:tplc="4B80EF4E">
      <w:start w:val="1"/>
      <w:numFmt w:val="bullet"/>
      <w:lvlText w:val="●"/>
      <w:lvlJc w:val="left"/>
      <w:pPr>
        <w:ind w:left="720" w:hanging="360"/>
      </w:pPr>
    </w:lvl>
    <w:lvl w:ilvl="1" w:tplc="136C94C0">
      <w:start w:val="1"/>
      <w:numFmt w:val="bullet"/>
      <w:lvlText w:val="○"/>
      <w:lvlJc w:val="left"/>
      <w:pPr>
        <w:ind w:left="1440" w:hanging="360"/>
      </w:pPr>
    </w:lvl>
    <w:lvl w:ilvl="2" w:tplc="00A8A882">
      <w:start w:val="1"/>
      <w:numFmt w:val="bullet"/>
      <w:lvlText w:val="■"/>
      <w:lvlJc w:val="left"/>
      <w:pPr>
        <w:ind w:left="2160" w:hanging="360"/>
      </w:pPr>
    </w:lvl>
    <w:lvl w:ilvl="3" w:tplc="2FEE3544">
      <w:start w:val="1"/>
      <w:numFmt w:val="bullet"/>
      <w:lvlText w:val="●"/>
      <w:lvlJc w:val="left"/>
      <w:pPr>
        <w:ind w:left="2880" w:hanging="360"/>
      </w:pPr>
    </w:lvl>
    <w:lvl w:ilvl="4" w:tplc="B9882064">
      <w:start w:val="1"/>
      <w:numFmt w:val="bullet"/>
      <w:lvlText w:val="○"/>
      <w:lvlJc w:val="left"/>
      <w:pPr>
        <w:ind w:left="3600" w:hanging="360"/>
      </w:pPr>
    </w:lvl>
    <w:lvl w:ilvl="5" w:tplc="FDF43F5A">
      <w:start w:val="1"/>
      <w:numFmt w:val="bullet"/>
      <w:lvlText w:val="■"/>
      <w:lvlJc w:val="left"/>
      <w:pPr>
        <w:ind w:left="4320" w:hanging="360"/>
      </w:pPr>
    </w:lvl>
    <w:lvl w:ilvl="6" w:tplc="CE5C2982">
      <w:start w:val="1"/>
      <w:numFmt w:val="bullet"/>
      <w:lvlText w:val="●"/>
      <w:lvlJc w:val="left"/>
      <w:pPr>
        <w:ind w:left="5040" w:hanging="360"/>
      </w:pPr>
    </w:lvl>
    <w:lvl w:ilvl="7" w:tplc="E460E288">
      <w:start w:val="1"/>
      <w:numFmt w:val="bullet"/>
      <w:lvlText w:val="○"/>
      <w:lvlJc w:val="left"/>
      <w:pPr>
        <w:ind w:left="5760" w:hanging="360"/>
      </w:pPr>
    </w:lvl>
    <w:lvl w:ilvl="8" w:tplc="2682BD06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4BD738E2"/>
    <w:multiLevelType w:val="hybridMultilevel"/>
    <w:tmpl w:val="D87A7334"/>
    <w:lvl w:ilvl="0" w:tplc="1EA041BA">
      <w:start w:val="1"/>
      <w:numFmt w:val="bullet"/>
      <w:lvlText w:val="●"/>
      <w:lvlJc w:val="left"/>
      <w:pPr>
        <w:ind w:left="720" w:hanging="360"/>
      </w:pPr>
    </w:lvl>
    <w:lvl w:ilvl="1" w:tplc="04EE580C">
      <w:start w:val="1"/>
      <w:numFmt w:val="bullet"/>
      <w:lvlText w:val="○"/>
      <w:lvlJc w:val="left"/>
      <w:pPr>
        <w:ind w:left="1440" w:hanging="360"/>
      </w:pPr>
    </w:lvl>
    <w:lvl w:ilvl="2" w:tplc="5CA2348E">
      <w:start w:val="1"/>
      <w:numFmt w:val="bullet"/>
      <w:lvlText w:val="■"/>
      <w:lvlJc w:val="left"/>
      <w:pPr>
        <w:ind w:left="2160" w:hanging="360"/>
      </w:pPr>
    </w:lvl>
    <w:lvl w:ilvl="3" w:tplc="9328D87C">
      <w:start w:val="1"/>
      <w:numFmt w:val="bullet"/>
      <w:lvlText w:val="●"/>
      <w:lvlJc w:val="left"/>
      <w:pPr>
        <w:ind w:left="2880" w:hanging="360"/>
      </w:pPr>
    </w:lvl>
    <w:lvl w:ilvl="4" w:tplc="BF280E36">
      <w:start w:val="1"/>
      <w:numFmt w:val="bullet"/>
      <w:lvlText w:val="○"/>
      <w:lvlJc w:val="left"/>
      <w:pPr>
        <w:ind w:left="3600" w:hanging="360"/>
      </w:pPr>
    </w:lvl>
    <w:lvl w:ilvl="5" w:tplc="7E5C073E">
      <w:start w:val="1"/>
      <w:numFmt w:val="bullet"/>
      <w:lvlText w:val="■"/>
      <w:lvlJc w:val="left"/>
      <w:pPr>
        <w:ind w:left="4320" w:hanging="360"/>
      </w:pPr>
    </w:lvl>
    <w:lvl w:ilvl="6" w:tplc="147C1620">
      <w:start w:val="1"/>
      <w:numFmt w:val="bullet"/>
      <w:lvlText w:val="●"/>
      <w:lvlJc w:val="left"/>
      <w:pPr>
        <w:ind w:left="5040" w:hanging="360"/>
      </w:pPr>
    </w:lvl>
    <w:lvl w:ilvl="7" w:tplc="2A160500">
      <w:start w:val="1"/>
      <w:numFmt w:val="bullet"/>
      <w:lvlText w:val="○"/>
      <w:lvlJc w:val="left"/>
      <w:pPr>
        <w:ind w:left="5760" w:hanging="360"/>
      </w:pPr>
    </w:lvl>
    <w:lvl w:ilvl="8" w:tplc="4E882234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50105"/>
    <w:rsid w:val="000744F8"/>
    <w:rsid w:val="002F2A97"/>
    <w:rsid w:val="003E661C"/>
    <w:rsid w:val="006531B6"/>
    <w:rsid w:val="007A3B62"/>
    <w:rsid w:val="009774C1"/>
    <w:rsid w:val="009B220D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805CC3-C6B1-4E6B-8227-0B57B690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dcterms:created xsi:type="dcterms:W3CDTF">2024-11-06T21:43:00Z</dcterms:created>
  <dcterms:modified xsi:type="dcterms:W3CDTF">2026-03-18T12:18:00Z</dcterms:modified>
</cp:coreProperties>
</file>