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D1" w:rsidRPr="005A004B" w:rsidRDefault="008B29D1" w:rsidP="008B29D1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b/>
          <w:bCs/>
          <w:color w:val="222A35" w:themeColor="text2" w:themeShade="80"/>
          <w:sz w:val="18"/>
          <w:szCs w:val="18"/>
          <w:lang w:val="ru-RU"/>
        </w:rPr>
        <w:t>ПАСПОРТ</w:t>
      </w:r>
    </w:p>
    <w:p w:rsidR="008B29D1" w:rsidRPr="005A004B" w:rsidRDefault="008B29D1" w:rsidP="008B29D1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b/>
          <w:bCs/>
          <w:color w:val="222A35" w:themeColor="text2" w:themeShade="80"/>
          <w:sz w:val="18"/>
          <w:szCs w:val="18"/>
          <w:lang w:val="ru-RU"/>
        </w:rPr>
        <w:t>РУКОВОДСТВО ПО ЭКСПЛУАТАЦИИ</w:t>
      </w:r>
    </w:p>
    <w:p w:rsidR="008B29D1" w:rsidRPr="00A24CB9" w:rsidRDefault="001C7B18" w:rsidP="008B29D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val="ru-RU" w:eastAsia="en-US"/>
        </w:rPr>
      </w:pPr>
      <w:r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val="ru-RU" w:eastAsia="en-US"/>
        </w:rPr>
        <w:t>Блок монтажный опорный</w:t>
      </w:r>
      <w:r w:rsidR="008B29D1" w:rsidRPr="005A004B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val="ru-RU" w:eastAsia="en-US"/>
        </w:rPr>
        <w:t xml:space="preserve"> GEARSEN </w:t>
      </w:r>
      <w:r w:rsidR="00A36DF8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eastAsia="en-US"/>
        </w:rPr>
        <w:t>GBMO</w:t>
      </w:r>
      <w:r w:rsidR="00A24CB9" w:rsidRPr="00A24CB9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val="ru-RU" w:eastAsia="en-US"/>
        </w:rPr>
        <w:t xml:space="preserve"> </w:t>
      </w: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val="ru-RU" w:eastAsia="en-US"/>
        </w:rPr>
      </w:pP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val="ru-RU" w:eastAsia="en-US"/>
        </w:rPr>
      </w:pP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18"/>
          <w:szCs w:val="18"/>
          <w:lang w:val="ru-RU" w:eastAsia="en-US"/>
        </w:rPr>
      </w:pPr>
    </w:p>
    <w:p w:rsidR="008B29D1" w:rsidRPr="005A004B" w:rsidRDefault="008B29D1" w:rsidP="008B29D1">
      <w:pPr>
        <w:spacing w:after="0" w:line="240" w:lineRule="auto"/>
        <w:jc w:val="center"/>
        <w:rPr>
          <w:rFonts w:ascii="Roboto" w:hAnsi="Roboto"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rPr>
          <w:rFonts w:ascii="Roboto" w:hAnsi="Roboto"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/>
          <w:noProof/>
          <w:color w:val="222A35" w:themeColor="text2" w:themeShade="80"/>
          <w:sz w:val="18"/>
          <w:szCs w:val="1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79BB135" wp14:editId="1AEA109A">
            <wp:simplePos x="0" y="0"/>
            <wp:positionH relativeFrom="page">
              <wp:align>center</wp:align>
            </wp:positionH>
            <wp:positionV relativeFrom="paragraph">
              <wp:posOffset>346710</wp:posOffset>
            </wp:positionV>
            <wp:extent cx="4559935" cy="3581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3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Pr="005A004B">
        <w:rPr>
          <w:rFonts w:ascii="Roboto" w:hAnsi="Roboto"/>
          <w:color w:val="222A35" w:themeColor="text2" w:themeShade="80"/>
          <w:sz w:val="18"/>
          <w:szCs w:val="18"/>
          <w:lang w:val="ru-RU"/>
        </w:rPr>
        <w:br w:type="page"/>
      </w: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  <w:lastRenderedPageBreak/>
        <w:t>Введение</w:t>
      </w: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30A62">
      <w:pPr>
        <w:tabs>
          <w:tab w:val="left" w:pos="7797"/>
          <w:tab w:val="left" w:pos="9639"/>
        </w:tabs>
        <w:spacing w:after="0" w:line="240" w:lineRule="auto"/>
        <w:jc w:val="both"/>
        <w:rPr>
          <w:rFonts w:ascii="Roboto" w:hAnsi="Roboto" w:cs="Times New Roman"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color w:val="222A35" w:themeColor="text2" w:themeShade="80"/>
          <w:sz w:val="18"/>
          <w:szCs w:val="18"/>
          <w:lang w:val="ru-RU"/>
        </w:rPr>
        <w:t xml:space="preserve">Благодарим за выбор техники </w:t>
      </w:r>
      <w:r w:rsidRPr="005A004B">
        <w:rPr>
          <w:rFonts w:ascii="Roboto" w:hAnsi="Roboto" w:cs="Times New Roman"/>
          <w:color w:val="222A35" w:themeColor="text2" w:themeShade="80"/>
          <w:sz w:val="18"/>
          <w:szCs w:val="18"/>
        </w:rPr>
        <w:t>GEARSEN</w:t>
      </w:r>
      <w:r w:rsidRPr="005A004B">
        <w:rPr>
          <w:rFonts w:ascii="Roboto" w:hAnsi="Roboto" w:cs="Times New Roman"/>
          <w:color w:val="222A35" w:themeColor="text2" w:themeShade="80"/>
          <w:sz w:val="18"/>
          <w:szCs w:val="18"/>
          <w:lang w:val="ru-RU"/>
        </w:rPr>
        <w:t>.</w:t>
      </w:r>
    </w:p>
    <w:p w:rsidR="008B29D1" w:rsidRPr="005A004B" w:rsidRDefault="008B29D1" w:rsidP="00830A62">
      <w:pPr>
        <w:jc w:val="both"/>
        <w:rPr>
          <w:rFonts w:ascii="Roboto" w:hAnsi="Roboto"/>
          <w:sz w:val="18"/>
          <w:szCs w:val="18"/>
          <w:lang w:val="ru-RU"/>
        </w:rPr>
      </w:pPr>
      <w:r w:rsidRPr="005A004B">
        <w:rPr>
          <w:rFonts w:ascii="Roboto" w:hAnsi="Roboto"/>
          <w:sz w:val="18"/>
          <w:szCs w:val="18"/>
          <w:lang w:val="ru-RU"/>
        </w:rPr>
        <w:t xml:space="preserve">Настоящее руководство предназначено </w:t>
      </w:r>
      <w:r w:rsidRPr="005A004B">
        <w:rPr>
          <w:rStyle w:val="A10"/>
          <w:rFonts w:ascii="Roboto" w:hAnsi="Roboto"/>
          <w:sz w:val="18"/>
          <w:szCs w:val="18"/>
          <w:lang w:val="ru-RU"/>
        </w:rPr>
        <w:t>для обслуживающего персонала на месте эксплуатации и специалистов по техническому уходу.</w:t>
      </w:r>
      <w:r w:rsidRPr="005A004B">
        <w:rPr>
          <w:rFonts w:ascii="Roboto" w:hAnsi="Roboto"/>
          <w:sz w:val="18"/>
          <w:szCs w:val="18"/>
          <w:lang w:val="ru-RU"/>
        </w:rPr>
        <w:t xml:space="preserve"> </w:t>
      </w:r>
    </w:p>
    <w:p w:rsidR="008B29D1" w:rsidRPr="005A004B" w:rsidRDefault="008B29D1" w:rsidP="00830A62">
      <w:pPr>
        <w:jc w:val="both"/>
        <w:rPr>
          <w:rFonts w:ascii="Roboto" w:hAnsi="Roboto" w:cs="Etelka Light"/>
          <w:color w:val="221E1F"/>
          <w:sz w:val="18"/>
          <w:szCs w:val="18"/>
          <w:lang w:val="ru-RU"/>
        </w:rPr>
      </w:pPr>
      <w:r w:rsidRPr="005A004B">
        <w:rPr>
          <w:rFonts w:ascii="Roboto" w:hAnsi="Roboto"/>
          <w:sz w:val="18"/>
          <w:szCs w:val="18"/>
          <w:lang w:val="ru-RU"/>
        </w:rPr>
        <w:t>Перед началом работы внимательно ознакомьтесь с данным руководство</w:t>
      </w:r>
      <w:r w:rsidR="0040282F">
        <w:rPr>
          <w:rFonts w:ascii="Roboto" w:hAnsi="Roboto"/>
          <w:sz w:val="18"/>
          <w:szCs w:val="18"/>
          <w:lang w:val="ru-RU"/>
        </w:rPr>
        <w:t>м по эксплуатации и сохраните его</w:t>
      </w:r>
      <w:r w:rsidRPr="005A004B">
        <w:rPr>
          <w:rFonts w:ascii="Roboto" w:hAnsi="Roboto"/>
          <w:sz w:val="18"/>
          <w:szCs w:val="18"/>
          <w:lang w:val="ru-RU"/>
        </w:rPr>
        <w:t xml:space="preserve"> для консультаций в будущем. </w:t>
      </w:r>
      <w:r w:rsidRPr="005A004B">
        <w:rPr>
          <w:rStyle w:val="A10"/>
          <w:rFonts w:ascii="Roboto" w:hAnsi="Roboto"/>
          <w:sz w:val="18"/>
          <w:szCs w:val="18"/>
          <w:lang w:val="ru-RU"/>
        </w:rPr>
        <w:t>Начинайте эксплуатацию только после предварительного обучения, обслуживающего персо</w:t>
      </w:r>
      <w:r w:rsidRPr="005A004B">
        <w:rPr>
          <w:rStyle w:val="A10"/>
          <w:rFonts w:ascii="Roboto" w:hAnsi="Roboto"/>
          <w:sz w:val="18"/>
          <w:szCs w:val="18"/>
          <w:lang w:val="ru-RU"/>
        </w:rPr>
        <w:softHyphen/>
        <w:t>нала в соответствии с инструкциями настоящего руководства.</w:t>
      </w: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  <w:t>ВНИМАНИЕ!</w:t>
      </w: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30A62">
      <w:pPr>
        <w:pStyle w:val="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Перед началом работ лицо, выполняющее работы, обязательно должно быть ознакомлено с принципом действия оборудования, правилами техники безопасности и знать технические характерис</w:t>
      </w:r>
      <w:r w:rsidR="00AD3F7D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тики оборудова</w:t>
      </w:r>
      <w:r w:rsidR="001C7B18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ния. Блок монтажный опорный</w:t>
      </w: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 </w:t>
      </w:r>
      <w:r w:rsidR="00AD3F7D">
        <w:rPr>
          <w:rFonts w:ascii="Roboto" w:hAnsi="Roboto" w:cs="Times New Roman"/>
          <w:i/>
          <w:color w:val="222A35" w:themeColor="text2" w:themeShade="80"/>
          <w:sz w:val="18"/>
          <w:szCs w:val="18"/>
        </w:rPr>
        <w:t>GBM</w:t>
      </w:r>
      <w:r w:rsidR="00A36DF8">
        <w:rPr>
          <w:rFonts w:ascii="Roboto" w:hAnsi="Roboto" w:cs="Times New Roman"/>
          <w:i/>
          <w:color w:val="222A35" w:themeColor="text2" w:themeShade="80"/>
          <w:sz w:val="18"/>
          <w:szCs w:val="18"/>
        </w:rPr>
        <w:t>O</w:t>
      </w:r>
      <w:r w:rsidR="00AD3F7D" w:rsidRPr="00AD3F7D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 </w:t>
      </w: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предн</w:t>
      </w:r>
      <w:r w:rsidR="00AD3F7D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азначен</w:t>
      </w: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 для подъема грузов. Наряду с указаниями по технике безопасности, содержащимися в руководстве по эксплуатации, необходимо принимать во внимание общепринятые правила техники безопасности при работе с грузоподъемным оборудованием.</w:t>
      </w:r>
    </w:p>
    <w:p w:rsidR="008B29D1" w:rsidRPr="005A004B" w:rsidRDefault="008B29D1" w:rsidP="00830A62">
      <w:pPr>
        <w:tabs>
          <w:tab w:val="left" w:pos="7797"/>
          <w:tab w:val="left" w:pos="9639"/>
        </w:tabs>
        <w:spacing w:after="0" w:line="200" w:lineRule="exact"/>
        <w:jc w:val="both"/>
        <w:rPr>
          <w:rFonts w:ascii="Roboto" w:hAnsi="Roboto" w:cs="Times New Roman"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30A62">
      <w:pPr>
        <w:pStyle w:val="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Любое отступление от этих правил при использовании оборудования рассматривается как неправильное применение, и продавец в праве не нести ответственность за произошедшие в результате этого повреждения.</w:t>
      </w:r>
    </w:p>
    <w:p w:rsidR="008B29D1" w:rsidRPr="005A004B" w:rsidRDefault="008B29D1" w:rsidP="00830A62">
      <w:pPr>
        <w:tabs>
          <w:tab w:val="left" w:pos="7797"/>
          <w:tab w:val="left" w:pos="9639"/>
        </w:tabs>
        <w:spacing w:after="0" w:line="200" w:lineRule="exact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1C35BF" w:rsidP="00830A62">
      <w:pPr>
        <w:pStyle w:val="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  <w:r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Внесение в конструкцию монтажного блока</w:t>
      </w:r>
      <w:r w:rsidR="008B29D1"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 изменений, без согласования с изготовителем ведет к потере гарантии. </w:t>
      </w:r>
    </w:p>
    <w:p w:rsidR="008B29D1" w:rsidRPr="005A004B" w:rsidRDefault="008B29D1" w:rsidP="00830A62">
      <w:pPr>
        <w:pStyle w:val="1"/>
        <w:tabs>
          <w:tab w:val="left" w:pos="7797"/>
          <w:tab w:val="left" w:pos="9639"/>
        </w:tabs>
        <w:spacing w:after="0" w:line="200" w:lineRule="exact"/>
        <w:ind w:left="0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30A62">
      <w:pPr>
        <w:pStyle w:val="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Приступая к работе, убедитесь в исправности оборудования и вспомогательных частей</w:t>
      </w:r>
      <w:r w:rsidR="00015C44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, и механизмов. К работе с монтажным блоком</w:t>
      </w: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 должны быть допущены только лица, ознако</w:t>
      </w:r>
      <w:r w:rsidR="00015C44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мленные с принципом его </w:t>
      </w: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работы, техническим обслуживанием и предупрежденные о возможных рисках. При обнаружении неисправностей немедленно остановите работу и обратитесь в сервисный центр для устранения неисправности. </w:t>
      </w:r>
    </w:p>
    <w:p w:rsidR="008B29D1" w:rsidRPr="005A004B" w:rsidRDefault="008B29D1" w:rsidP="00830A62">
      <w:pPr>
        <w:pStyle w:val="1"/>
        <w:tabs>
          <w:tab w:val="left" w:pos="7797"/>
          <w:tab w:val="left" w:pos="9639"/>
        </w:tabs>
        <w:spacing w:after="0" w:line="200" w:lineRule="exact"/>
        <w:ind w:left="0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015C44" w:rsidRDefault="008B29D1" w:rsidP="00830A62">
      <w:pPr>
        <w:pStyle w:val="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Данное руководство предназначено для серии </w:t>
      </w:r>
      <w:r w:rsidR="00015C44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б</w:t>
      </w:r>
      <w:r w:rsidR="00015C44" w:rsidRPr="00015C44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лок</w:t>
      </w:r>
      <w:r w:rsidR="00015C44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ов монтажных</w:t>
      </w:r>
      <w:r w:rsidR="001C7B18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 о</w:t>
      </w:r>
      <w:r w:rsidR="00173F18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порных</w:t>
      </w:r>
      <w:r w:rsidR="00015C44" w:rsidRPr="00015C44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 xml:space="preserve"> GBM</w:t>
      </w:r>
      <w:r w:rsidR="00A36DF8">
        <w:rPr>
          <w:rFonts w:ascii="Roboto" w:hAnsi="Roboto" w:cs="Times New Roman"/>
          <w:i/>
          <w:color w:val="222A35" w:themeColor="text2" w:themeShade="80"/>
          <w:sz w:val="18"/>
          <w:szCs w:val="18"/>
        </w:rPr>
        <w:t>O</w:t>
      </w: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tabs>
          <w:tab w:val="left" w:pos="7797"/>
          <w:tab w:val="left" w:pos="9639"/>
        </w:tabs>
        <w:spacing w:after="0" w:line="200" w:lineRule="exact"/>
        <w:ind w:left="0"/>
        <w:jc w:val="center"/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b/>
          <w:i/>
          <w:color w:val="222A35" w:themeColor="text2" w:themeShade="80"/>
          <w:sz w:val="18"/>
          <w:szCs w:val="18"/>
          <w:lang w:val="ru-RU"/>
        </w:rPr>
        <w:t>Примечание.</w:t>
      </w:r>
    </w:p>
    <w:p w:rsidR="008B29D1" w:rsidRPr="005A004B" w:rsidRDefault="008B29D1" w:rsidP="00830A62">
      <w:pPr>
        <w:pStyle w:val="1"/>
        <w:tabs>
          <w:tab w:val="left" w:pos="7797"/>
          <w:tab w:val="left" w:pos="9639"/>
        </w:tabs>
        <w:spacing w:after="0" w:line="200" w:lineRule="exact"/>
        <w:ind w:left="0"/>
        <w:jc w:val="both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t>Вся информация, приведенная в данном руководстве по пользованию, основывается на данных, доступных на момент печати. Производитель оставляет за собой право вносить изменения в производимую продукцию в любой момент времени без предварительного уведомления, если изменения не ухудшают потребительских свойств и качества изделия.</w:t>
      </w:r>
    </w:p>
    <w:p w:rsidR="008B29D1" w:rsidRPr="005A004B" w:rsidRDefault="008B29D1" w:rsidP="008B29D1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  <w:br w:type="page"/>
      </w:r>
    </w:p>
    <w:p w:rsidR="008B29D1" w:rsidRPr="005A004B" w:rsidRDefault="008B29D1" w:rsidP="008B29D1">
      <w:pPr>
        <w:pStyle w:val="1"/>
        <w:jc w:val="center"/>
        <w:rPr>
          <w:rFonts w:ascii="Roboto" w:hAnsi="Roboto" w:cs="Times New Roman"/>
          <w:b/>
          <w:color w:val="222A35" w:themeColor="text2" w:themeShade="80"/>
          <w:sz w:val="18"/>
          <w:szCs w:val="18"/>
          <w:lang w:val="ru-RU"/>
        </w:rPr>
      </w:pPr>
      <w:r w:rsidRPr="005A004B">
        <w:rPr>
          <w:rFonts w:ascii="Roboto" w:hAnsi="Roboto" w:cs="Times New Roman"/>
          <w:b/>
          <w:color w:val="222A35" w:themeColor="text2" w:themeShade="80"/>
          <w:sz w:val="18"/>
          <w:szCs w:val="18"/>
          <w:lang w:val="ru-RU"/>
        </w:rPr>
        <w:lastRenderedPageBreak/>
        <w:t>Содержание</w:t>
      </w:r>
    </w:p>
    <w:p w:rsidR="008B29D1" w:rsidRPr="005A004B" w:rsidRDefault="008B29D1" w:rsidP="008B29D1">
      <w:pPr>
        <w:pStyle w:val="1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ind w:left="0"/>
        <w:rPr>
          <w:rFonts w:ascii="Roboto" w:hAnsi="Roboto" w:cs="Times New Roman"/>
          <w:i/>
          <w:color w:val="222A35" w:themeColor="text2" w:themeShade="80"/>
          <w:sz w:val="18"/>
          <w:szCs w:val="18"/>
          <w:lang w:val="ru-RU"/>
        </w:rPr>
      </w:pPr>
    </w:p>
    <w:p w:rsidR="008B29D1" w:rsidRPr="005A004B" w:rsidRDefault="008B29D1" w:rsidP="008B29D1">
      <w:pPr>
        <w:pStyle w:val="1"/>
        <w:ind w:left="0"/>
        <w:rPr>
          <w:rFonts w:ascii="Roboto" w:hAnsi="Roboto" w:cs="Times New Roman"/>
          <w:i/>
          <w:color w:val="222A35" w:themeColor="text2" w:themeShade="80"/>
          <w:sz w:val="18"/>
          <w:szCs w:val="18"/>
          <w:u w:val="single" w:color="C00000"/>
          <w:lang w:val="ru-RU"/>
        </w:rPr>
      </w:pPr>
    </w:p>
    <w:p w:rsidR="008B29D1" w:rsidRPr="005A004B" w:rsidRDefault="008B29D1" w:rsidP="008B29D1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Roboto" w:hAnsi="Roboto" w:cstheme="minorHAnsi"/>
          <w:sz w:val="18"/>
          <w:szCs w:val="18"/>
          <w:lang w:val="ru-RU"/>
        </w:rPr>
      </w:pPr>
      <w:r w:rsidRPr="005A004B">
        <w:rPr>
          <w:rFonts w:ascii="Roboto" w:hAnsi="Roboto" w:cstheme="minorHAnsi"/>
          <w:sz w:val="18"/>
          <w:szCs w:val="18"/>
          <w:lang w:val="ru-RU"/>
        </w:rPr>
        <w:t>Описание работы</w:t>
      </w:r>
    </w:p>
    <w:p w:rsidR="008B29D1" w:rsidRPr="005A004B" w:rsidRDefault="008B29D1" w:rsidP="008B29D1">
      <w:pPr>
        <w:pStyle w:val="1"/>
        <w:numPr>
          <w:ilvl w:val="1"/>
          <w:numId w:val="2"/>
        </w:numPr>
        <w:tabs>
          <w:tab w:val="left" w:pos="426"/>
        </w:tabs>
        <w:spacing w:after="0"/>
        <w:ind w:left="0" w:firstLine="0"/>
        <w:rPr>
          <w:rFonts w:ascii="Roboto" w:hAnsi="Roboto" w:cstheme="minorHAnsi"/>
          <w:sz w:val="18"/>
          <w:szCs w:val="18"/>
          <w:lang w:val="ru-RU"/>
        </w:rPr>
      </w:pPr>
      <w:r w:rsidRPr="005A004B">
        <w:rPr>
          <w:rFonts w:ascii="Roboto" w:hAnsi="Roboto" w:cstheme="minorHAnsi"/>
          <w:sz w:val="18"/>
          <w:szCs w:val="18"/>
          <w:lang w:val="ru-RU"/>
        </w:rPr>
        <w:t>Назначение изделия</w:t>
      </w:r>
    </w:p>
    <w:p w:rsidR="008B29D1" w:rsidRPr="005A004B" w:rsidRDefault="008B29D1" w:rsidP="008B29D1">
      <w:pPr>
        <w:pStyle w:val="1"/>
        <w:numPr>
          <w:ilvl w:val="1"/>
          <w:numId w:val="2"/>
        </w:numPr>
        <w:tabs>
          <w:tab w:val="left" w:pos="426"/>
        </w:tabs>
        <w:spacing w:after="0"/>
        <w:ind w:left="0" w:firstLine="0"/>
        <w:rPr>
          <w:rFonts w:ascii="Roboto" w:hAnsi="Roboto" w:cstheme="minorHAnsi"/>
          <w:sz w:val="18"/>
          <w:szCs w:val="18"/>
          <w:lang w:val="ru-RU"/>
        </w:rPr>
      </w:pPr>
      <w:r w:rsidRPr="005A004B">
        <w:rPr>
          <w:rFonts w:ascii="Roboto" w:hAnsi="Roboto" w:cstheme="minorHAnsi"/>
          <w:sz w:val="18"/>
          <w:szCs w:val="18"/>
          <w:lang w:val="ru-RU"/>
        </w:rPr>
        <w:t>Технические характеристики</w:t>
      </w:r>
    </w:p>
    <w:p w:rsidR="008B29D1" w:rsidRPr="005A004B" w:rsidRDefault="008B29D1" w:rsidP="008B29D1">
      <w:pPr>
        <w:pStyle w:val="1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Roboto" w:hAnsi="Roboto" w:cstheme="minorHAnsi"/>
          <w:sz w:val="18"/>
          <w:szCs w:val="18"/>
        </w:rPr>
      </w:pPr>
      <w:r w:rsidRPr="005A004B">
        <w:rPr>
          <w:rFonts w:ascii="Roboto" w:hAnsi="Roboto" w:cstheme="minorHAnsi"/>
          <w:sz w:val="18"/>
          <w:szCs w:val="18"/>
        </w:rPr>
        <w:t>Использование по назначению</w:t>
      </w:r>
    </w:p>
    <w:p w:rsidR="008B29D1" w:rsidRPr="005A004B" w:rsidRDefault="0048463E" w:rsidP="008B29D1">
      <w:pPr>
        <w:pStyle w:val="11"/>
        <w:numPr>
          <w:ilvl w:val="1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Roboto" w:hAnsi="Roboto" w:cstheme="minorHAnsi"/>
          <w:sz w:val="18"/>
          <w:szCs w:val="18"/>
        </w:rPr>
      </w:pPr>
      <w:r>
        <w:rPr>
          <w:rFonts w:ascii="Roboto" w:hAnsi="Roboto" w:cstheme="minorHAnsi"/>
          <w:sz w:val="18"/>
          <w:szCs w:val="18"/>
        </w:rPr>
        <w:t>Подготовка изделия к работе</w:t>
      </w:r>
      <w:r w:rsidR="008B29D1" w:rsidRPr="005A004B">
        <w:rPr>
          <w:rFonts w:ascii="Roboto" w:hAnsi="Roboto" w:cstheme="minorHAnsi"/>
          <w:sz w:val="18"/>
          <w:szCs w:val="18"/>
        </w:rPr>
        <w:t xml:space="preserve"> </w:t>
      </w:r>
    </w:p>
    <w:p w:rsidR="008B29D1" w:rsidRPr="005A004B" w:rsidRDefault="008B29D1" w:rsidP="008B29D1">
      <w:pPr>
        <w:pStyle w:val="1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Roboto" w:hAnsi="Roboto" w:cstheme="minorHAnsi"/>
          <w:sz w:val="18"/>
          <w:szCs w:val="18"/>
        </w:rPr>
      </w:pPr>
      <w:r w:rsidRPr="005A004B">
        <w:rPr>
          <w:rFonts w:ascii="Roboto" w:hAnsi="Roboto" w:cstheme="minorHAnsi"/>
          <w:sz w:val="18"/>
          <w:szCs w:val="18"/>
        </w:rPr>
        <w:t xml:space="preserve">Техника безопасности </w:t>
      </w:r>
    </w:p>
    <w:p w:rsidR="008B29D1" w:rsidRPr="005A004B" w:rsidRDefault="008B29D1" w:rsidP="008B29D1">
      <w:pPr>
        <w:pStyle w:val="1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Roboto" w:hAnsi="Roboto" w:cstheme="minorHAnsi"/>
          <w:sz w:val="18"/>
          <w:szCs w:val="18"/>
        </w:rPr>
      </w:pPr>
      <w:r w:rsidRPr="005A004B">
        <w:rPr>
          <w:rFonts w:ascii="Roboto" w:hAnsi="Roboto" w:cstheme="minorHAnsi"/>
          <w:sz w:val="18"/>
          <w:szCs w:val="18"/>
        </w:rPr>
        <w:t>Хранение</w:t>
      </w:r>
    </w:p>
    <w:p w:rsidR="008B29D1" w:rsidRPr="005A004B" w:rsidRDefault="008B29D1" w:rsidP="008B29D1">
      <w:pPr>
        <w:pStyle w:val="1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Roboto" w:hAnsi="Roboto" w:cstheme="minorHAnsi"/>
          <w:sz w:val="18"/>
          <w:szCs w:val="18"/>
        </w:rPr>
      </w:pPr>
      <w:r w:rsidRPr="005A004B">
        <w:rPr>
          <w:rFonts w:ascii="Roboto" w:hAnsi="Roboto" w:cstheme="minorHAnsi"/>
          <w:sz w:val="18"/>
          <w:szCs w:val="18"/>
        </w:rPr>
        <w:t>Гарантийные обязательства</w:t>
      </w:r>
    </w:p>
    <w:p w:rsidR="00C47625" w:rsidRDefault="00C47625"/>
    <w:p w:rsidR="008B2082" w:rsidRDefault="008B2082">
      <w:r>
        <w:br w:type="page"/>
      </w:r>
    </w:p>
    <w:p w:rsidR="008B2082" w:rsidRPr="005C2FAF" w:rsidRDefault="008B2082" w:rsidP="008B2082">
      <w:pPr>
        <w:pStyle w:val="11"/>
        <w:numPr>
          <w:ilvl w:val="0"/>
          <w:numId w:val="5"/>
        </w:numPr>
        <w:spacing w:line="360" w:lineRule="auto"/>
        <w:ind w:left="426" w:hanging="426"/>
        <w:rPr>
          <w:rFonts w:ascii="Roboto" w:hAnsi="Roboto" w:cs="Times New Roman"/>
          <w:b/>
          <w:color w:val="222A35" w:themeColor="text2" w:themeShade="80"/>
          <w:sz w:val="18"/>
          <w:szCs w:val="18"/>
        </w:rPr>
      </w:pPr>
      <w:r w:rsidRPr="005C2FAF">
        <w:rPr>
          <w:rFonts w:ascii="Roboto" w:hAnsi="Roboto" w:cs="Times New Roman"/>
          <w:b/>
          <w:color w:val="222A35" w:themeColor="text2" w:themeShade="80"/>
          <w:sz w:val="18"/>
          <w:szCs w:val="18"/>
        </w:rPr>
        <w:lastRenderedPageBreak/>
        <w:t>ОПИСАНИЕ РАБОТЫ</w:t>
      </w:r>
    </w:p>
    <w:p w:rsidR="008B2082" w:rsidRPr="00DA67FF" w:rsidRDefault="008B2082" w:rsidP="00DB4DC4">
      <w:pPr>
        <w:pStyle w:val="1"/>
        <w:numPr>
          <w:ilvl w:val="1"/>
          <w:numId w:val="6"/>
        </w:numPr>
        <w:tabs>
          <w:tab w:val="left" w:pos="284"/>
        </w:tabs>
        <w:ind w:left="851" w:hanging="425"/>
        <w:rPr>
          <w:rFonts w:ascii="Roboto" w:hAnsi="Roboto" w:cstheme="minorHAnsi"/>
          <w:b/>
          <w:sz w:val="18"/>
          <w:szCs w:val="18"/>
          <w:lang w:val="ru-RU"/>
        </w:rPr>
      </w:pPr>
      <w:r w:rsidRPr="00DA67FF">
        <w:rPr>
          <w:rFonts w:ascii="Roboto" w:hAnsi="Roboto" w:cstheme="minorHAnsi"/>
          <w:b/>
          <w:sz w:val="18"/>
          <w:szCs w:val="18"/>
          <w:lang w:val="ru-RU"/>
        </w:rPr>
        <w:t>НАЗНАЧЕНИЕ ИЗДЕЛИЯ</w:t>
      </w:r>
    </w:p>
    <w:p w:rsidR="00DA67FF" w:rsidRDefault="00FD64DD" w:rsidP="00FD64DD">
      <w:pPr>
        <w:jc w:val="both"/>
        <w:rPr>
          <w:lang w:val="ru-RU"/>
        </w:rPr>
      </w:pPr>
      <w:r w:rsidRPr="00FD64DD">
        <w:rPr>
          <w:lang w:val="ru-RU"/>
        </w:rPr>
        <w:t>Блок монтажный предназначен для применения в качестве отводного и подвесного блоков, для составления полиспастов, комплектования механизмов с электрическим и ручным приводом при производстве строительно–монтажных и такелажных работ.</w:t>
      </w:r>
    </w:p>
    <w:p w:rsidR="0082132C" w:rsidRPr="0082132C" w:rsidRDefault="0082132C" w:rsidP="0082132C">
      <w:pPr>
        <w:jc w:val="center"/>
        <w:rPr>
          <w:lang w:val="ru-RU"/>
        </w:rPr>
      </w:pPr>
      <w:r w:rsidRPr="0082132C">
        <w:rPr>
          <w:noProof/>
          <w:lang w:val="ru-RU" w:eastAsia="ru-RU"/>
        </w:rPr>
        <w:drawing>
          <wp:inline distT="0" distB="0" distL="0" distR="0" wp14:anchorId="7F218655" wp14:editId="442B7A38">
            <wp:extent cx="930302" cy="1001561"/>
            <wp:effectExtent l="0" t="0" r="3175" b="825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4429" cy="100600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FB" w:rsidRPr="0082132C" w:rsidRDefault="004B02FB" w:rsidP="004B02FB">
      <w:pPr>
        <w:pStyle w:val="11"/>
        <w:spacing w:line="360" w:lineRule="auto"/>
        <w:ind w:left="0"/>
        <w:jc w:val="center"/>
        <w:rPr>
          <w:rFonts w:ascii="Roboto" w:hAnsi="Roboto"/>
          <w:sz w:val="18"/>
          <w:szCs w:val="18"/>
        </w:rPr>
      </w:pPr>
      <w:r w:rsidRPr="0082132C">
        <w:rPr>
          <w:rFonts w:ascii="Roboto" w:hAnsi="Roboto"/>
          <w:sz w:val="18"/>
          <w:szCs w:val="18"/>
        </w:rPr>
        <w:t xml:space="preserve">Рисунок 1. Общий вид </w:t>
      </w:r>
      <w:r w:rsidR="00DA67FF" w:rsidRPr="0082132C">
        <w:rPr>
          <w:rFonts w:ascii="Roboto" w:hAnsi="Roboto"/>
          <w:sz w:val="18"/>
          <w:szCs w:val="18"/>
        </w:rPr>
        <w:t xml:space="preserve">блока монтажного </w:t>
      </w:r>
      <w:r w:rsidR="00A36DF8" w:rsidRPr="0082132C">
        <w:rPr>
          <w:rFonts w:ascii="Roboto" w:hAnsi="Roboto"/>
          <w:sz w:val="18"/>
          <w:szCs w:val="18"/>
          <w:lang w:val="en-US"/>
        </w:rPr>
        <w:t>GBMO</w:t>
      </w:r>
    </w:p>
    <w:p w:rsidR="004B02FB" w:rsidRDefault="004B02FB" w:rsidP="004B02FB">
      <w:pPr>
        <w:pStyle w:val="1"/>
        <w:numPr>
          <w:ilvl w:val="1"/>
          <w:numId w:val="6"/>
        </w:numPr>
        <w:tabs>
          <w:tab w:val="left" w:pos="284"/>
        </w:tabs>
        <w:ind w:left="851" w:hanging="425"/>
        <w:rPr>
          <w:rFonts w:ascii="Roboto" w:hAnsi="Roboto" w:cstheme="minorHAnsi"/>
          <w:b/>
          <w:sz w:val="18"/>
          <w:szCs w:val="18"/>
          <w:lang w:val="ru-RU"/>
        </w:rPr>
      </w:pPr>
      <w:r w:rsidRPr="005C2FAF">
        <w:rPr>
          <w:rFonts w:ascii="Roboto" w:hAnsi="Roboto" w:cstheme="minorHAnsi"/>
          <w:b/>
          <w:sz w:val="18"/>
          <w:szCs w:val="18"/>
          <w:lang w:val="ru-RU"/>
        </w:rPr>
        <w:t>ТЕХНИЧЕСКИЕ ХАРАКТЕРИСТИКИ</w:t>
      </w:r>
    </w:p>
    <w:p w:rsidR="0090116B" w:rsidRDefault="0090116B" w:rsidP="0090116B">
      <w:pPr>
        <w:pStyle w:val="1"/>
        <w:tabs>
          <w:tab w:val="left" w:pos="284"/>
        </w:tabs>
        <w:ind w:left="851"/>
        <w:rPr>
          <w:rFonts w:ascii="Roboto" w:hAnsi="Roboto" w:cstheme="minorHAnsi"/>
          <w:b/>
          <w:sz w:val="18"/>
          <w:szCs w:val="18"/>
          <w:lang w:val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45"/>
        <w:gridCol w:w="1971"/>
        <w:gridCol w:w="1056"/>
        <w:gridCol w:w="1221"/>
        <w:gridCol w:w="1107"/>
        <w:gridCol w:w="969"/>
        <w:gridCol w:w="1004"/>
        <w:gridCol w:w="977"/>
      </w:tblGrid>
      <w:tr w:rsidR="00ED7B8C" w:rsidTr="00A6207A">
        <w:trPr>
          <w:trHeight w:val="269"/>
        </w:trPr>
        <w:tc>
          <w:tcPr>
            <w:tcW w:w="1045" w:type="dxa"/>
            <w:vMerge w:val="restart"/>
          </w:tcPr>
          <w:p w:rsidR="00ED7B8C" w:rsidRPr="0090116B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971" w:type="dxa"/>
            <w:vMerge w:val="restart"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Грузоподъемность,т</w:t>
            </w:r>
            <w:proofErr w:type="spellEnd"/>
          </w:p>
        </w:tc>
        <w:tc>
          <w:tcPr>
            <w:tcW w:w="1056" w:type="dxa"/>
            <w:vMerge w:val="restart"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Тестовая нагрузка, кН</w:t>
            </w:r>
          </w:p>
        </w:tc>
        <w:tc>
          <w:tcPr>
            <w:tcW w:w="1221" w:type="dxa"/>
            <w:vMerge w:val="restart"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Количество роликов</w:t>
            </w:r>
          </w:p>
        </w:tc>
        <w:tc>
          <w:tcPr>
            <w:tcW w:w="2076" w:type="dxa"/>
            <w:gridSpan w:val="2"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Диаметр каната,</w:t>
            </w:r>
            <w:r>
              <w:rPr>
                <w:rFonts w:ascii="Roboto" w:hAnsi="Roboto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мм</w:t>
            </w:r>
          </w:p>
        </w:tc>
        <w:tc>
          <w:tcPr>
            <w:tcW w:w="1004" w:type="dxa"/>
            <w:vMerge w:val="restart"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Диаметр шкива (</w:t>
            </w:r>
            <w:r>
              <w:rPr>
                <w:rFonts w:ascii="Roboto" w:hAnsi="Roboto" w:cstheme="minorHAnsi"/>
                <w:b/>
                <w:sz w:val="18"/>
                <w:szCs w:val="18"/>
              </w:rPr>
              <w:t>max</w:t>
            </w: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),мм</w:t>
            </w:r>
          </w:p>
        </w:tc>
        <w:tc>
          <w:tcPr>
            <w:tcW w:w="977" w:type="dxa"/>
            <w:vMerge w:val="restart"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Масса, кг</w:t>
            </w:r>
          </w:p>
        </w:tc>
      </w:tr>
      <w:tr w:rsidR="00ED7B8C" w:rsidTr="00ED7B8C">
        <w:trPr>
          <w:trHeight w:val="269"/>
        </w:trPr>
        <w:tc>
          <w:tcPr>
            <w:tcW w:w="1045" w:type="dxa"/>
            <w:vMerge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vMerge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6" w:type="dxa"/>
            <w:vMerge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221" w:type="dxa"/>
            <w:vMerge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107" w:type="dxa"/>
          </w:tcPr>
          <w:p w:rsidR="00ED7B8C" w:rsidRP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min</w:t>
            </w:r>
          </w:p>
        </w:tc>
        <w:tc>
          <w:tcPr>
            <w:tcW w:w="969" w:type="dxa"/>
          </w:tcPr>
          <w:p w:rsidR="00ED7B8C" w:rsidRP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004" w:type="dxa"/>
            <w:vMerge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77" w:type="dxa"/>
            <w:vMerge/>
          </w:tcPr>
          <w:p w:rsid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</w:p>
        </w:tc>
      </w:tr>
      <w:tr w:rsidR="007244E2" w:rsidTr="00ED7B8C">
        <w:tc>
          <w:tcPr>
            <w:tcW w:w="1045" w:type="dxa"/>
          </w:tcPr>
          <w:p w:rsidR="0090116B" w:rsidRPr="00ED7B8C" w:rsidRDefault="00ED7B8C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G</w:t>
            </w:r>
            <w:r w:rsidR="00A36DF8">
              <w:rPr>
                <w:rFonts w:ascii="Roboto" w:hAnsi="Roboto" w:cstheme="minorHAnsi"/>
                <w:b/>
                <w:sz w:val="18"/>
                <w:szCs w:val="18"/>
              </w:rPr>
              <w:t>BMO</w:t>
            </w:r>
            <w:r w:rsidR="001D6955">
              <w:rPr>
                <w:rFonts w:ascii="Roboto" w:hAnsi="Roboto" w:cstheme="minorHAnsi"/>
                <w:b/>
                <w:sz w:val="18"/>
                <w:szCs w:val="18"/>
              </w:rPr>
              <w:t xml:space="preserve"> 05</w:t>
            </w:r>
          </w:p>
        </w:tc>
        <w:tc>
          <w:tcPr>
            <w:tcW w:w="1971" w:type="dxa"/>
          </w:tcPr>
          <w:p w:rsidR="0090116B" w:rsidRPr="00573B6D" w:rsidRDefault="008029F3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0</w:t>
            </w: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 xml:space="preserve">,5 </w:t>
            </w:r>
          </w:p>
        </w:tc>
        <w:tc>
          <w:tcPr>
            <w:tcW w:w="1056" w:type="dxa"/>
          </w:tcPr>
          <w:p w:rsidR="0090116B" w:rsidRDefault="00A11732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1221" w:type="dxa"/>
          </w:tcPr>
          <w:p w:rsidR="0090116B" w:rsidRDefault="004F4761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07" w:type="dxa"/>
          </w:tcPr>
          <w:p w:rsidR="0090116B" w:rsidRDefault="00575A39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969" w:type="dxa"/>
          </w:tcPr>
          <w:p w:rsidR="0090116B" w:rsidRDefault="00820319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004" w:type="dxa"/>
          </w:tcPr>
          <w:p w:rsidR="0090116B" w:rsidRDefault="00955E96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71</w:t>
            </w:r>
          </w:p>
        </w:tc>
        <w:tc>
          <w:tcPr>
            <w:tcW w:w="977" w:type="dxa"/>
          </w:tcPr>
          <w:p w:rsidR="0090116B" w:rsidRDefault="00AF1946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1,5</w:t>
            </w:r>
          </w:p>
        </w:tc>
      </w:tr>
      <w:tr w:rsidR="007244E2" w:rsidTr="00ED7B8C">
        <w:tc>
          <w:tcPr>
            <w:tcW w:w="1045" w:type="dxa"/>
          </w:tcPr>
          <w:p w:rsidR="0090116B" w:rsidRPr="00503F83" w:rsidRDefault="00A36DF8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GBMO</w:t>
            </w:r>
            <w:r w:rsidR="001D6955">
              <w:rPr>
                <w:rFonts w:ascii="Roboto" w:hAnsi="Roboto" w:cstheme="minorHAnsi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971" w:type="dxa"/>
          </w:tcPr>
          <w:p w:rsidR="0090116B" w:rsidRDefault="008029F3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 xml:space="preserve">1 </w:t>
            </w:r>
          </w:p>
        </w:tc>
        <w:tc>
          <w:tcPr>
            <w:tcW w:w="1056" w:type="dxa"/>
          </w:tcPr>
          <w:p w:rsidR="0090116B" w:rsidRDefault="00A11732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221" w:type="dxa"/>
          </w:tcPr>
          <w:p w:rsidR="0090116B" w:rsidRDefault="004F4761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07" w:type="dxa"/>
          </w:tcPr>
          <w:p w:rsidR="0090116B" w:rsidRDefault="00A206D3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69" w:type="dxa"/>
          </w:tcPr>
          <w:p w:rsidR="0090116B" w:rsidRDefault="00CC6097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1004" w:type="dxa"/>
          </w:tcPr>
          <w:p w:rsidR="0090116B" w:rsidRDefault="00955E96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85</w:t>
            </w:r>
          </w:p>
        </w:tc>
        <w:tc>
          <w:tcPr>
            <w:tcW w:w="977" w:type="dxa"/>
          </w:tcPr>
          <w:p w:rsidR="0090116B" w:rsidRDefault="00AF1946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2,2</w:t>
            </w:r>
          </w:p>
        </w:tc>
      </w:tr>
      <w:tr w:rsidR="007244E2" w:rsidTr="00ED7B8C">
        <w:tc>
          <w:tcPr>
            <w:tcW w:w="1045" w:type="dxa"/>
          </w:tcPr>
          <w:p w:rsidR="0090116B" w:rsidRDefault="00A36DF8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GBMO</w:t>
            </w:r>
            <w:r w:rsidR="001D6955">
              <w:rPr>
                <w:rFonts w:ascii="Roboto" w:hAnsi="Roboto" w:cstheme="minorHAnsi"/>
                <w:b/>
                <w:sz w:val="18"/>
                <w:szCs w:val="18"/>
              </w:rPr>
              <w:t xml:space="preserve"> 20</w:t>
            </w:r>
          </w:p>
        </w:tc>
        <w:tc>
          <w:tcPr>
            <w:tcW w:w="1971" w:type="dxa"/>
          </w:tcPr>
          <w:p w:rsidR="0090116B" w:rsidRDefault="00573B6D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2</w:t>
            </w:r>
            <w:r w:rsidR="008029F3"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56" w:type="dxa"/>
          </w:tcPr>
          <w:p w:rsidR="0090116B" w:rsidRDefault="00A11732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221" w:type="dxa"/>
          </w:tcPr>
          <w:p w:rsidR="0090116B" w:rsidRDefault="004F4761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07" w:type="dxa"/>
          </w:tcPr>
          <w:p w:rsidR="0090116B" w:rsidRDefault="00575A39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69" w:type="dxa"/>
          </w:tcPr>
          <w:p w:rsidR="0090116B" w:rsidRDefault="00CC6097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1004" w:type="dxa"/>
          </w:tcPr>
          <w:p w:rsidR="0090116B" w:rsidRDefault="001924B5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112</w:t>
            </w:r>
          </w:p>
        </w:tc>
        <w:tc>
          <w:tcPr>
            <w:tcW w:w="977" w:type="dxa"/>
          </w:tcPr>
          <w:p w:rsidR="0090116B" w:rsidRDefault="00AF1946" w:rsidP="00DA67FF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4,5</w:t>
            </w:r>
          </w:p>
        </w:tc>
      </w:tr>
      <w:tr w:rsidR="001D6955" w:rsidTr="00ED7B8C">
        <w:tc>
          <w:tcPr>
            <w:tcW w:w="1045" w:type="dxa"/>
          </w:tcPr>
          <w:p w:rsidR="001D6955" w:rsidRPr="00ED7B8C" w:rsidRDefault="001D6955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GBMO 50</w:t>
            </w:r>
          </w:p>
        </w:tc>
        <w:tc>
          <w:tcPr>
            <w:tcW w:w="1971" w:type="dxa"/>
          </w:tcPr>
          <w:p w:rsidR="001D6955" w:rsidRPr="008029F3" w:rsidRDefault="008029F3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</w:rPr>
              <w:t>5</w:t>
            </w:r>
            <w:r w:rsidR="00075DD6"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56" w:type="dxa"/>
          </w:tcPr>
          <w:p w:rsidR="001D6955" w:rsidRDefault="00A11732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221" w:type="dxa"/>
          </w:tcPr>
          <w:p w:rsidR="001D6955" w:rsidRDefault="004F4761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07" w:type="dxa"/>
          </w:tcPr>
          <w:p w:rsidR="001D6955" w:rsidRDefault="00575A39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969" w:type="dxa"/>
          </w:tcPr>
          <w:p w:rsidR="001D6955" w:rsidRDefault="00CC6097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1004" w:type="dxa"/>
          </w:tcPr>
          <w:p w:rsidR="001D6955" w:rsidRDefault="001924B5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160</w:t>
            </w:r>
          </w:p>
        </w:tc>
        <w:tc>
          <w:tcPr>
            <w:tcW w:w="977" w:type="dxa"/>
          </w:tcPr>
          <w:p w:rsidR="001D6955" w:rsidRDefault="00AF1946" w:rsidP="001D6955">
            <w:pPr>
              <w:pStyle w:val="1"/>
              <w:tabs>
                <w:tab w:val="left" w:pos="284"/>
              </w:tabs>
              <w:ind w:left="0"/>
              <w:rPr>
                <w:rFonts w:ascii="Roboto" w:hAnsi="Roboto" w:cstheme="minorHAnsi"/>
                <w:b/>
                <w:sz w:val="18"/>
                <w:szCs w:val="18"/>
                <w:lang w:val="ru-RU"/>
              </w:rPr>
            </w:pPr>
            <w:r>
              <w:rPr>
                <w:rFonts w:ascii="Roboto" w:hAnsi="Roboto" w:cstheme="minorHAnsi"/>
                <w:b/>
                <w:sz w:val="18"/>
                <w:szCs w:val="18"/>
                <w:lang w:val="ru-RU"/>
              </w:rPr>
              <w:t>10,2</w:t>
            </w:r>
            <w:bookmarkStart w:id="0" w:name="_GoBack"/>
            <w:bookmarkEnd w:id="0"/>
          </w:p>
        </w:tc>
      </w:tr>
    </w:tbl>
    <w:p w:rsidR="00DA67FF" w:rsidRPr="005C2FAF" w:rsidRDefault="00DA67FF" w:rsidP="00DA67FF">
      <w:pPr>
        <w:pStyle w:val="1"/>
        <w:tabs>
          <w:tab w:val="left" w:pos="284"/>
        </w:tabs>
        <w:ind w:left="851"/>
        <w:rPr>
          <w:rFonts w:ascii="Roboto" w:hAnsi="Roboto" w:cstheme="minorHAnsi"/>
          <w:b/>
          <w:sz w:val="18"/>
          <w:szCs w:val="18"/>
          <w:lang w:val="ru-RU"/>
        </w:rPr>
      </w:pPr>
    </w:p>
    <w:p w:rsidR="008B7766" w:rsidRPr="005C2FAF" w:rsidRDefault="008B7766" w:rsidP="008B7766">
      <w:pPr>
        <w:pStyle w:val="11"/>
        <w:numPr>
          <w:ilvl w:val="0"/>
          <w:numId w:val="6"/>
        </w:numPr>
        <w:tabs>
          <w:tab w:val="left" w:pos="426"/>
        </w:tabs>
        <w:spacing w:line="220" w:lineRule="exact"/>
        <w:jc w:val="both"/>
        <w:rPr>
          <w:rFonts w:ascii="Roboto" w:hAnsi="Roboto"/>
          <w:b/>
          <w:sz w:val="18"/>
          <w:szCs w:val="18"/>
        </w:rPr>
      </w:pPr>
      <w:r w:rsidRPr="005C2FAF">
        <w:rPr>
          <w:rFonts w:ascii="Roboto" w:hAnsi="Roboto"/>
          <w:b/>
          <w:sz w:val="18"/>
          <w:szCs w:val="18"/>
        </w:rPr>
        <w:t>ИСПОЛЬЗОВАНИЕ ПО НАЗНАЧЕНИЮ</w:t>
      </w:r>
    </w:p>
    <w:p w:rsidR="008B7766" w:rsidRPr="005C2FAF" w:rsidRDefault="008B7766" w:rsidP="008B7766">
      <w:pPr>
        <w:pStyle w:val="11"/>
        <w:tabs>
          <w:tab w:val="left" w:pos="426"/>
        </w:tabs>
        <w:spacing w:line="220" w:lineRule="exact"/>
        <w:ind w:left="360"/>
        <w:jc w:val="both"/>
        <w:rPr>
          <w:rFonts w:ascii="Roboto" w:hAnsi="Roboto"/>
          <w:b/>
          <w:sz w:val="18"/>
          <w:szCs w:val="18"/>
        </w:rPr>
      </w:pPr>
    </w:p>
    <w:p w:rsidR="008B7766" w:rsidRDefault="00743FCF" w:rsidP="00E23786">
      <w:pPr>
        <w:pStyle w:val="11"/>
        <w:numPr>
          <w:ilvl w:val="1"/>
          <w:numId w:val="6"/>
        </w:numPr>
        <w:tabs>
          <w:tab w:val="left" w:pos="851"/>
        </w:tabs>
        <w:spacing w:before="240" w:line="220" w:lineRule="exact"/>
        <w:ind w:hanging="2417"/>
        <w:contextualSpacing w:val="0"/>
        <w:jc w:val="both"/>
        <w:rPr>
          <w:rFonts w:ascii="Roboto" w:hAnsi="Roboto" w:cs="Tahoma"/>
          <w:b/>
          <w:bCs/>
          <w:sz w:val="18"/>
          <w:szCs w:val="18"/>
        </w:rPr>
      </w:pPr>
      <w:r w:rsidRPr="005C2FAF">
        <w:rPr>
          <w:rFonts w:ascii="Roboto" w:hAnsi="Roboto" w:cs="Tahoma"/>
          <w:b/>
          <w:bCs/>
          <w:sz w:val="18"/>
          <w:szCs w:val="18"/>
        </w:rPr>
        <w:t>ПОРЯДОК УСТАНОВКИ И ПОДГОТОВКИ К РАБОТЕ</w:t>
      </w:r>
    </w:p>
    <w:p w:rsidR="00EB3D0F" w:rsidRDefault="00A45683" w:rsidP="00E23786">
      <w:pPr>
        <w:pStyle w:val="11"/>
        <w:tabs>
          <w:tab w:val="left" w:pos="851"/>
        </w:tabs>
        <w:spacing w:before="240" w:line="220" w:lineRule="exact"/>
        <w:ind w:left="0"/>
        <w:contextualSpacing w:val="0"/>
        <w:jc w:val="both"/>
        <w:rPr>
          <w:rFonts w:ascii="Roboto" w:hAnsi="Roboto"/>
          <w:b/>
          <w:sz w:val="18"/>
          <w:szCs w:val="18"/>
        </w:rPr>
      </w:pPr>
      <w:r>
        <w:t>Перед началом монтажа блок должен быть испытан под нагрузкой 125% номинальной грузоподъемности совместно со всей такелажной оснасткой. Время приложения нагрузки -10 мин. Во время подъема груза необходимо следить за величиной угла схода каната полиспаста со шкива блока (она не должна превышать 6%) и за правильной укладкой каната в желоб шкива. После окончания работы или в перерыве груз не должен оставаться в поднятом состоянии.</w:t>
      </w:r>
    </w:p>
    <w:p w:rsidR="00887B14" w:rsidRPr="0048463E" w:rsidRDefault="00887B14" w:rsidP="0048463E">
      <w:pPr>
        <w:pStyle w:val="11"/>
        <w:numPr>
          <w:ilvl w:val="0"/>
          <w:numId w:val="6"/>
        </w:numPr>
        <w:spacing w:line="360" w:lineRule="auto"/>
        <w:rPr>
          <w:rFonts w:ascii="Roboto" w:hAnsi="Roboto"/>
          <w:b/>
          <w:sz w:val="18"/>
          <w:szCs w:val="18"/>
        </w:rPr>
      </w:pPr>
      <w:r w:rsidRPr="0048463E">
        <w:rPr>
          <w:rFonts w:ascii="Roboto" w:hAnsi="Roboto"/>
          <w:b/>
          <w:sz w:val="18"/>
          <w:szCs w:val="18"/>
        </w:rPr>
        <w:t xml:space="preserve">ТЕХНИКА БЕЗОПАСНОСТИ </w:t>
      </w:r>
    </w:p>
    <w:p w:rsidR="00DF6FE1" w:rsidRDefault="00DF6FE1" w:rsidP="00DF6FE1">
      <w:pPr>
        <w:pStyle w:val="11"/>
        <w:tabs>
          <w:tab w:val="left" w:pos="567"/>
        </w:tabs>
        <w:spacing w:line="360" w:lineRule="auto"/>
        <w:ind w:left="142" w:hanging="142"/>
        <w:jc w:val="center"/>
        <w:rPr>
          <w:rFonts w:ascii="Roboto" w:hAnsi="Roboto"/>
          <w:b/>
          <w:sz w:val="18"/>
          <w:szCs w:val="18"/>
        </w:rPr>
      </w:pPr>
      <w:r>
        <w:rPr>
          <w:rFonts w:ascii="Roboto" w:hAnsi="Roboto"/>
          <w:b/>
          <w:sz w:val="18"/>
          <w:szCs w:val="18"/>
        </w:rPr>
        <w:t>Внимание!</w:t>
      </w:r>
    </w:p>
    <w:p w:rsidR="002B494C" w:rsidRPr="007A4E08" w:rsidRDefault="002B494C" w:rsidP="0048463E">
      <w:pPr>
        <w:pStyle w:val="11"/>
        <w:tabs>
          <w:tab w:val="left" w:pos="567"/>
        </w:tabs>
        <w:spacing w:line="360" w:lineRule="auto"/>
        <w:ind w:left="142" w:hanging="142"/>
        <w:rPr>
          <w:rFonts w:ascii="Roboto" w:hAnsi="Roboto"/>
          <w:sz w:val="18"/>
          <w:szCs w:val="18"/>
        </w:rPr>
      </w:pPr>
      <w:r w:rsidRPr="007A4E08">
        <w:rPr>
          <w:rFonts w:ascii="Roboto" w:hAnsi="Roboto"/>
          <w:sz w:val="18"/>
          <w:szCs w:val="18"/>
        </w:rPr>
        <w:t>Не производите грузоподъемные операции без предварительного обучения работе.</w:t>
      </w:r>
    </w:p>
    <w:p w:rsidR="005236C8" w:rsidRPr="005236C8" w:rsidRDefault="005236C8" w:rsidP="0048463E">
      <w:pPr>
        <w:pStyle w:val="11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Roboto" w:hAnsi="Roboto" w:cs="Times New Roman"/>
          <w:color w:val="222A35" w:themeColor="text2" w:themeShade="80"/>
          <w:sz w:val="18"/>
          <w:szCs w:val="18"/>
        </w:rPr>
      </w:pPr>
      <w:r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>Не оставляйте поднятым груз без присмотра.</w:t>
      </w:r>
    </w:p>
    <w:p w:rsidR="005236C8" w:rsidRPr="005236C8" w:rsidRDefault="005236C8" w:rsidP="0048463E">
      <w:pPr>
        <w:pStyle w:val="11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Roboto" w:hAnsi="Roboto" w:cs="Times New Roman"/>
          <w:color w:val="222A35" w:themeColor="text2" w:themeShade="80"/>
          <w:sz w:val="18"/>
          <w:szCs w:val="18"/>
        </w:rPr>
      </w:pPr>
      <w:r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>Перед подъемом груза требуется испытать механизм. Если механизм не</w:t>
      </w:r>
      <w:r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 </w:t>
      </w:r>
      <w:r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держит груз, работу </w:t>
      </w:r>
      <w:r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необходимо </w:t>
      </w:r>
      <w:r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>немедленно прекратить.</w:t>
      </w:r>
    </w:p>
    <w:p w:rsidR="005236C8" w:rsidRPr="005236C8" w:rsidRDefault="005236C8" w:rsidP="0048463E">
      <w:pPr>
        <w:pStyle w:val="11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Roboto" w:hAnsi="Roboto" w:cs="Times New Roman"/>
          <w:color w:val="222A35" w:themeColor="text2" w:themeShade="80"/>
          <w:sz w:val="18"/>
          <w:szCs w:val="18"/>
        </w:rPr>
      </w:pPr>
      <w:r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Запрещена </w:t>
      </w:r>
      <w:r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>чистка механизма во время работы.</w:t>
      </w:r>
    </w:p>
    <w:p w:rsidR="005236C8" w:rsidRPr="005236C8" w:rsidRDefault="00557DAC" w:rsidP="0048463E">
      <w:pPr>
        <w:pStyle w:val="11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Roboto" w:hAnsi="Roboto" w:cs="Times New Roman"/>
          <w:color w:val="222A35" w:themeColor="text2" w:themeShade="80"/>
          <w:sz w:val="18"/>
          <w:szCs w:val="18"/>
        </w:rPr>
      </w:pPr>
      <w:r>
        <w:rPr>
          <w:rFonts w:ascii="Roboto" w:hAnsi="Roboto" w:cs="Times New Roman"/>
          <w:color w:val="222A35" w:themeColor="text2" w:themeShade="80"/>
          <w:sz w:val="18"/>
          <w:szCs w:val="18"/>
        </w:rPr>
        <w:t>Запрещено</w:t>
      </w:r>
      <w:r w:rsidR="005236C8"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 поднимать груз, свыше заявленной грузоподъемности.</w:t>
      </w:r>
    </w:p>
    <w:p w:rsidR="005236C8" w:rsidRPr="005236C8" w:rsidRDefault="00557DAC" w:rsidP="0048463E">
      <w:pPr>
        <w:pStyle w:val="11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Roboto" w:hAnsi="Roboto" w:cs="Times New Roman"/>
          <w:color w:val="222A35" w:themeColor="text2" w:themeShade="80"/>
          <w:sz w:val="18"/>
          <w:szCs w:val="18"/>
        </w:rPr>
      </w:pPr>
      <w:r>
        <w:rPr>
          <w:rFonts w:ascii="Roboto" w:hAnsi="Roboto" w:cs="Times New Roman"/>
          <w:color w:val="222A35" w:themeColor="text2" w:themeShade="80"/>
          <w:sz w:val="18"/>
          <w:szCs w:val="18"/>
        </w:rPr>
        <w:t>Запрещено</w:t>
      </w:r>
      <w:r w:rsidR="005236C8"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 использовать механизм для подъема людей.</w:t>
      </w:r>
    </w:p>
    <w:p w:rsidR="00557DAC" w:rsidRPr="00557DAC" w:rsidRDefault="00557DAC" w:rsidP="0048463E">
      <w:pPr>
        <w:pStyle w:val="11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Roboto" w:hAnsi="Roboto" w:cs="Times New Roman"/>
          <w:color w:val="222A35" w:themeColor="text2" w:themeShade="80"/>
          <w:sz w:val="18"/>
          <w:szCs w:val="18"/>
        </w:rPr>
      </w:pPr>
      <w:r>
        <w:rPr>
          <w:rFonts w:ascii="Roboto" w:hAnsi="Roboto" w:cs="Times New Roman"/>
          <w:color w:val="222A35" w:themeColor="text2" w:themeShade="80"/>
          <w:sz w:val="18"/>
          <w:szCs w:val="18"/>
        </w:rPr>
        <w:t>Запрещено</w:t>
      </w:r>
      <w:r w:rsidR="005236C8" w:rsidRPr="005236C8"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 выравнивать и/или поправлять грузозахватные механизмы на</w:t>
      </w:r>
      <w:r>
        <w:rPr>
          <w:rFonts w:ascii="Roboto" w:hAnsi="Roboto" w:cs="Times New Roman"/>
          <w:color w:val="222A35" w:themeColor="text2" w:themeShade="80"/>
          <w:sz w:val="18"/>
          <w:szCs w:val="18"/>
        </w:rPr>
        <w:t xml:space="preserve"> </w:t>
      </w:r>
      <w:r w:rsidR="005236C8" w:rsidRPr="00557DAC">
        <w:rPr>
          <w:rFonts w:ascii="Roboto" w:hAnsi="Roboto" w:cs="Times New Roman"/>
          <w:color w:val="222A35" w:themeColor="text2" w:themeShade="80"/>
          <w:sz w:val="18"/>
          <w:szCs w:val="18"/>
        </w:rPr>
        <w:t>весу.</w:t>
      </w:r>
      <w:r w:rsidR="005236C8" w:rsidRPr="00557DAC">
        <w:rPr>
          <w:rFonts w:ascii="Roboto" w:hAnsi="Roboto" w:cs="Times New Roman"/>
          <w:color w:val="222A35" w:themeColor="text2" w:themeShade="80"/>
          <w:sz w:val="18"/>
          <w:szCs w:val="18"/>
        </w:rPr>
        <w:cr/>
      </w:r>
      <w:r w:rsidR="005236C8" w:rsidRPr="00557DAC">
        <w:rPr>
          <w:rFonts w:ascii="Roboto" w:hAnsi="Roboto" w:cs="Times New Roman"/>
          <w:b/>
          <w:color w:val="222A35" w:themeColor="text2" w:themeShade="80"/>
          <w:sz w:val="18"/>
          <w:szCs w:val="18"/>
        </w:rPr>
        <w:t xml:space="preserve"> </w:t>
      </w:r>
    </w:p>
    <w:p w:rsidR="008126B1" w:rsidRPr="009520EA" w:rsidRDefault="008126B1" w:rsidP="00557DAC">
      <w:pPr>
        <w:pStyle w:val="11"/>
        <w:numPr>
          <w:ilvl w:val="0"/>
          <w:numId w:val="12"/>
        </w:numPr>
        <w:tabs>
          <w:tab w:val="left" w:pos="284"/>
        </w:tabs>
        <w:spacing w:line="360" w:lineRule="auto"/>
        <w:rPr>
          <w:rFonts w:ascii="Roboto" w:hAnsi="Roboto" w:cs="Times New Roman"/>
          <w:b/>
          <w:color w:val="222A35" w:themeColor="text2" w:themeShade="80"/>
          <w:sz w:val="18"/>
          <w:szCs w:val="18"/>
        </w:rPr>
      </w:pPr>
      <w:r w:rsidRPr="009520EA">
        <w:rPr>
          <w:rFonts w:ascii="Roboto" w:hAnsi="Roboto" w:cs="Times New Roman"/>
          <w:b/>
          <w:color w:val="222A35" w:themeColor="text2" w:themeShade="80"/>
          <w:sz w:val="18"/>
          <w:szCs w:val="18"/>
        </w:rPr>
        <w:t xml:space="preserve">ХРАНЕНИЕ </w:t>
      </w:r>
    </w:p>
    <w:p w:rsidR="00D81AF7" w:rsidRPr="007A4E08" w:rsidRDefault="008126B1" w:rsidP="008126B1">
      <w:pPr>
        <w:pStyle w:val="11"/>
        <w:spacing w:line="360" w:lineRule="auto"/>
        <w:ind w:left="0"/>
        <w:rPr>
          <w:rFonts w:ascii="Roboto" w:hAnsi="Roboto" w:cs="Times New Roman"/>
          <w:b/>
          <w:sz w:val="18"/>
          <w:szCs w:val="18"/>
        </w:rPr>
      </w:pPr>
      <w:r w:rsidRPr="007A4E08">
        <w:rPr>
          <w:rFonts w:ascii="Roboto" w:hAnsi="Roboto" w:cs="Times New Roman"/>
          <w:sz w:val="18"/>
          <w:szCs w:val="18"/>
        </w:rPr>
        <w:t>Блок монтажный может транспортироваться всеми видами трансп</w:t>
      </w:r>
      <w:r w:rsidR="00056246" w:rsidRPr="007A4E08">
        <w:rPr>
          <w:rFonts w:ascii="Roboto" w:hAnsi="Roboto" w:cs="Times New Roman"/>
          <w:sz w:val="18"/>
          <w:szCs w:val="18"/>
        </w:rPr>
        <w:t xml:space="preserve">орта. </w:t>
      </w:r>
      <w:r w:rsidRPr="007A4E08">
        <w:rPr>
          <w:rFonts w:ascii="Roboto" w:hAnsi="Roboto"/>
          <w:sz w:val="18"/>
          <w:szCs w:val="18"/>
        </w:rPr>
        <w:t>Хранить в сухом проветриваемом помещении</w:t>
      </w:r>
      <w:r w:rsidR="00056246" w:rsidRPr="007A4E08">
        <w:rPr>
          <w:rFonts w:ascii="Roboto" w:hAnsi="Roboto"/>
          <w:sz w:val="18"/>
          <w:szCs w:val="18"/>
        </w:rPr>
        <w:t>.</w:t>
      </w:r>
    </w:p>
    <w:p w:rsidR="00AA309C" w:rsidRPr="005C2FAF" w:rsidRDefault="00AA309C" w:rsidP="009520EA">
      <w:pPr>
        <w:pStyle w:val="11"/>
        <w:numPr>
          <w:ilvl w:val="0"/>
          <w:numId w:val="4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18"/>
          <w:szCs w:val="18"/>
        </w:rPr>
      </w:pPr>
      <w:r w:rsidRPr="005C2FAF">
        <w:rPr>
          <w:rFonts w:ascii="Roboto" w:hAnsi="Roboto" w:cs="Times New Roman"/>
          <w:b/>
          <w:color w:val="222A35" w:themeColor="text2" w:themeShade="80"/>
          <w:sz w:val="18"/>
          <w:szCs w:val="18"/>
        </w:rPr>
        <w:t xml:space="preserve">ГАРАНТИЙНЫЕ ОБЯЗАТЕЛЬСТВА </w:t>
      </w:r>
    </w:p>
    <w:p w:rsidR="00AA309C" w:rsidRPr="005C2FAF" w:rsidRDefault="00AA309C" w:rsidP="00AA309C">
      <w:pPr>
        <w:pStyle w:val="Default"/>
        <w:jc w:val="both"/>
        <w:rPr>
          <w:rStyle w:val="A10"/>
          <w:rFonts w:ascii="Roboto" w:hAnsi="Roboto"/>
          <w:sz w:val="18"/>
          <w:szCs w:val="18"/>
        </w:rPr>
      </w:pPr>
      <w:r w:rsidRPr="005C2FAF">
        <w:rPr>
          <w:rFonts w:ascii="Roboto" w:hAnsi="Roboto" w:cs="Times New Roman"/>
          <w:color w:val="000000" w:themeColor="text1"/>
          <w:sz w:val="18"/>
          <w:szCs w:val="18"/>
        </w:rPr>
        <w:t xml:space="preserve">Гарантийный срок на изделие составляет 12 месяцев со дня продажи. </w:t>
      </w:r>
      <w:r w:rsidRPr="005C2FAF">
        <w:rPr>
          <w:rStyle w:val="A10"/>
          <w:rFonts w:ascii="Roboto" w:hAnsi="Roboto"/>
          <w:sz w:val="18"/>
          <w:szCs w:val="18"/>
        </w:rPr>
        <w:t>Гарантийные обязательства распространяются только на неисправности, выявленные в те</w:t>
      </w:r>
      <w:r w:rsidRPr="005C2FAF">
        <w:rPr>
          <w:rStyle w:val="A10"/>
          <w:rFonts w:ascii="Roboto" w:hAnsi="Roboto"/>
          <w:sz w:val="18"/>
          <w:szCs w:val="18"/>
        </w:rPr>
        <w:softHyphen/>
        <w:t xml:space="preserve">чение гарантийного срока. С момента отгрузки изделия со склада Продавца или Производителя и перехода права собственности от Продавца к Потребителю, все риски, связанные с транспортировкой и перемещением отгруженных товаров в гарантийные обязательства, не входят. </w:t>
      </w:r>
    </w:p>
    <w:p w:rsidR="00AA309C" w:rsidRPr="005C2FAF" w:rsidRDefault="00AA309C" w:rsidP="00AA309C">
      <w:pPr>
        <w:pStyle w:val="Default"/>
        <w:jc w:val="both"/>
        <w:rPr>
          <w:rFonts w:ascii="Roboto" w:hAnsi="Roboto"/>
          <w:color w:val="221E1F"/>
          <w:sz w:val="18"/>
          <w:szCs w:val="18"/>
        </w:rPr>
      </w:pPr>
      <w:r w:rsidRPr="005C2FAF">
        <w:rPr>
          <w:rStyle w:val="A10"/>
          <w:rFonts w:ascii="Roboto" w:hAnsi="Roboto"/>
          <w:sz w:val="18"/>
          <w:szCs w:val="18"/>
        </w:rPr>
        <w:lastRenderedPageBreak/>
        <w:t>Данная гарантия описывает условия Гарантийного обслуживания, предоставляемые По</w:t>
      </w:r>
      <w:r w:rsidRPr="005C2FAF">
        <w:rPr>
          <w:rStyle w:val="A10"/>
          <w:rFonts w:ascii="Roboto" w:hAnsi="Roboto"/>
          <w:sz w:val="18"/>
          <w:szCs w:val="18"/>
        </w:rPr>
        <w:softHyphen/>
        <w:t>требителю и не несет ответственности за ущерб/ убытки или упущенную выгоду в результате дефекта (брака) изделия вне рамок условий Гарантийного обслуживания.</w:t>
      </w:r>
    </w:p>
    <w:p w:rsidR="00AA309C" w:rsidRPr="005C2FAF" w:rsidRDefault="00AA309C" w:rsidP="00AA309C">
      <w:pPr>
        <w:spacing w:line="220" w:lineRule="exact"/>
        <w:jc w:val="both"/>
        <w:rPr>
          <w:rFonts w:ascii="Roboto" w:hAnsi="Roboto" w:cs="Times New Roman"/>
          <w:color w:val="000000" w:themeColor="text1"/>
          <w:sz w:val="18"/>
          <w:szCs w:val="18"/>
          <w:lang w:val="ru-RU"/>
        </w:rPr>
      </w:pPr>
      <w:r w:rsidRPr="005C2FAF">
        <w:rPr>
          <w:rStyle w:val="A10"/>
          <w:rFonts w:ascii="Roboto" w:hAnsi="Roboto"/>
          <w:sz w:val="18"/>
          <w:szCs w:val="18"/>
          <w:lang w:val="ru-RU"/>
        </w:rPr>
        <w:t xml:space="preserve">Настоящая гарантия действует в отношении проданного и эксплуатируемого изделия на территории </w:t>
      </w:r>
      <w:r w:rsidRPr="005C2FAF">
        <w:rPr>
          <w:rStyle w:val="A10"/>
          <w:rFonts w:ascii="Roboto" w:eastAsia="Arial Unicode MS" w:hAnsi="Roboto"/>
          <w:kern w:val="0"/>
          <w:sz w:val="18"/>
          <w:szCs w:val="18"/>
          <w:lang w:val="ru-RU" w:eastAsia="ru-RU"/>
        </w:rPr>
        <w:t>Р</w:t>
      </w:r>
      <w:r w:rsidRPr="005C2FAF">
        <w:rPr>
          <w:rStyle w:val="A10"/>
          <w:rFonts w:ascii="Roboto" w:eastAsia="Arial Unicode MS" w:hAnsi="Roboto"/>
          <w:sz w:val="18"/>
          <w:szCs w:val="18"/>
          <w:lang w:val="ru-RU" w:eastAsia="ru-RU"/>
        </w:rPr>
        <w:t>оссии и стран — участников Таможенного союза</w:t>
      </w:r>
      <w:r w:rsidRPr="005C2FAF">
        <w:rPr>
          <w:rStyle w:val="A10"/>
          <w:rFonts w:ascii="Roboto" w:eastAsia="Arial Unicode MS" w:hAnsi="Roboto"/>
          <w:kern w:val="0"/>
          <w:sz w:val="18"/>
          <w:szCs w:val="18"/>
          <w:lang w:val="ru-RU" w:eastAsia="ru-RU"/>
        </w:rPr>
        <w:t xml:space="preserve"> и применяется к изделиям, предоставленным в представительство Компании в чистом виде и сопровождаемые</w:t>
      </w:r>
      <w:r w:rsidRPr="005C2FAF">
        <w:rPr>
          <w:rFonts w:ascii="Roboto" w:hAnsi="Roboto" w:cs="Times New Roman"/>
          <w:color w:val="000000" w:themeColor="text1"/>
          <w:sz w:val="18"/>
          <w:szCs w:val="18"/>
          <w:lang w:val="ru-RU"/>
        </w:rPr>
        <w:t xml:space="preserve"> паспортом со штампом, подтверждающим дату покупки. </w:t>
      </w:r>
    </w:p>
    <w:p w:rsidR="00AA309C" w:rsidRPr="005C2FAF" w:rsidRDefault="00AA309C" w:rsidP="00AA309C">
      <w:pPr>
        <w:pStyle w:val="1"/>
        <w:spacing w:line="220" w:lineRule="exact"/>
        <w:ind w:left="0"/>
        <w:jc w:val="both"/>
        <w:rPr>
          <w:rFonts w:ascii="Roboto" w:hAnsi="Roboto" w:cs="Times New Roman"/>
          <w:color w:val="000000" w:themeColor="text1"/>
          <w:sz w:val="18"/>
          <w:szCs w:val="18"/>
          <w:lang w:val="ru-RU"/>
        </w:rPr>
      </w:pPr>
      <w:r w:rsidRPr="005C2FAF">
        <w:rPr>
          <w:rFonts w:ascii="Roboto" w:hAnsi="Roboto" w:cs="Times New Roman"/>
          <w:color w:val="000000" w:themeColor="text1"/>
          <w:sz w:val="18"/>
          <w:szCs w:val="18"/>
          <w:lang w:val="ru-RU"/>
        </w:rPr>
        <w:t xml:space="preserve">Гарантия распространяется на все поломки, которые делают невозможным дальнейшее использование оборудования и вызваны дефектами изготовителя, материала или конструкции. </w:t>
      </w:r>
    </w:p>
    <w:p w:rsidR="00AA309C" w:rsidRPr="005C2FAF" w:rsidRDefault="00AA309C" w:rsidP="00AA309C">
      <w:pPr>
        <w:spacing w:line="220" w:lineRule="exact"/>
        <w:rPr>
          <w:rFonts w:ascii="Roboto" w:hAnsi="Roboto" w:cs="Tahoma"/>
          <w:sz w:val="18"/>
          <w:szCs w:val="18"/>
          <w:lang w:val="ru-RU"/>
        </w:rPr>
      </w:pPr>
      <w:r w:rsidRPr="005C2FAF">
        <w:rPr>
          <w:rFonts w:ascii="Roboto" w:hAnsi="Roboto" w:cs="Tahoma"/>
          <w:sz w:val="18"/>
          <w:szCs w:val="18"/>
          <w:lang w:val="ru-RU"/>
        </w:rPr>
        <w:t>Гарантийные обязательства не распространяются на: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left="709" w:hanging="284"/>
        <w:contextualSpacing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hanging="284"/>
        <w:contextualSpacing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ухода, правил безопасности, неправильного использования или грубого обращения, а также изделия, имеющие следы несанкционированного вмешательства в свою конструкцию лиц, не имеющих специального разрешения на проведение ремонтных работ;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hanging="284"/>
        <w:contextualSpacing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на профилактическое и техническое обслуживание оборудования, например, смазку, промывку, замену масла;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hanging="284"/>
        <w:contextualSpacing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на механические повреждения (трещины, сколы и т.д.)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hanging="284"/>
        <w:contextualSpacing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оборудование, в конструкцию которого были внесены изменения или дополнения;</w:t>
      </w:r>
    </w:p>
    <w:p w:rsidR="00AA309C" w:rsidRPr="005C2FAF" w:rsidRDefault="00AA309C" w:rsidP="0063722F">
      <w:pPr>
        <w:pStyle w:val="a3"/>
        <w:numPr>
          <w:ilvl w:val="0"/>
          <w:numId w:val="3"/>
        </w:numPr>
        <w:spacing w:after="240" w:line="200" w:lineRule="exact"/>
        <w:ind w:hanging="284"/>
        <w:contextualSpacing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оборудование, которому нанесен ущерб при работе в сопряжении с данным изделием.</w:t>
      </w:r>
    </w:p>
    <w:p w:rsidR="00AA309C" w:rsidRPr="005C2FAF" w:rsidRDefault="00AA309C" w:rsidP="00862960">
      <w:pPr>
        <w:pStyle w:val="1"/>
        <w:tabs>
          <w:tab w:val="left" w:pos="851"/>
        </w:tabs>
        <w:spacing w:line="220" w:lineRule="exact"/>
        <w:ind w:left="709" w:hanging="283"/>
        <w:rPr>
          <w:rFonts w:ascii="Roboto" w:hAnsi="Roboto" w:cs="Times New Roman"/>
          <w:color w:val="000000" w:themeColor="text1"/>
          <w:sz w:val="18"/>
          <w:szCs w:val="18"/>
          <w:lang w:val="ru-RU"/>
        </w:rPr>
      </w:pPr>
      <w:r w:rsidRPr="005C2FAF">
        <w:rPr>
          <w:rFonts w:ascii="Roboto" w:hAnsi="Roboto" w:cs="Times New Roman"/>
          <w:color w:val="000000" w:themeColor="text1"/>
          <w:sz w:val="18"/>
          <w:szCs w:val="18"/>
          <w:lang w:val="ru-RU"/>
        </w:rPr>
        <w:t>В целях определения причин отказа и/или характера повреждений инструмента производится техническая экспертиза в сроки, установленные законодательством. По результатам экспертизы принимается решение о возможности восстановления оборудования или необходимости его замены.</w:t>
      </w:r>
    </w:p>
    <w:p w:rsidR="00AA309C" w:rsidRPr="005C2FAF" w:rsidRDefault="00AA309C" w:rsidP="00AA309C">
      <w:pPr>
        <w:spacing w:after="0" w:line="220" w:lineRule="exact"/>
        <w:rPr>
          <w:rFonts w:ascii="Roboto" w:hAnsi="Roboto" w:cs="Tahoma"/>
          <w:color w:val="000000"/>
          <w:sz w:val="18"/>
          <w:szCs w:val="18"/>
          <w:lang w:val="ru-RU"/>
        </w:rPr>
      </w:pPr>
      <w:r w:rsidRPr="005C2FAF">
        <w:rPr>
          <w:rFonts w:ascii="Roboto" w:hAnsi="Roboto" w:cs="Tahoma"/>
          <w:color w:val="000000"/>
          <w:sz w:val="18"/>
          <w:szCs w:val="18"/>
          <w:lang w:val="ru-RU"/>
        </w:rPr>
        <w:t>Порядок подачи рекламаций:</w:t>
      </w:r>
    </w:p>
    <w:p w:rsidR="00AA309C" w:rsidRPr="005C2FAF" w:rsidRDefault="00AA309C" w:rsidP="00AA309C">
      <w:pPr>
        <w:spacing w:after="0" w:line="220" w:lineRule="exact"/>
        <w:rPr>
          <w:rFonts w:ascii="Roboto" w:hAnsi="Roboto" w:cs="Tahoma"/>
          <w:b/>
          <w:color w:val="000000"/>
          <w:sz w:val="18"/>
          <w:szCs w:val="18"/>
          <w:lang w:val="ru-RU"/>
        </w:rPr>
      </w:pP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left="709" w:hanging="283"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left="709" w:hanging="283"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в случае действия расширенной гарантии, к рекламации следует приложить гарантийный сертификат расширенной гарантии;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left="709" w:hanging="283"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оборудование, отправленное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left="709" w:hanging="283"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другие претензии, кроме права на бесплатное устранение недостатков оборудования, под действие гарантии не подпадают;</w:t>
      </w:r>
    </w:p>
    <w:p w:rsidR="00AA309C" w:rsidRPr="005C2FAF" w:rsidRDefault="00AA309C" w:rsidP="00862960">
      <w:pPr>
        <w:pStyle w:val="a3"/>
        <w:numPr>
          <w:ilvl w:val="0"/>
          <w:numId w:val="3"/>
        </w:numPr>
        <w:spacing w:line="200" w:lineRule="exact"/>
        <w:ind w:left="709" w:hanging="283"/>
        <w:jc w:val="both"/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</w:pPr>
      <w:r w:rsidRPr="005C2FAF">
        <w:rPr>
          <w:rFonts w:ascii="Roboto" w:eastAsiaTheme="minorHAnsi" w:hAnsi="Roboto" w:cs="Times New Roman"/>
          <w:color w:val="222A35" w:themeColor="text2" w:themeShade="80"/>
          <w:sz w:val="18"/>
          <w:szCs w:val="18"/>
        </w:rPr>
        <w:t>после гарантийного ремонта на условиях расширенной гарантии, срок расширенной гарантии оборудования не продлевается и не возобновляется.</w:t>
      </w:r>
    </w:p>
    <w:p w:rsidR="00AA309C" w:rsidRPr="005C2FAF" w:rsidRDefault="00AA309C" w:rsidP="00AA309C">
      <w:pPr>
        <w:pStyle w:val="a6"/>
        <w:spacing w:line="220" w:lineRule="exact"/>
        <w:ind w:left="1134"/>
        <w:rPr>
          <w:rFonts w:ascii="Roboto" w:hAnsi="Roboto" w:cs="Tahoma"/>
          <w:color w:val="000000"/>
          <w:sz w:val="18"/>
          <w:szCs w:val="18"/>
          <w:lang w:val="ru-RU"/>
        </w:rPr>
      </w:pPr>
    </w:p>
    <w:p w:rsidR="006775C1" w:rsidRPr="00D9329B" w:rsidRDefault="006775C1">
      <w:pPr>
        <w:rPr>
          <w:lang w:val="ru-RU"/>
        </w:rPr>
      </w:pPr>
      <w:r w:rsidRPr="00D9329B">
        <w:rPr>
          <w:lang w:val="ru-RU"/>
        </w:rPr>
        <w:br w:type="page"/>
      </w:r>
    </w:p>
    <w:tbl>
      <w:tblPr>
        <w:tblStyle w:val="a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309C" w:rsidTr="006E41CF">
        <w:tc>
          <w:tcPr>
            <w:tcW w:w="934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AA309C" w:rsidRDefault="00AA309C" w:rsidP="006E41CF">
            <w:pPr>
              <w:autoSpaceDE w:val="0"/>
              <w:autoSpaceDN w:val="0"/>
              <w:adjustRightInd w:val="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 w:rsidRPr="00EB74A7">
              <w:rPr>
                <w:rFonts w:ascii="Roboto" w:hAnsi="Roboto"/>
                <w:b/>
                <w:noProof/>
                <w:sz w:val="18"/>
                <w:szCs w:val="18"/>
                <w:lang w:val="ru-RU"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34625C9" wp14:editId="75246E6D">
                  <wp:simplePos x="0" y="0"/>
                  <wp:positionH relativeFrom="column">
                    <wp:posOffset>5174615</wp:posOffset>
                  </wp:positionH>
                  <wp:positionV relativeFrom="paragraph">
                    <wp:posOffset>86360</wp:posOffset>
                  </wp:positionV>
                  <wp:extent cx="629920" cy="494665"/>
                  <wp:effectExtent l="0" t="0" r="0" b="635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Рисунок 1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309C" w:rsidRDefault="00AA309C" w:rsidP="006E41CF">
            <w:pPr>
              <w:autoSpaceDE w:val="0"/>
              <w:autoSpaceDN w:val="0"/>
              <w:adjustRightInd w:val="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</w:p>
          <w:p w:rsidR="00AA309C" w:rsidRDefault="00AA309C" w:rsidP="006E41CF">
            <w:pPr>
              <w:autoSpaceDE w:val="0"/>
              <w:autoSpaceDN w:val="0"/>
              <w:adjustRightInd w:val="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</w:p>
          <w:p w:rsidR="00AA309C" w:rsidRDefault="00AA309C" w:rsidP="006E41CF">
            <w:pPr>
              <w:autoSpaceDE w:val="0"/>
              <w:autoSpaceDN w:val="0"/>
              <w:adjustRightInd w:val="0"/>
              <w:spacing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 w:rsidRPr="00F455D0"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ГАРАНТИЙНЫЙ ТАЛОН</w:t>
            </w:r>
          </w:p>
        </w:tc>
      </w:tr>
      <w:tr w:rsidR="00AA309C" w:rsidTr="006E41CF">
        <w:tc>
          <w:tcPr>
            <w:tcW w:w="9345" w:type="dxa"/>
            <w:tcBorders>
              <w:top w:val="dashSmallGap" w:sz="4" w:space="0" w:color="auto"/>
            </w:tcBorders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Серия (талона)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Номер (талона)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Модель (артикул)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Серийный номер</w:t>
            </w:r>
          </w:p>
        </w:tc>
      </w:tr>
      <w:tr w:rsidR="00AA309C" w:rsidRPr="008B2234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Количество, шт.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Дата продажи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Продавец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Адрес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Контактный телефон продавца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Покупатель</w:t>
            </w:r>
          </w:p>
        </w:tc>
      </w:tr>
      <w:tr w:rsidR="00AA309C" w:rsidTr="006E41CF">
        <w:tc>
          <w:tcPr>
            <w:tcW w:w="9345" w:type="dxa"/>
            <w:vAlign w:val="bottom"/>
          </w:tcPr>
          <w:p w:rsidR="00AA309C" w:rsidRDefault="00AA309C" w:rsidP="006E41CF">
            <w:pPr>
              <w:spacing w:before="120" w:after="120"/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</w:pPr>
            <w:r>
              <w:rPr>
                <w:rFonts w:ascii="Roboto" w:eastAsiaTheme="minorHAnsi" w:hAnsi="Roboto" w:cs="MyriadPro-Regular"/>
                <w:b/>
                <w:kern w:val="0"/>
                <w:sz w:val="18"/>
                <w:szCs w:val="18"/>
                <w:lang w:val="ru-RU" w:eastAsia="en-US"/>
              </w:rPr>
              <w:t>Контактный телефон покупателя</w:t>
            </w:r>
          </w:p>
        </w:tc>
      </w:tr>
    </w:tbl>
    <w:p w:rsidR="00AA309C" w:rsidRPr="005C2FAF" w:rsidRDefault="00AA309C" w:rsidP="00AA309C">
      <w:pPr>
        <w:rPr>
          <w:rFonts w:ascii="Roboto" w:hAnsi="Roboto"/>
          <w:i/>
          <w:color w:val="222A35" w:themeColor="text2" w:themeShade="80"/>
          <w:sz w:val="18"/>
          <w:szCs w:val="18"/>
          <w:lang w:val="ru-RU"/>
        </w:rPr>
      </w:pPr>
    </w:p>
    <w:p w:rsidR="00AA309C" w:rsidRPr="00D7050D" w:rsidRDefault="00AA309C" w:rsidP="00AA309C">
      <w:pPr>
        <w:rPr>
          <w:rFonts w:ascii="Roboto" w:hAnsi="Roboto"/>
          <w:i/>
          <w:color w:val="222A35" w:themeColor="text2" w:themeShade="80"/>
          <w:sz w:val="18"/>
          <w:szCs w:val="18"/>
          <w:lang w:val="ru-RU"/>
        </w:rPr>
      </w:pPr>
      <w:r w:rsidRPr="005C2FAF">
        <w:rPr>
          <w:rFonts w:ascii="Roboto" w:eastAsiaTheme="minorHAnsi" w:hAnsi="Roboto" w:cs="MyriadPro-Regular"/>
          <w:b/>
          <w:kern w:val="0"/>
          <w:sz w:val="18"/>
          <w:szCs w:val="18"/>
          <w:lang w:val="ru-RU" w:eastAsia="en-US"/>
        </w:rPr>
        <w:t>ОТМЕТКИ ГАРАНТИЙНЫХ ОБРАЩЕНИЙ</w:t>
      </w:r>
    </w:p>
    <w:tbl>
      <w:tblPr>
        <w:tblStyle w:val="-11"/>
        <w:tblW w:w="0" w:type="auto"/>
        <w:tblLayout w:type="fixed"/>
        <w:tblLook w:val="04A0" w:firstRow="1" w:lastRow="0" w:firstColumn="1" w:lastColumn="0" w:noHBand="0" w:noVBand="1"/>
      </w:tblPr>
      <w:tblGrid>
        <w:gridCol w:w="2629"/>
        <w:gridCol w:w="1113"/>
        <w:gridCol w:w="5467"/>
      </w:tblGrid>
      <w:tr w:rsidR="00AA309C" w:rsidRPr="004F4761" w:rsidTr="006E4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1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 w:val="0"/>
                <w:sz w:val="18"/>
                <w:szCs w:val="18"/>
              </w:rPr>
            </w:pPr>
            <w:r w:rsidRPr="005C2FAF">
              <w:rPr>
                <w:rFonts w:ascii="Roboto" w:hAnsi="Roboto" w:cs="Times New Roman"/>
                <w:b w:val="0"/>
                <w:sz w:val="18"/>
                <w:szCs w:val="18"/>
              </w:rPr>
              <w:t>Дата обращения, подпись</w:t>
            </w:r>
          </w:p>
          <w:p w:rsidR="00AA309C" w:rsidRPr="005C2FAF" w:rsidRDefault="00AA309C" w:rsidP="006E41CF">
            <w:pPr>
              <w:pStyle w:val="1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 w:val="0"/>
                <w:sz w:val="18"/>
                <w:szCs w:val="18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spacing w:before="240" w:after="240" w:line="225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 w:val="0"/>
                <w:sz w:val="18"/>
                <w:szCs w:val="18"/>
                <w:lang w:val="ru-RU"/>
              </w:rPr>
            </w:pPr>
            <w:r w:rsidRPr="005C2FAF">
              <w:rPr>
                <w:rFonts w:ascii="Roboto" w:hAnsi="Roboto" w:cs="Tahoma"/>
                <w:b w:val="0"/>
                <w:sz w:val="18"/>
                <w:szCs w:val="18"/>
                <w:lang w:val="ru-RU"/>
              </w:rPr>
              <w:t>Виды работ</w:t>
            </w:r>
          </w:p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spacing w:before="240" w:after="240" w:line="225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 w:val="0"/>
                <w:sz w:val="18"/>
                <w:szCs w:val="18"/>
                <w:lang w:val="ru-RU"/>
              </w:rPr>
            </w:pPr>
            <w:r w:rsidRPr="005C2FAF">
              <w:rPr>
                <w:rFonts w:ascii="Roboto" w:hAnsi="Roboto" w:cs="Calibri"/>
                <w:b w:val="0"/>
                <w:sz w:val="18"/>
                <w:szCs w:val="18"/>
                <w:lang w:val="ru-RU"/>
              </w:rPr>
              <w:t xml:space="preserve">Штамп и подпись представителя сервисного предприятия </w:t>
            </w:r>
          </w:p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  <w:tr w:rsidR="00AA309C" w:rsidRPr="004F4761" w:rsidTr="006E4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rPr>
                <w:rFonts w:ascii="Roboto" w:hAnsi="Roboto" w:cs="Tahoma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67" w:type="dxa"/>
          </w:tcPr>
          <w:p w:rsidR="00AA309C" w:rsidRPr="005C2FAF" w:rsidRDefault="00AA309C" w:rsidP="006E41CF">
            <w:pPr>
              <w:pStyle w:val="a6"/>
              <w:spacing w:before="240" w:after="240" w:line="225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ahoma"/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AA309C" w:rsidRPr="00D7050D" w:rsidRDefault="00AA309C" w:rsidP="00AA309C">
      <w:pPr>
        <w:rPr>
          <w:rFonts w:ascii="Roboto" w:hAnsi="Roboto" w:cs="Times New Roman"/>
          <w:b/>
          <w:color w:val="222A35" w:themeColor="text2" w:themeShade="80"/>
          <w:sz w:val="18"/>
          <w:szCs w:val="18"/>
          <w:lang w:val="ru-RU"/>
        </w:rPr>
      </w:pPr>
    </w:p>
    <w:p w:rsidR="00A24CB9" w:rsidRPr="00AA309C" w:rsidRDefault="00A24CB9">
      <w:pPr>
        <w:rPr>
          <w:lang w:val="ru-RU"/>
        </w:rPr>
      </w:pPr>
    </w:p>
    <w:sectPr w:rsidR="00A24CB9" w:rsidRPr="00AA309C" w:rsidSect="0071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telka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7A5"/>
    <w:multiLevelType w:val="hybridMultilevel"/>
    <w:tmpl w:val="83C0C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62942"/>
    <w:multiLevelType w:val="multilevel"/>
    <w:tmpl w:val="C16A8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C44A92"/>
    <w:multiLevelType w:val="multilevel"/>
    <w:tmpl w:val="9D484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7552DB0"/>
    <w:multiLevelType w:val="multilevel"/>
    <w:tmpl w:val="F49815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4D4C1F"/>
    <w:multiLevelType w:val="multilevel"/>
    <w:tmpl w:val="F5D6A0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9D861D2"/>
    <w:multiLevelType w:val="multilevel"/>
    <w:tmpl w:val="5CCEC0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C251E99"/>
    <w:multiLevelType w:val="hybridMultilevel"/>
    <w:tmpl w:val="29A4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36366"/>
    <w:multiLevelType w:val="multilevel"/>
    <w:tmpl w:val="7B06F5E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99" w:hanging="1800"/>
      </w:pPr>
      <w:rPr>
        <w:rFonts w:hint="default"/>
      </w:rPr>
    </w:lvl>
  </w:abstractNum>
  <w:abstractNum w:abstractNumId="8">
    <w:nsid w:val="42242DF4"/>
    <w:multiLevelType w:val="multilevel"/>
    <w:tmpl w:val="42242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F5DF5"/>
    <w:multiLevelType w:val="multilevel"/>
    <w:tmpl w:val="D2D27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016F6A"/>
    <w:multiLevelType w:val="multilevel"/>
    <w:tmpl w:val="9D484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CCF091E"/>
    <w:multiLevelType w:val="hybridMultilevel"/>
    <w:tmpl w:val="D9F07188"/>
    <w:lvl w:ilvl="0" w:tplc="A612A0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D1"/>
    <w:rsid w:val="000020D1"/>
    <w:rsid w:val="00015C44"/>
    <w:rsid w:val="00056246"/>
    <w:rsid w:val="00075DD6"/>
    <w:rsid w:val="000A0E8F"/>
    <w:rsid w:val="000B03DE"/>
    <w:rsid w:val="00111C20"/>
    <w:rsid w:val="00144F2D"/>
    <w:rsid w:val="00153652"/>
    <w:rsid w:val="00173F18"/>
    <w:rsid w:val="001924B5"/>
    <w:rsid w:val="001C35BF"/>
    <w:rsid w:val="001C7B18"/>
    <w:rsid w:val="001D6955"/>
    <w:rsid w:val="002B494C"/>
    <w:rsid w:val="002E1DC5"/>
    <w:rsid w:val="0040282F"/>
    <w:rsid w:val="00421728"/>
    <w:rsid w:val="0048463E"/>
    <w:rsid w:val="004B02FB"/>
    <w:rsid w:val="004E596E"/>
    <w:rsid w:val="004F4761"/>
    <w:rsid w:val="00503F83"/>
    <w:rsid w:val="005236C8"/>
    <w:rsid w:val="005279AE"/>
    <w:rsid w:val="00557DAC"/>
    <w:rsid w:val="00573B6D"/>
    <w:rsid w:val="00575A39"/>
    <w:rsid w:val="0063722F"/>
    <w:rsid w:val="006775C1"/>
    <w:rsid w:val="006F55A9"/>
    <w:rsid w:val="00712B96"/>
    <w:rsid w:val="007244E2"/>
    <w:rsid w:val="00743FCF"/>
    <w:rsid w:val="007A4E08"/>
    <w:rsid w:val="008029F3"/>
    <w:rsid w:val="008126B1"/>
    <w:rsid w:val="00820319"/>
    <w:rsid w:val="0082132C"/>
    <w:rsid w:val="00830A62"/>
    <w:rsid w:val="00862960"/>
    <w:rsid w:val="00887B14"/>
    <w:rsid w:val="008A014F"/>
    <w:rsid w:val="008A696E"/>
    <w:rsid w:val="008B2082"/>
    <w:rsid w:val="008B29D1"/>
    <w:rsid w:val="008B7766"/>
    <w:rsid w:val="008E4F33"/>
    <w:rsid w:val="0090116B"/>
    <w:rsid w:val="009520EA"/>
    <w:rsid w:val="00955E96"/>
    <w:rsid w:val="00A01A99"/>
    <w:rsid w:val="00A11732"/>
    <w:rsid w:val="00A206D3"/>
    <w:rsid w:val="00A23DBD"/>
    <w:rsid w:val="00A24CB9"/>
    <w:rsid w:val="00A36DF8"/>
    <w:rsid w:val="00A45683"/>
    <w:rsid w:val="00AA309C"/>
    <w:rsid w:val="00AD3F7D"/>
    <w:rsid w:val="00AF1946"/>
    <w:rsid w:val="00B504E2"/>
    <w:rsid w:val="00B61BA4"/>
    <w:rsid w:val="00C47625"/>
    <w:rsid w:val="00C85585"/>
    <w:rsid w:val="00C960D1"/>
    <w:rsid w:val="00CC6097"/>
    <w:rsid w:val="00D81AF7"/>
    <w:rsid w:val="00D9329B"/>
    <w:rsid w:val="00DA67FF"/>
    <w:rsid w:val="00DB4DC4"/>
    <w:rsid w:val="00DF6FE1"/>
    <w:rsid w:val="00E23786"/>
    <w:rsid w:val="00EB3D0F"/>
    <w:rsid w:val="00ED7B8C"/>
    <w:rsid w:val="00F518EC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D1"/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8B29D1"/>
    <w:pPr>
      <w:ind w:left="720"/>
      <w:contextualSpacing/>
    </w:pPr>
  </w:style>
  <w:style w:type="paragraph" w:customStyle="1" w:styleId="11">
    <w:name w:val="Абзац списка11"/>
    <w:basedOn w:val="a"/>
    <w:uiPriority w:val="34"/>
    <w:qFormat/>
    <w:rsid w:val="008B29D1"/>
    <w:pPr>
      <w:ind w:left="720"/>
      <w:contextualSpacing/>
    </w:pPr>
    <w:rPr>
      <w:rFonts w:eastAsiaTheme="minorHAnsi"/>
      <w:kern w:val="0"/>
      <w:sz w:val="22"/>
      <w:szCs w:val="22"/>
      <w:lang w:val="ru-RU" w:eastAsia="en-US"/>
    </w:rPr>
  </w:style>
  <w:style w:type="character" w:customStyle="1" w:styleId="A10">
    <w:name w:val="A1"/>
    <w:uiPriority w:val="99"/>
    <w:rsid w:val="008B29D1"/>
    <w:rPr>
      <w:rFonts w:cs="Etelka Light"/>
      <w:color w:val="221E1F"/>
      <w:sz w:val="16"/>
      <w:szCs w:val="16"/>
    </w:rPr>
  </w:style>
  <w:style w:type="paragraph" w:styleId="a3">
    <w:name w:val="Body Text"/>
    <w:basedOn w:val="a"/>
    <w:link w:val="a4"/>
    <w:qFormat/>
    <w:rsid w:val="00AA309C"/>
    <w:pPr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0"/>
      <w:szCs w:val="20"/>
      <w:lang w:val="ru-RU" w:eastAsia="en-US"/>
    </w:rPr>
  </w:style>
  <w:style w:type="character" w:customStyle="1" w:styleId="a4">
    <w:name w:val="Основной текст Знак"/>
    <w:basedOn w:val="a0"/>
    <w:link w:val="a3"/>
    <w:qFormat/>
    <w:rsid w:val="00AA309C"/>
    <w:rPr>
      <w:rFonts w:ascii="Arial Narrow" w:eastAsia="Arial Narrow" w:hAnsi="Arial Narrow" w:cs="Arial Narrow"/>
      <w:sz w:val="20"/>
      <w:szCs w:val="20"/>
    </w:rPr>
  </w:style>
  <w:style w:type="table" w:styleId="a5">
    <w:name w:val="Table Grid"/>
    <w:basedOn w:val="a1"/>
    <w:uiPriority w:val="39"/>
    <w:qFormat/>
    <w:rsid w:val="00AA309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09C"/>
    <w:pPr>
      <w:ind w:left="720"/>
      <w:contextualSpacing/>
    </w:pPr>
  </w:style>
  <w:style w:type="paragraph" w:customStyle="1" w:styleId="Default">
    <w:name w:val="Default"/>
    <w:qFormat/>
    <w:rsid w:val="00AA309C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AA30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Balloon Text"/>
    <w:basedOn w:val="a"/>
    <w:link w:val="a8"/>
    <w:uiPriority w:val="99"/>
    <w:semiHidden/>
    <w:unhideWhenUsed/>
    <w:rsid w:val="0011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1C20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D1"/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8B29D1"/>
    <w:pPr>
      <w:ind w:left="720"/>
      <w:contextualSpacing/>
    </w:pPr>
  </w:style>
  <w:style w:type="paragraph" w:customStyle="1" w:styleId="11">
    <w:name w:val="Абзац списка11"/>
    <w:basedOn w:val="a"/>
    <w:uiPriority w:val="34"/>
    <w:qFormat/>
    <w:rsid w:val="008B29D1"/>
    <w:pPr>
      <w:ind w:left="720"/>
      <w:contextualSpacing/>
    </w:pPr>
    <w:rPr>
      <w:rFonts w:eastAsiaTheme="minorHAnsi"/>
      <w:kern w:val="0"/>
      <w:sz w:val="22"/>
      <w:szCs w:val="22"/>
      <w:lang w:val="ru-RU" w:eastAsia="en-US"/>
    </w:rPr>
  </w:style>
  <w:style w:type="character" w:customStyle="1" w:styleId="A10">
    <w:name w:val="A1"/>
    <w:uiPriority w:val="99"/>
    <w:rsid w:val="008B29D1"/>
    <w:rPr>
      <w:rFonts w:cs="Etelka Light"/>
      <w:color w:val="221E1F"/>
      <w:sz w:val="16"/>
      <w:szCs w:val="16"/>
    </w:rPr>
  </w:style>
  <w:style w:type="paragraph" w:styleId="a3">
    <w:name w:val="Body Text"/>
    <w:basedOn w:val="a"/>
    <w:link w:val="a4"/>
    <w:qFormat/>
    <w:rsid w:val="00AA309C"/>
    <w:pPr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0"/>
      <w:szCs w:val="20"/>
      <w:lang w:val="ru-RU" w:eastAsia="en-US"/>
    </w:rPr>
  </w:style>
  <w:style w:type="character" w:customStyle="1" w:styleId="a4">
    <w:name w:val="Основной текст Знак"/>
    <w:basedOn w:val="a0"/>
    <w:link w:val="a3"/>
    <w:qFormat/>
    <w:rsid w:val="00AA309C"/>
    <w:rPr>
      <w:rFonts w:ascii="Arial Narrow" w:eastAsia="Arial Narrow" w:hAnsi="Arial Narrow" w:cs="Arial Narrow"/>
      <w:sz w:val="20"/>
      <w:szCs w:val="20"/>
    </w:rPr>
  </w:style>
  <w:style w:type="table" w:styleId="a5">
    <w:name w:val="Table Grid"/>
    <w:basedOn w:val="a1"/>
    <w:uiPriority w:val="39"/>
    <w:qFormat/>
    <w:rsid w:val="00AA309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09C"/>
    <w:pPr>
      <w:ind w:left="720"/>
      <w:contextualSpacing/>
    </w:pPr>
  </w:style>
  <w:style w:type="paragraph" w:customStyle="1" w:styleId="Default">
    <w:name w:val="Default"/>
    <w:qFormat/>
    <w:rsid w:val="00AA309C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AA30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Balloon Text"/>
    <w:basedOn w:val="a"/>
    <w:link w:val="a8"/>
    <w:uiPriority w:val="99"/>
    <w:semiHidden/>
    <w:unhideWhenUsed/>
    <w:rsid w:val="0011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1C20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Михалёнок Анастасия</dc:creator>
  <cp:keywords/>
  <dc:description/>
  <cp:lastModifiedBy>crossover</cp:lastModifiedBy>
  <cp:revision>20</cp:revision>
  <cp:lastPrinted>2021-10-21T12:30:00Z</cp:lastPrinted>
  <dcterms:created xsi:type="dcterms:W3CDTF">2021-10-21T09:22:00Z</dcterms:created>
  <dcterms:modified xsi:type="dcterms:W3CDTF">2022-01-10T06:50:00Z</dcterms:modified>
</cp:coreProperties>
</file>