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DF60" w14:textId="77777777" w:rsidR="00513CF8" w:rsidRPr="004A3F75" w:rsidRDefault="00831D86" w:rsidP="00513CF8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Toc99512499"/>
      <w:bookmarkStart w:id="1" w:name="_Toc99513225"/>
      <w:bookmarkStart w:id="2" w:name="_Toc99785658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Гарантийный талон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3160"/>
        <w:gridCol w:w="1134"/>
        <w:gridCol w:w="1361"/>
        <w:gridCol w:w="1451"/>
      </w:tblGrid>
      <w:tr w:rsidR="00513CF8" w:rsidRPr="000D0125" w14:paraId="03F813EB" w14:textId="77777777" w:rsidTr="0090523C">
        <w:trPr>
          <w:trHeight w:val="531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F91813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D8592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9DE66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5B6EA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Серийный номер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76E9E8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гарантии, мес.</w:t>
            </w:r>
          </w:p>
        </w:tc>
      </w:tr>
      <w:tr w:rsidR="00513CF8" w:rsidRPr="000D0125" w14:paraId="17F0B266" w14:textId="77777777" w:rsidTr="0090523C">
        <w:trPr>
          <w:trHeight w:val="531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0DF68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78C19" w14:textId="77777777" w:rsidR="00727258" w:rsidRDefault="00831D86" w:rsidP="0072725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31D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Телескопическая уси</w:t>
            </w:r>
            <w:r w:rsidR="00727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ленная мачта с ручной лебедкой 5</w:t>
            </w:r>
            <w:r w:rsidRPr="00831D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колен </w:t>
            </w:r>
            <w:r w:rsidR="00727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831D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метров</w:t>
            </w:r>
          </w:p>
          <w:p w14:paraId="07366377" w14:textId="77777777" w:rsidR="00513CF8" w:rsidRPr="004A3F75" w:rsidRDefault="00831D86" w:rsidP="00727258">
            <w:pPr>
              <w:pStyle w:val="a3"/>
              <w:jc w:val="center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РЭК-</w:t>
            </w:r>
            <w:r w:rsidR="0072725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2918A" w14:textId="77777777" w:rsidR="00513CF8" w:rsidRPr="004A3F75" w:rsidRDefault="00A20993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E635A6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A4E4F6" w14:textId="77777777" w:rsidR="00513CF8" w:rsidRPr="004A3F75" w:rsidRDefault="00A20993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</w:tbl>
    <w:p w14:paraId="07F89E71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1"/>
        <w:gridCol w:w="3807"/>
      </w:tblGrid>
      <w:tr w:rsidR="00513CF8" w:rsidRPr="004A3F75" w14:paraId="72539AB7" w14:textId="77777777" w:rsidTr="0090523C">
        <w:tc>
          <w:tcPr>
            <w:tcW w:w="4977" w:type="dxa"/>
            <w:shd w:val="clear" w:color="auto" w:fill="FFFFFF"/>
            <w:vAlign w:val="center"/>
            <w:hideMark/>
          </w:tcPr>
          <w:p w14:paraId="67E30F0B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0CC50978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продажи </w:t>
            </w:r>
          </w:p>
          <w:p w14:paraId="7E08E65B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изделия: 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«   </w:t>
            </w:r>
            <w:r w:rsidRPr="000D012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»            </w:t>
            </w:r>
            <w:r w:rsidRPr="000D012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    </w:t>
            </w:r>
            <w:r w:rsidRPr="000D012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20    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г.</w:t>
            </w:r>
          </w:p>
        </w:tc>
        <w:tc>
          <w:tcPr>
            <w:tcW w:w="4408" w:type="dxa"/>
            <w:shd w:val="clear" w:color="auto" w:fill="FFFFFF"/>
            <w:vAlign w:val="center"/>
            <w:hideMark/>
          </w:tcPr>
          <w:p w14:paraId="367A1FE1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0625C718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        Продавец: </w:t>
            </w:r>
            <w:r w:rsidRPr="004A3F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/________________/</w:t>
            </w:r>
          </w:p>
        </w:tc>
      </w:tr>
    </w:tbl>
    <w:p w14:paraId="0C6344C3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8"/>
      </w:tblGrid>
      <w:tr w:rsidR="00513CF8" w:rsidRPr="004A3F75" w14:paraId="3E678EB7" w14:textId="77777777" w:rsidTr="0090523C">
        <w:tc>
          <w:tcPr>
            <w:tcW w:w="10420" w:type="dxa"/>
            <w:shd w:val="clear" w:color="auto" w:fill="FFFFFF"/>
            <w:vAlign w:val="center"/>
            <w:hideMark/>
          </w:tcPr>
          <w:p w14:paraId="57519E11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129D8FA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Гарантийные обязательства:</w:t>
            </w:r>
          </w:p>
          <w:p w14:paraId="6D75D0C0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Срок гарантии исчисляется со дня выдачи товара Покупателю.</w:t>
            </w:r>
          </w:p>
          <w:p w14:paraId="5BD63F2C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В случае если вышеупомянутое изделие выйдет из строя не по вине Покупателя, в течение гарантийного срока, поставщик обязуется произвести ремонт или замену дефектного изделия без дополнительной оплаты.</w:t>
            </w:r>
          </w:p>
          <w:p w14:paraId="45426AB4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Гарантийный ремонт и обслуживание производятся в течение 15-ти рабочих дней в сервисном центре продавца товара, только при предъявлении настоящего гарантийного талона. Гарантийный срок продлевается на время проведения ремонта.</w:t>
            </w:r>
          </w:p>
          <w:p w14:paraId="20044E90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Поставщик снимает с себя гарантийные обязательства в случаях:</w:t>
            </w:r>
          </w:p>
          <w:p w14:paraId="6046B59D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-при наличии механических, химических, термических и иных повреждениях изделия</w:t>
            </w:r>
          </w:p>
          <w:p w14:paraId="13B236EF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-выхода из строя по причинам несоблюдения правил установки и эксплуатации изделия.</w:t>
            </w:r>
          </w:p>
          <w:p w14:paraId="36F21BB5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-вскрытия, </w:t>
            </w:r>
            <w:r w:rsidR="00275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ремонта или модернизации изделия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уполномоченными лицами.</w:t>
            </w:r>
          </w:p>
          <w:p w14:paraId="011DC108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Гарантия не распространяется на расходные материалы и другие узлы, имеющие естественный ограниченный период эксплуатации</w:t>
            </w:r>
          </w:p>
          <w:p w14:paraId="6D82EDF3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При обращении с претензиями по поводу работы приобретенного изделия, вызванными некомпетентностью покупателя, продавец имеет право взимать плату за проведение консультаций.</w:t>
            </w:r>
          </w:p>
          <w:p w14:paraId="52EF7D43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На период гарантийного ремонта аналогичное исправное оборудование не выдается.</w:t>
            </w:r>
          </w:p>
          <w:p w14:paraId="48A54DA1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Недополученная в связи с появлением неисправности прибыль и другие косвенные расходы не подлежат возмещению.</w:t>
            </w:r>
          </w:p>
          <w:p w14:paraId="089FEE9C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 Гарантия не распространяется на ущерб, причиненный другому оборудованию.</w:t>
            </w:r>
          </w:p>
          <w:p w14:paraId="7A919755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Все транспортные расходы относятся за счет покупателя и не подлежат возмещению.</w:t>
            </w:r>
          </w:p>
        </w:tc>
      </w:tr>
    </w:tbl>
    <w:p w14:paraId="25DADF9E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C181C5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9C4673" w14:textId="77777777" w:rsidR="00513CF8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01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Представитель покупателя: 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/___________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___ / 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____________/ 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_________________/</w:t>
      </w:r>
    </w:p>
    <w:p w14:paraId="10476220" w14:textId="77777777" w:rsidR="00513CF8" w:rsidRDefault="00513CF8" w:rsidP="00513C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(дата)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ab/>
      </w:r>
      <w:r w:rsidRPr="004A3F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ab/>
        <w:t xml:space="preserve">    (расшифровка)</w:t>
      </w:r>
    </w:p>
    <w:p w14:paraId="1D8C2FE2" w14:textId="77777777" w:rsidR="00513CF8" w:rsidRPr="004A3F75" w:rsidRDefault="00513CF8" w:rsidP="00513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br w:type="column"/>
      </w:r>
      <w:r w:rsidRPr="004A3F75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Общество с ограниченной ответственностью «Рыбинскэкспо»</w:t>
      </w:r>
    </w:p>
    <w:p w14:paraId="2615A4CE" w14:textId="77777777" w:rsidR="00513CF8" w:rsidRPr="004A3F75" w:rsidRDefault="00513CF8" w:rsidP="00513CF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36"/>
          <w:szCs w:val="36"/>
          <w:lang w:eastAsia="ru-RU"/>
        </w:rPr>
      </w:pPr>
    </w:p>
    <w:p w14:paraId="2760330D" w14:textId="77777777" w:rsidR="00513CF8" w:rsidRPr="004A3F75" w:rsidRDefault="00513CF8" w:rsidP="00513CF8">
      <w:pPr>
        <w:tabs>
          <w:tab w:val="left" w:pos="540"/>
          <w:tab w:val="left" w:pos="198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2"/>
          <w:szCs w:val="24"/>
          <w:lang w:eastAsia="ru-RU"/>
        </w:rPr>
      </w:pPr>
    </w:p>
    <w:p w14:paraId="309346C0" w14:textId="77777777" w:rsidR="00831D86" w:rsidRPr="00831D86" w:rsidRDefault="00831D86" w:rsidP="00831D86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831D86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Телеск</w:t>
      </w:r>
      <w:r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опическая усиленная мачта </w:t>
      </w:r>
      <w:r w:rsidRPr="00831D86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с ручной лебедкой </w:t>
      </w:r>
      <w:r w:rsidR="0072725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5</w:t>
      </w:r>
      <w:r w:rsidRPr="00831D86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колен </w:t>
      </w:r>
      <w:r w:rsidR="0072725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7</w:t>
      </w:r>
      <w:r w:rsidRPr="00831D86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 xml:space="preserve"> метров</w:t>
      </w:r>
    </w:p>
    <w:p w14:paraId="1D0E031A" w14:textId="77777777" w:rsidR="00513CF8" w:rsidRPr="004A3F75" w:rsidRDefault="00513CF8" w:rsidP="00513CF8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14:paraId="3D99BDA2" w14:textId="77777777" w:rsidR="00513CF8" w:rsidRPr="004A3F75" w:rsidRDefault="00513CF8" w:rsidP="00513CF8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14:paraId="4E0CCABD" w14:textId="77777777" w:rsidR="00513CF8" w:rsidRPr="004A3F75" w:rsidRDefault="00513CF8" w:rsidP="00513CF8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4A3F75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Паспорт</w:t>
      </w:r>
    </w:p>
    <w:p w14:paraId="5BCA9B29" w14:textId="77777777" w:rsidR="00513CF8" w:rsidRPr="004A3F75" w:rsidRDefault="00513CF8" w:rsidP="00513CF8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14:paraId="06AF6052" w14:textId="77777777" w:rsidR="00831D86" w:rsidRDefault="00831D86" w:rsidP="00831D86">
      <w:pPr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831D86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РЭК-</w:t>
      </w:r>
      <w:r w:rsidR="00727258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7</w:t>
      </w:r>
      <w:r w:rsidRPr="00831D86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У</w:t>
      </w:r>
    </w:p>
    <w:p w14:paraId="110ED6E6" w14:textId="77777777" w:rsidR="00831D86" w:rsidRPr="00831D86" w:rsidRDefault="00831D86" w:rsidP="00831D86">
      <w:pPr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14:paraId="0156F65F" w14:textId="77777777" w:rsidR="00513CF8" w:rsidRDefault="00831D86" w:rsidP="00831D86">
      <w:pPr>
        <w:jc w:val="center"/>
      </w:pPr>
      <w:r>
        <w:rPr>
          <w:noProof/>
          <w:lang w:eastAsia="ru-RU"/>
        </w:rPr>
        <w:drawing>
          <wp:inline distT="0" distB="0" distL="0" distR="0" wp14:anchorId="38661C95" wp14:editId="4E6EFCA9">
            <wp:extent cx="2693318" cy="33432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681" cy="33735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65290" w14:textId="77777777" w:rsidR="00831D86" w:rsidRDefault="00831D86" w:rsidP="00513CF8">
      <w:pPr>
        <w:pStyle w:val="a3"/>
        <w:jc w:val="center"/>
        <w:rPr>
          <w:rFonts w:ascii="Tahoma" w:hAnsi="Tahoma" w:cs="Tahoma"/>
          <w:b/>
          <w:sz w:val="28"/>
          <w:szCs w:val="28"/>
        </w:rPr>
      </w:pPr>
    </w:p>
    <w:p w14:paraId="3F0A0CB2" w14:textId="77777777" w:rsidR="00513CF8" w:rsidRPr="004A3F75" w:rsidRDefault="00513CF8" w:rsidP="00513CF8">
      <w:pPr>
        <w:pStyle w:val="a3"/>
        <w:jc w:val="center"/>
        <w:rPr>
          <w:rFonts w:ascii="Tahoma" w:hAnsi="Tahoma" w:cs="Tahoma"/>
          <w:b/>
          <w:sz w:val="28"/>
          <w:szCs w:val="28"/>
        </w:rPr>
      </w:pPr>
      <w:r w:rsidRPr="004A3F75">
        <w:rPr>
          <w:rFonts w:ascii="Tahoma" w:hAnsi="Tahoma" w:cs="Tahoma"/>
          <w:b/>
          <w:sz w:val="28"/>
          <w:szCs w:val="28"/>
        </w:rPr>
        <w:t>г. Рыбинск</w:t>
      </w:r>
    </w:p>
    <w:p w14:paraId="7F95D858" w14:textId="65A071D1" w:rsidR="00C562C1" w:rsidRPr="00C562C1" w:rsidRDefault="00513CF8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4A3F75">
        <w:rPr>
          <w:rFonts w:ascii="Tahoma" w:hAnsi="Tahoma" w:cs="Tahoma"/>
          <w:b/>
          <w:sz w:val="28"/>
          <w:szCs w:val="28"/>
        </w:rPr>
        <w:t>202</w:t>
      </w:r>
      <w:r w:rsidR="000C6619">
        <w:rPr>
          <w:rFonts w:ascii="Tahoma" w:hAnsi="Tahoma" w:cs="Tahoma"/>
          <w:b/>
          <w:sz w:val="28"/>
          <w:szCs w:val="28"/>
        </w:rPr>
        <w:t>6</w:t>
      </w:r>
      <w:r w:rsidR="00C562C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 w:type="column"/>
      </w:r>
      <w:bookmarkEnd w:id="0"/>
      <w:bookmarkEnd w:id="1"/>
      <w:bookmarkEnd w:id="2"/>
      <w:r w:rsidR="00C562C1" w:rsidRPr="00AB31F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1. ОСНОВНЫЕ СВЕДЕНИЯ ОБ ИЗДЕЛИИ</w:t>
      </w:r>
    </w:p>
    <w:p w14:paraId="3299ADF1" w14:textId="77777777" w:rsidR="00C562C1" w:rsidRPr="00AB31F6" w:rsidRDefault="00C562C1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CB2C7B3" w14:textId="77777777" w:rsidR="00C562C1" w:rsidRPr="00AB31F6" w:rsidRDefault="00C562C1" w:rsidP="00C562C1">
      <w:pPr>
        <w:widowControl w:val="0"/>
        <w:tabs>
          <w:tab w:val="left" w:pos="142"/>
        </w:tabs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B31F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Наименование изделия: </w:t>
      </w:r>
      <w:r w:rsidR="00B602D5" w:rsidRPr="00B602D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Телескопическая усиленная мачта с ручной лебедкой </w:t>
      </w:r>
      <w:r w:rsidR="00971DC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5</w:t>
      </w:r>
      <w:r w:rsidR="00B602D5" w:rsidRPr="00B602D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колен </w:t>
      </w:r>
      <w:r w:rsidR="00971DC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7</w:t>
      </w:r>
      <w:r w:rsidR="00B602D5" w:rsidRPr="00B602D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метров</w:t>
      </w:r>
    </w:p>
    <w:p w14:paraId="01A3ED02" w14:textId="77777777" w:rsidR="00C562C1" w:rsidRPr="00AB31F6" w:rsidRDefault="00C562C1" w:rsidP="00C562C1">
      <w:pPr>
        <w:widowControl w:val="0"/>
        <w:tabs>
          <w:tab w:val="left" w:pos="142"/>
        </w:tabs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Обозначения: </w:t>
      </w:r>
      <w:r w:rsidR="004C614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РЭК-</w:t>
      </w:r>
      <w:r w:rsidR="00971DC9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7</w:t>
      </w:r>
      <w:r w:rsidR="004C614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У</w:t>
      </w:r>
    </w:p>
    <w:p w14:paraId="08C80414" w14:textId="77777777" w:rsidR="00C562C1" w:rsidRPr="00AB31F6" w:rsidRDefault="00C562C1" w:rsidP="00C562C1">
      <w:pPr>
        <w:widowControl w:val="0"/>
        <w:tabs>
          <w:tab w:val="left" w:pos="142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Изготовитель: </w:t>
      </w:r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«Рыбинскэкспо» ИНН 7610057064. Адрес: 152934, Ярославская область, Рыбинский район, город Рыбинск, Крестовая улица, дом 97, тел. 8(4855)25-41-66.</w:t>
      </w:r>
    </w:p>
    <w:p w14:paraId="7C511608" w14:textId="77777777" w:rsidR="00C562C1" w:rsidRPr="00AB31F6" w:rsidRDefault="00C562C1" w:rsidP="00C562C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C72109" w14:textId="77777777" w:rsidR="00C562C1" w:rsidRPr="004C6145" w:rsidRDefault="00C562C1" w:rsidP="004C6145">
      <w:pPr>
        <w:pStyle w:val="a3"/>
        <w:ind w:firstLine="708"/>
        <w:rPr>
          <w:rFonts w:ascii="Times New Roman" w:hAnsi="Times New Roman" w:cs="Times New Roman"/>
          <w:sz w:val="16"/>
          <w:szCs w:val="16"/>
          <w:lang w:eastAsia="ru-RU"/>
        </w:rPr>
      </w:pPr>
      <w:r w:rsidRPr="004C6145">
        <w:rPr>
          <w:rFonts w:ascii="Times New Roman" w:hAnsi="Times New Roman" w:cs="Times New Roman"/>
          <w:sz w:val="16"/>
          <w:szCs w:val="16"/>
          <w:lang w:eastAsia="ru-RU"/>
        </w:rPr>
        <w:t>Мачты предназначены для установки осветительных приборов. Используются для поднятия источника света над освещаемой поверхностью и возможности обеспечить большую освещаемую площадь не увеличивая мощность осветительного прибора.</w:t>
      </w:r>
    </w:p>
    <w:p w14:paraId="6B4B3CB2" w14:textId="77777777" w:rsidR="00C562C1" w:rsidRPr="00AB31F6" w:rsidRDefault="00C562C1" w:rsidP="00C562C1">
      <w:pPr>
        <w:shd w:val="clear" w:color="auto" w:fill="FFFFFF"/>
        <w:spacing w:after="9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</w:pPr>
      <w:r w:rsidRPr="00AB31F6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Мачты предназначены для эксплуатации в следующих условиях: </w:t>
      </w:r>
    </w:p>
    <w:p w14:paraId="40645E1E" w14:textId="77777777" w:rsidR="00C562C1" w:rsidRPr="004C6145" w:rsidRDefault="00C562C1" w:rsidP="004C6145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4C6145">
        <w:rPr>
          <w:rFonts w:ascii="Times New Roman" w:hAnsi="Times New Roman" w:cs="Times New Roman"/>
          <w:sz w:val="16"/>
          <w:szCs w:val="16"/>
          <w:lang w:eastAsia="ru-RU"/>
        </w:rPr>
        <w:t xml:space="preserve">• В части воздействия климатических факторов внешней среды исполнение - УХЛ, категория размещения - 1 по ГОСТ 15150-69 </w:t>
      </w:r>
    </w:p>
    <w:p w14:paraId="657B7CA3" w14:textId="77777777" w:rsidR="00C562C1" w:rsidRPr="004C6145" w:rsidRDefault="00C562C1" w:rsidP="004C6145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4C6145">
        <w:rPr>
          <w:rFonts w:ascii="Times New Roman" w:hAnsi="Times New Roman" w:cs="Times New Roman"/>
          <w:sz w:val="16"/>
          <w:szCs w:val="16"/>
          <w:lang w:eastAsia="ru-RU"/>
        </w:rPr>
        <w:t xml:space="preserve">• В части воздействия механических факторов - группа условий М1 по ГОСТ17516.1-90 </w:t>
      </w:r>
    </w:p>
    <w:p w14:paraId="4D696DF4" w14:textId="77777777" w:rsidR="00C562C1" w:rsidRPr="004C6145" w:rsidRDefault="00C562C1" w:rsidP="004C6145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4C6145">
        <w:rPr>
          <w:rFonts w:ascii="Times New Roman" w:hAnsi="Times New Roman" w:cs="Times New Roman"/>
          <w:sz w:val="16"/>
          <w:szCs w:val="16"/>
          <w:lang w:eastAsia="ru-RU"/>
        </w:rPr>
        <w:t xml:space="preserve">• Температура окружающего воздуха в пределах +50…(-50)°С. </w:t>
      </w:r>
    </w:p>
    <w:p w14:paraId="60AC0354" w14:textId="77777777" w:rsidR="00C562C1" w:rsidRPr="004C6145" w:rsidRDefault="00C562C1" w:rsidP="004C6145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4C6145">
        <w:rPr>
          <w:rFonts w:ascii="Times New Roman" w:hAnsi="Times New Roman" w:cs="Times New Roman"/>
          <w:sz w:val="16"/>
          <w:szCs w:val="16"/>
          <w:lang w:eastAsia="ru-RU"/>
        </w:rPr>
        <w:t>• Тип атмосферы - I</w:t>
      </w:r>
      <w:r w:rsidRPr="004C6145">
        <w:rPr>
          <w:rFonts w:ascii="Times New Roman" w:hAnsi="Times New Roman" w:cs="Times New Roman"/>
          <w:sz w:val="16"/>
          <w:szCs w:val="16"/>
          <w:lang w:val="en-US" w:eastAsia="ru-RU"/>
        </w:rPr>
        <w:t>I</w:t>
      </w:r>
      <w:r w:rsidRPr="004C6145">
        <w:rPr>
          <w:rFonts w:ascii="Times New Roman" w:hAnsi="Times New Roman" w:cs="Times New Roman"/>
          <w:sz w:val="16"/>
          <w:szCs w:val="16"/>
          <w:lang w:eastAsia="ru-RU"/>
        </w:rPr>
        <w:t xml:space="preserve"> по ГОСТ 15150-69: окружающая среда должна быть невзрывоопасной, не содержать агрессивные газы и пары в концентрациях, разрушающих металлы и изоляцию.</w:t>
      </w:r>
    </w:p>
    <w:p w14:paraId="4208979D" w14:textId="77777777" w:rsidR="00C562C1" w:rsidRPr="00AB31F6" w:rsidRDefault="00C562C1" w:rsidP="00C562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5EAD43AA" w14:textId="77777777" w:rsidR="00C562C1" w:rsidRPr="00AB31F6" w:rsidRDefault="00C562C1" w:rsidP="00C562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2. ОСНОВНЫЕ ТЕХНИЧЕСКИЕ ДАННЫЕ</w:t>
      </w:r>
    </w:p>
    <w:tbl>
      <w:tblPr>
        <w:tblpPr w:leftFromText="180" w:rightFromText="180" w:vertAnchor="text" w:horzAnchor="margin" w:tblpY="201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531"/>
        <w:gridCol w:w="2551"/>
      </w:tblGrid>
      <w:tr w:rsidR="00C562C1" w:rsidRPr="00AB31F6" w14:paraId="3C30CEF3" w14:textId="77777777" w:rsidTr="009F49A0">
        <w:trPr>
          <w:trHeight w:val="389"/>
        </w:trPr>
        <w:tc>
          <w:tcPr>
            <w:tcW w:w="426" w:type="dxa"/>
            <w:shd w:val="clear" w:color="auto" w:fill="F7CAAC" w:themeFill="accent2" w:themeFillTint="66"/>
            <w:vAlign w:val="center"/>
            <w:hideMark/>
          </w:tcPr>
          <w:p w14:paraId="3809C499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31" w:type="dxa"/>
            <w:shd w:val="clear" w:color="auto" w:fill="F7CAAC" w:themeFill="accent2" w:themeFillTint="66"/>
            <w:vAlign w:val="center"/>
            <w:hideMark/>
          </w:tcPr>
          <w:p w14:paraId="69C7F460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Наименование параметра</w:t>
            </w:r>
          </w:p>
        </w:tc>
        <w:tc>
          <w:tcPr>
            <w:tcW w:w="2551" w:type="dxa"/>
            <w:shd w:val="clear" w:color="auto" w:fill="F7CAAC" w:themeFill="accent2" w:themeFillTint="66"/>
            <w:vAlign w:val="center"/>
            <w:hideMark/>
          </w:tcPr>
          <w:p w14:paraId="36F6FC10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Значение параметра</w:t>
            </w:r>
          </w:p>
        </w:tc>
      </w:tr>
      <w:tr w:rsidR="00C562C1" w:rsidRPr="00AB31F6" w14:paraId="7A1FC745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378011A6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1" w:type="dxa"/>
            <w:hideMark/>
          </w:tcPr>
          <w:p w14:paraId="4731F12F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Высота минимальная, м</w:t>
            </w:r>
          </w:p>
        </w:tc>
        <w:tc>
          <w:tcPr>
            <w:tcW w:w="2551" w:type="dxa"/>
            <w:vAlign w:val="center"/>
          </w:tcPr>
          <w:p w14:paraId="61FE76C8" w14:textId="77777777" w:rsidR="00C562C1" w:rsidRPr="00AB31F6" w:rsidRDefault="00E45C5A" w:rsidP="00E4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4C6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3C3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C562C1" w:rsidRPr="00AB31F6" w14:paraId="07231357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302CA27F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31" w:type="dxa"/>
            <w:hideMark/>
          </w:tcPr>
          <w:p w14:paraId="3B62A280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Высота максимальная, м</w:t>
            </w:r>
          </w:p>
        </w:tc>
        <w:tc>
          <w:tcPr>
            <w:tcW w:w="2551" w:type="dxa"/>
            <w:vAlign w:val="center"/>
          </w:tcPr>
          <w:p w14:paraId="5200E376" w14:textId="77777777" w:rsidR="00C562C1" w:rsidRPr="00AB31F6" w:rsidRDefault="003C388F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C562C1"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C562C1" w:rsidRPr="00AB31F6" w14:paraId="1A854F4C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67A9B28A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31" w:type="dxa"/>
            <w:hideMark/>
          </w:tcPr>
          <w:p w14:paraId="74335257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Ветроустойчивость, м/с</w:t>
            </w:r>
          </w:p>
        </w:tc>
        <w:tc>
          <w:tcPr>
            <w:tcW w:w="2551" w:type="dxa"/>
            <w:vAlign w:val="center"/>
          </w:tcPr>
          <w:p w14:paraId="6FEAB742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C562C1" w:rsidRPr="00AB31F6" w14:paraId="435C7B3A" w14:textId="77777777" w:rsidTr="009F49A0">
        <w:trPr>
          <w:trHeight w:val="20"/>
        </w:trPr>
        <w:tc>
          <w:tcPr>
            <w:tcW w:w="426" w:type="dxa"/>
            <w:vAlign w:val="center"/>
          </w:tcPr>
          <w:p w14:paraId="073FD4E1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31" w:type="dxa"/>
          </w:tcPr>
          <w:p w14:paraId="36D66D0B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Грузоподъемность, кг</w:t>
            </w:r>
          </w:p>
        </w:tc>
        <w:tc>
          <w:tcPr>
            <w:tcW w:w="2551" w:type="dxa"/>
            <w:vAlign w:val="center"/>
          </w:tcPr>
          <w:p w14:paraId="5B220667" w14:textId="77777777" w:rsidR="00C562C1" w:rsidRPr="00AB31F6" w:rsidRDefault="004C6145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C562C1" w:rsidRPr="00AB31F6" w14:paraId="6B59D023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4DF049CB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31" w:type="dxa"/>
            <w:hideMark/>
          </w:tcPr>
          <w:p w14:paraId="164BD5E7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 регулировки высоты</w:t>
            </w:r>
          </w:p>
        </w:tc>
        <w:tc>
          <w:tcPr>
            <w:tcW w:w="2551" w:type="dxa"/>
            <w:vAlign w:val="center"/>
          </w:tcPr>
          <w:p w14:paraId="7659BAA2" w14:textId="77777777" w:rsidR="00C562C1" w:rsidRPr="00AB31F6" w:rsidRDefault="004C6145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Ручная лебёдка</w:t>
            </w:r>
          </w:p>
        </w:tc>
      </w:tr>
      <w:tr w:rsidR="00C562C1" w:rsidRPr="00AB31F6" w14:paraId="3D4851FB" w14:textId="77777777" w:rsidTr="009F49A0">
        <w:trPr>
          <w:trHeight w:val="20"/>
        </w:trPr>
        <w:tc>
          <w:tcPr>
            <w:tcW w:w="426" w:type="dxa"/>
            <w:vAlign w:val="center"/>
          </w:tcPr>
          <w:p w14:paraId="6F92AF25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31" w:type="dxa"/>
          </w:tcPr>
          <w:p w14:paraId="695615F3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мачты</w:t>
            </w:r>
          </w:p>
        </w:tc>
        <w:tc>
          <w:tcPr>
            <w:tcW w:w="2551" w:type="dxa"/>
            <w:vAlign w:val="center"/>
          </w:tcPr>
          <w:p w14:paraId="269500B1" w14:textId="77777777" w:rsidR="00C562C1" w:rsidRPr="00AB31F6" w:rsidRDefault="004C6145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Алюминий</w:t>
            </w:r>
          </w:p>
        </w:tc>
      </w:tr>
      <w:tr w:rsidR="00C562C1" w:rsidRPr="00AB31F6" w14:paraId="58DA4759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1A7DCF32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31" w:type="dxa"/>
            <w:hideMark/>
          </w:tcPr>
          <w:p w14:paraId="67826FCD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Габаритные размеры</w:t>
            </w:r>
            <w:r w:rsidR="004C6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(сложенная), мм</w:t>
            </w:r>
          </w:p>
        </w:tc>
        <w:tc>
          <w:tcPr>
            <w:tcW w:w="2551" w:type="dxa"/>
            <w:vAlign w:val="center"/>
          </w:tcPr>
          <w:p w14:paraId="120805FC" w14:textId="77777777" w:rsidR="00C562C1" w:rsidRPr="00AB31F6" w:rsidRDefault="004C6145" w:rsidP="003C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C3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8A47E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="00C562C1"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 w:rsidR="003C3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  <w:r w:rsidR="00C562C1"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х1</w:t>
            </w:r>
            <w:r w:rsidR="003C3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562C1" w:rsidRPr="00AB31F6" w14:paraId="559BF346" w14:textId="77777777" w:rsidTr="009F49A0">
        <w:trPr>
          <w:trHeight w:val="20"/>
        </w:trPr>
        <w:tc>
          <w:tcPr>
            <w:tcW w:w="426" w:type="dxa"/>
            <w:vAlign w:val="center"/>
          </w:tcPr>
          <w:p w14:paraId="48F00104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31" w:type="dxa"/>
          </w:tcPr>
          <w:p w14:paraId="3A63CE92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Габаритные размеры</w:t>
            </w:r>
            <w:r w:rsidR="004C6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(разложенная), мм</w:t>
            </w:r>
          </w:p>
        </w:tc>
        <w:tc>
          <w:tcPr>
            <w:tcW w:w="2551" w:type="dxa"/>
            <w:vAlign w:val="center"/>
          </w:tcPr>
          <w:p w14:paraId="21F881E5" w14:textId="77777777" w:rsidR="00C562C1" w:rsidRPr="00AB31F6" w:rsidRDefault="003C388F" w:rsidP="004C6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C562C1"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000х</w:t>
            </w:r>
            <w:r w:rsidR="004C6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</w:t>
            </w:r>
            <w:r w:rsidR="00C562C1"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5х</w:t>
            </w:r>
            <w:r w:rsidR="004C614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2085</w:t>
            </w:r>
          </w:p>
        </w:tc>
      </w:tr>
      <w:tr w:rsidR="00C562C1" w:rsidRPr="00AB31F6" w14:paraId="64E90C04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5AD0B066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31" w:type="dxa"/>
            <w:hideMark/>
          </w:tcPr>
          <w:p w14:paraId="130C2F72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2551" w:type="dxa"/>
            <w:vAlign w:val="center"/>
          </w:tcPr>
          <w:p w14:paraId="5584DB97" w14:textId="77777777" w:rsidR="00C562C1" w:rsidRPr="00AB31F6" w:rsidRDefault="004C6145" w:rsidP="003C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3C3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3C3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</w:tbl>
    <w:p w14:paraId="5B7EDF53" w14:textId="77777777" w:rsidR="00C562C1" w:rsidRPr="00AB31F6" w:rsidRDefault="00C562C1" w:rsidP="00C562C1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Таблица 1.</w:t>
      </w:r>
    </w:p>
    <w:p w14:paraId="2D4A663E" w14:textId="77777777" w:rsidR="00C562C1" w:rsidRPr="00AB31F6" w:rsidRDefault="00C562C1" w:rsidP="00C562C1">
      <w:pPr>
        <w:spacing w:after="0" w:line="240" w:lineRule="auto"/>
        <w:rPr>
          <w:rFonts w:ascii="Times New Roman" w:eastAsia="Times New Roman" w:hAnsi="Times New Roman" w:cs="Times New Roman"/>
          <w:bCs/>
          <w:spacing w:val="200"/>
          <w:sz w:val="16"/>
          <w:szCs w:val="16"/>
          <w:lang w:eastAsia="ru-RU"/>
        </w:rPr>
      </w:pPr>
    </w:p>
    <w:p w14:paraId="1A41325D" w14:textId="77777777" w:rsidR="00C562C1" w:rsidRPr="00AB31F6" w:rsidRDefault="00C562C1" w:rsidP="00C562C1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3. КОМПЛЕКТНОСТЬ</w:t>
      </w:r>
    </w:p>
    <w:p w14:paraId="5235EB75" w14:textId="77777777" w:rsidR="00C562C1" w:rsidRDefault="004C6145" w:rsidP="00C562C1">
      <w:pPr>
        <w:spacing w:after="0" w:line="276" w:lineRule="auto"/>
        <w:ind w:right="-142"/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>1) Мачта телескопическая</w:t>
      </w:r>
      <w:r w:rsidR="00C562C1" w:rsidRPr="00AB31F6"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 xml:space="preserve"> – 1 шт.;</w:t>
      </w:r>
    </w:p>
    <w:p w14:paraId="7996C0E4" w14:textId="77777777" w:rsidR="00FA2F84" w:rsidRPr="00FA2F84" w:rsidRDefault="007F4CA3" w:rsidP="00FA2F84">
      <w:pPr>
        <w:widowControl w:val="0"/>
        <w:suppressAutoHyphens/>
        <w:spacing w:after="200" w:line="276" w:lineRule="auto"/>
        <w:ind w:right="-142"/>
        <w:contextualSpacing/>
        <w:rPr>
          <w:rFonts w:ascii="Times New Roman" w:eastAsia="Calibri" w:hAnsi="Times New Roman" w:cs="Times New Roman"/>
          <w:bCs/>
          <w:spacing w:val="-6"/>
          <w:sz w:val="16"/>
          <w:szCs w:val="16"/>
        </w:rPr>
      </w:pPr>
      <w:r>
        <w:rPr>
          <w:rFonts w:ascii="Times New Roman" w:eastAsia="Calibri" w:hAnsi="Times New Roman" w:cs="Times New Roman"/>
          <w:bCs/>
          <w:spacing w:val="-6"/>
          <w:sz w:val="16"/>
          <w:szCs w:val="16"/>
        </w:rPr>
        <w:t>2</w:t>
      </w:r>
      <w:r w:rsidR="00FA2F84" w:rsidRPr="00FA2F84">
        <w:rPr>
          <w:rFonts w:ascii="Times New Roman" w:eastAsia="Calibri" w:hAnsi="Times New Roman" w:cs="Times New Roman"/>
          <w:bCs/>
          <w:spacing w:val="-6"/>
          <w:sz w:val="16"/>
          <w:szCs w:val="16"/>
        </w:rPr>
        <w:t>) Комплект растяжек с колышками – 1 шт.;</w:t>
      </w:r>
    </w:p>
    <w:p w14:paraId="2772DF6B" w14:textId="77777777" w:rsidR="00C562C1" w:rsidRDefault="007F4CA3" w:rsidP="00FA2F84">
      <w:pPr>
        <w:widowControl w:val="0"/>
        <w:suppressAutoHyphens/>
        <w:spacing w:after="200" w:line="276" w:lineRule="auto"/>
        <w:ind w:right="-142"/>
        <w:contextualSpacing/>
        <w:rPr>
          <w:rFonts w:ascii="Times New Roman" w:eastAsia="Calibri" w:hAnsi="Times New Roman" w:cs="Times New Roman"/>
          <w:bCs/>
          <w:spacing w:val="-6"/>
          <w:sz w:val="16"/>
          <w:szCs w:val="16"/>
        </w:rPr>
      </w:pPr>
      <w:r>
        <w:rPr>
          <w:rFonts w:ascii="Times New Roman" w:eastAsia="Calibri" w:hAnsi="Times New Roman" w:cs="Times New Roman"/>
          <w:bCs/>
          <w:spacing w:val="-6"/>
          <w:sz w:val="16"/>
          <w:szCs w:val="16"/>
        </w:rPr>
        <w:t>3</w:t>
      </w:r>
      <w:r w:rsidR="00FA2F84" w:rsidRPr="00FA2F84">
        <w:rPr>
          <w:rFonts w:ascii="Times New Roman" w:eastAsia="Calibri" w:hAnsi="Times New Roman" w:cs="Times New Roman"/>
          <w:bCs/>
          <w:spacing w:val="-6"/>
          <w:sz w:val="16"/>
          <w:szCs w:val="16"/>
        </w:rPr>
        <w:t>) Паспорт – 1 шт.</w:t>
      </w:r>
    </w:p>
    <w:p w14:paraId="7CF1D79F" w14:textId="77777777" w:rsidR="00FA2F84" w:rsidRPr="00FA2F84" w:rsidRDefault="00FA2F84" w:rsidP="00FA2F84">
      <w:pPr>
        <w:widowControl w:val="0"/>
        <w:suppressAutoHyphens/>
        <w:spacing w:after="200" w:line="276" w:lineRule="auto"/>
        <w:ind w:right="-142"/>
        <w:contextualSpacing/>
        <w:rPr>
          <w:rFonts w:ascii="Times New Roman" w:eastAsia="Calibri" w:hAnsi="Times New Roman" w:cs="Times New Roman"/>
          <w:bCs/>
          <w:spacing w:val="-6"/>
          <w:sz w:val="15"/>
          <w:szCs w:val="15"/>
        </w:rPr>
      </w:pPr>
    </w:p>
    <w:p w14:paraId="64E9E11A" w14:textId="77777777" w:rsidR="00C562C1" w:rsidRDefault="00C562C1" w:rsidP="00C562C1">
      <w:pPr>
        <w:widowControl w:val="0"/>
        <w:suppressAutoHyphens/>
        <w:spacing w:after="200" w:line="276" w:lineRule="auto"/>
        <w:ind w:right="-142"/>
        <w:contextualSpacing/>
        <w:jc w:val="center"/>
        <w:rPr>
          <w:rFonts w:ascii="Times New Roman" w:eastAsia="Calibri" w:hAnsi="Times New Roman" w:cs="Times New Roman"/>
          <w:b/>
          <w:bCs/>
          <w:i/>
          <w:spacing w:val="-6"/>
          <w:sz w:val="20"/>
          <w:szCs w:val="20"/>
        </w:rPr>
      </w:pPr>
      <w:r w:rsidRPr="00AB31F6">
        <w:rPr>
          <w:rFonts w:ascii="Times New Roman" w:eastAsia="Calibri" w:hAnsi="Times New Roman" w:cs="Times New Roman"/>
          <w:b/>
          <w:bCs/>
          <w:i/>
          <w:spacing w:val="-6"/>
          <w:sz w:val="20"/>
          <w:szCs w:val="20"/>
        </w:rPr>
        <w:t>4. УСТРОЙСТВО ИЗДЕЛИЯ</w:t>
      </w:r>
    </w:p>
    <w:p w14:paraId="7B6D8379" w14:textId="77777777" w:rsidR="00C562C1" w:rsidRPr="00AB31F6" w:rsidRDefault="00C562C1" w:rsidP="00C562C1">
      <w:pPr>
        <w:widowControl w:val="0"/>
        <w:suppressAutoHyphens/>
        <w:spacing w:after="200" w:line="276" w:lineRule="auto"/>
        <w:ind w:right="-142"/>
        <w:contextualSpacing/>
        <w:jc w:val="both"/>
        <w:rPr>
          <w:rFonts w:ascii="Times New Roman" w:eastAsia="Calibri" w:hAnsi="Times New Roman" w:cs="Times New Roman"/>
          <w:b/>
          <w:bCs/>
          <w:i/>
          <w:spacing w:val="-6"/>
          <w:sz w:val="16"/>
          <w:szCs w:val="16"/>
        </w:rPr>
      </w:pPr>
    </w:p>
    <w:p w14:paraId="3359C1C7" w14:textId="77777777" w:rsidR="004C6145" w:rsidRPr="004C6145" w:rsidRDefault="004C6145" w:rsidP="004C6145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6145">
        <w:rPr>
          <w:rFonts w:ascii="Times New Roman" w:eastAsia="Times New Roman" w:hAnsi="Times New Roman" w:cs="Times New Roman"/>
          <w:sz w:val="16"/>
          <w:szCs w:val="16"/>
          <w:lang w:eastAsia="ru-RU"/>
        </w:rPr>
        <w:t>Мачта состоит из основания с закрепленными на нём раскладными опорами. Первого</w:t>
      </w:r>
      <w:r w:rsidR="00E45C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C6145">
        <w:rPr>
          <w:rFonts w:ascii="Times New Roman" w:eastAsia="Times New Roman" w:hAnsi="Times New Roman" w:cs="Times New Roman"/>
          <w:sz w:val="16"/>
          <w:szCs w:val="16"/>
          <w:lang w:eastAsia="ru-RU"/>
        </w:rPr>
        <w:t>(зафиксированного) колена телескопической мачты с установленными на нём лебедкой и фланцем с шкивом. Второго</w:t>
      </w:r>
      <w:r w:rsidR="003C388F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4C61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третьего</w:t>
      </w:r>
      <w:r w:rsidR="003C388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четвёртого</w:t>
      </w:r>
      <w:r w:rsidRPr="004C61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подвижных колен с установленными на них фланцами и шкивами. </w:t>
      </w:r>
      <w:r w:rsidR="00481FBA">
        <w:rPr>
          <w:rFonts w:ascii="Times New Roman" w:eastAsia="Times New Roman" w:hAnsi="Times New Roman" w:cs="Times New Roman"/>
          <w:sz w:val="16"/>
          <w:szCs w:val="16"/>
          <w:lang w:eastAsia="ru-RU"/>
        </w:rPr>
        <w:t>Пятог</w:t>
      </w:r>
      <w:r w:rsidRPr="004C61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подвижного колена с кронштейном для крепления оборудования. Развертывание мачты происходит при натяжении троса с помощью лебедки. Трос вытягивает одновременно все подвижные колена. Свертывание производится ослаблением троса и опусканием колен под собственной тяжестью. Установка опор производится за счет их фиксации с помощью </w:t>
      </w:r>
      <w:r w:rsidR="00481FBA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</w:t>
      </w:r>
      <w:r w:rsidRPr="004C6145">
        <w:rPr>
          <w:rFonts w:ascii="Times New Roman" w:eastAsia="Times New Roman" w:hAnsi="Times New Roman" w:cs="Times New Roman"/>
          <w:sz w:val="16"/>
          <w:szCs w:val="16"/>
          <w:lang w:eastAsia="ru-RU"/>
        </w:rPr>
        <w:t>порок крепящихся шплинтами.</w:t>
      </w:r>
    </w:p>
    <w:p w14:paraId="156BBCD9" w14:textId="77777777" w:rsidR="00C562C1" w:rsidRPr="00C562C1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138843B" w14:textId="77777777" w:rsidR="005D3967" w:rsidRDefault="005D3967" w:rsidP="00C562C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5035BC80" w14:textId="77777777" w:rsidR="007F4CA3" w:rsidRDefault="007F4CA3" w:rsidP="00C562C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388D5803" w14:textId="77777777" w:rsidR="007F4CA3" w:rsidRDefault="007F4CA3" w:rsidP="00C562C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14:paraId="217638F1" w14:textId="77777777" w:rsidR="00C562C1" w:rsidRPr="000D0125" w:rsidRDefault="00C562C1" w:rsidP="00C562C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5. ПОРЯДОК УСТАНОВКИ И МОНТАЖА</w:t>
      </w:r>
    </w:p>
    <w:p w14:paraId="4F7344D3" w14:textId="77777777" w:rsidR="00C562C1" w:rsidRPr="00E45C5A" w:rsidRDefault="00C562C1" w:rsidP="00C562C1">
      <w:pPr>
        <w:spacing w:after="0" w:line="240" w:lineRule="auto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14:paraId="1424333D" w14:textId="77777777" w:rsidR="004C6145" w:rsidRPr="004C6145" w:rsidRDefault="004C6145" w:rsidP="004C6145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61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Подготовить ровную площадку для установки мачты. Поставить мачту в вертикальное положение и разложить опоры и распорки, зафиксировать их между собой штифтом с пружинной скобой, выбрав соответствующее отверстие. Установить на кронштейн необходимое осветительное оборудование. Поднять мачту на необходимую высоту при помощи лебедки, путем </w:t>
      </w:r>
      <w:r w:rsidR="00E45C5A">
        <w:rPr>
          <w:rFonts w:ascii="Times New Roman" w:eastAsia="Times New Roman" w:hAnsi="Times New Roman" w:cs="Times New Roman"/>
          <w:sz w:val="16"/>
          <w:szCs w:val="16"/>
          <w:lang w:eastAsia="ru-RU"/>
        </w:rPr>
        <w:t>поворота</w:t>
      </w:r>
      <w:r w:rsidRPr="004C61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ручк</w:t>
      </w:r>
      <w:r w:rsidR="00E45C5A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4C61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часовой стрелке</w:t>
      </w:r>
      <w:r w:rsidR="00F83C80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F83C80" w:rsidRPr="00F83C8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Лебедка имеет стопорный механизм, предотвращающий самопроизвольное опускание поднятого груза. Во время подъема и опускания следить за натяжением тросов. </w:t>
      </w:r>
      <w:r w:rsidR="00F83C80" w:rsidRPr="00F83C80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Запрещается перегружать лебедку.</w:t>
      </w:r>
    </w:p>
    <w:p w14:paraId="4BCE63CE" w14:textId="77777777" w:rsidR="00C562C1" w:rsidRPr="00E45C5A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14:paraId="47D7BBF7" w14:textId="77777777" w:rsidR="00C562C1" w:rsidRPr="000D0125" w:rsidRDefault="00C562C1" w:rsidP="00C562C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6. МЕРЫ БЕЗОПАСНОСТИ</w:t>
      </w:r>
    </w:p>
    <w:p w14:paraId="3A52BC50" w14:textId="77777777" w:rsidR="00C562C1" w:rsidRPr="00E45C5A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14:paraId="130F0AC7" w14:textId="77777777" w:rsidR="00C562C1" w:rsidRPr="000D0125" w:rsidRDefault="00F83C80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83C80">
        <w:rPr>
          <w:rFonts w:ascii="Times New Roman" w:eastAsia="Times New Roman" w:hAnsi="Times New Roman" w:cs="Times New Roman"/>
          <w:sz w:val="16"/>
          <w:szCs w:val="16"/>
          <w:lang w:eastAsia="ru-RU"/>
        </w:rPr>
        <w:t>Запрещается устанавливать мачту под линиями электропередач. При эксплуатации мачты необходимо устанавливать растяжки (входят в комплект поставки). Не допускается устанавливать оборудование превышающее грузоподъемность мачты.</w:t>
      </w:r>
    </w:p>
    <w:p w14:paraId="431D333C" w14:textId="77777777" w:rsidR="00C562C1" w:rsidRPr="00E45C5A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14:paraId="52434E73" w14:textId="77777777" w:rsidR="00C562C1" w:rsidRPr="000D0125" w:rsidRDefault="00C562C1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7. ТРАНСПОРТИРОВАНИЕ И ХРАНЕНИЕ</w:t>
      </w:r>
    </w:p>
    <w:p w14:paraId="7B2580D1" w14:textId="77777777" w:rsidR="00C562C1" w:rsidRPr="00E45C5A" w:rsidRDefault="00C562C1" w:rsidP="00C562C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14:paraId="68CBD978" w14:textId="77777777" w:rsidR="00C562C1" w:rsidRPr="000D0125" w:rsidRDefault="00C562C1" w:rsidP="00C562C1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Транспортировать упакованные мачты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(-50…+50)°С. </w:t>
      </w:r>
    </w:p>
    <w:p w14:paraId="6F62C10F" w14:textId="77777777" w:rsidR="00C562C1" w:rsidRPr="000D0125" w:rsidRDefault="00C562C1" w:rsidP="001B38DA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Транспортная тара предохраняет мачты от прямого воздействия атмосферных осадков, пыли и ударов при транспортировании. </w:t>
      </w:r>
    </w:p>
    <w:p w14:paraId="3A954EF1" w14:textId="77777777" w:rsidR="00C562C1" w:rsidRPr="00E45C5A" w:rsidRDefault="00C562C1" w:rsidP="00C56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5"/>
          <w:szCs w:val="15"/>
          <w:lang w:eastAsia="ru-RU"/>
        </w:rPr>
      </w:pPr>
    </w:p>
    <w:p w14:paraId="0D023C03" w14:textId="77777777" w:rsidR="00C562C1" w:rsidRPr="000D0125" w:rsidRDefault="00C562C1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8. РЕСУРСЫ, СРОКИ СЛУЖБЫ И ХРАНЕНИЯ, ГАРАНТИИ ИЗГОТОВИТЕЛЯ</w:t>
      </w:r>
    </w:p>
    <w:p w14:paraId="29C4E501" w14:textId="77777777" w:rsidR="00C562C1" w:rsidRPr="00E45C5A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5"/>
          <w:szCs w:val="15"/>
          <w:lang w:eastAsia="ru-RU"/>
        </w:rPr>
      </w:pPr>
    </w:p>
    <w:p w14:paraId="01922DC2" w14:textId="77777777" w:rsidR="00C562C1" w:rsidRPr="000D0125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Установленный срок службы мачты до замены - не менее 5 лет. При соблюдении потребителем условий транспортирования, хранения и эксплуатации, предприятие гарантирует безотказную работу мачты в течение 1-ого года со дня ввода в эксплуатацию, но не более 2-х лет со дня отгрузки потребителю. </w:t>
      </w:r>
    </w:p>
    <w:p w14:paraId="5FF22F83" w14:textId="77777777" w:rsidR="00C562C1" w:rsidRPr="000D0125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Изготовитель осуществляет гарантийное обслуживание изделий, вышедших из строя, на следующих условиях: </w:t>
      </w:r>
    </w:p>
    <w:p w14:paraId="69158BBB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• В течение гарантийного срока Изготовитель обязуется осуществлять гарантийный ремонт изделия в случае обнаружения заводского брака.</w:t>
      </w:r>
    </w:p>
    <w:p w14:paraId="7A9E73C0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• Гарантия осуществляется при предъявлении паспорта изделия.</w:t>
      </w:r>
    </w:p>
    <w:p w14:paraId="2BCB7F64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• Комплектность и внешний вид изделия проверяется </w:t>
      </w:r>
      <w:r w:rsidR="00A2099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Покупателем</w: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при приемке изделия. </w:t>
      </w:r>
    </w:p>
    <w:p w14:paraId="38E2F5DF" w14:textId="77777777" w:rsidR="00C562C1" w:rsidRPr="000D0125" w:rsidRDefault="00C562C1" w:rsidP="001B38DA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Изготовитель оставляет за собой право прервать гарантию в следующих случаях: </w:t>
      </w:r>
    </w:p>
    <w:p w14:paraId="75FF3DFB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• самостоятельный ремонт, изменение конструкции мачты;</w:t>
      </w:r>
    </w:p>
    <w:p w14:paraId="5BF9BB72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• нарушения правил эксплуатации, приводящих к механическим повреждениям мачты; </w:t>
      </w:r>
    </w:p>
    <w:p w14:paraId="1698E899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• внешние повреждения, повлекшие за собой потерю работоспособности мачты. </w:t>
      </w:r>
    </w:p>
    <w:p w14:paraId="031FE371" w14:textId="77777777" w:rsidR="00C562C1" w:rsidRPr="000D0125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  <w:t xml:space="preserve">При аннулировании гарантийных обязательств, ремонт может быть произведен в платном порядке, без восстановления или продления гарантии. </w:t>
      </w:r>
    </w:p>
    <w:p w14:paraId="79651FD1" w14:textId="77777777" w:rsidR="00C562C1" w:rsidRPr="00E45C5A" w:rsidRDefault="00C562C1" w:rsidP="00C562C1">
      <w:pPr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15"/>
          <w:szCs w:val="15"/>
          <w:lang w:eastAsia="ru-RU"/>
        </w:rPr>
      </w:pPr>
    </w:p>
    <w:p w14:paraId="378296DB" w14:textId="77777777" w:rsidR="005E76E7" w:rsidRDefault="00C562C1" w:rsidP="00EE6912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EE6912">
        <w:rPr>
          <w:rFonts w:ascii="Times New Roman" w:hAnsi="Times New Roman" w:cs="Times New Roman"/>
          <w:b/>
          <w:i/>
          <w:sz w:val="20"/>
          <w:szCs w:val="20"/>
          <w:lang w:eastAsia="ru-RU"/>
        </w:rPr>
        <w:t>9. СВИДЕТЕЛЬСТВО О ПРИЕМКЕ И УПАКОВЫВАНИИ</w:t>
      </w:r>
    </w:p>
    <w:p w14:paraId="27E218C4" w14:textId="77777777" w:rsidR="00EE6912" w:rsidRPr="00EE6912" w:rsidRDefault="00EE6912" w:rsidP="00EE6912">
      <w:pPr>
        <w:pStyle w:val="a3"/>
        <w:jc w:val="center"/>
        <w:rPr>
          <w:rFonts w:ascii="Times New Roman" w:hAnsi="Times New Roman" w:cs="Times New Roman"/>
          <w:b/>
          <w:i/>
          <w:sz w:val="15"/>
          <w:szCs w:val="15"/>
          <w:lang w:eastAsia="ru-RU"/>
        </w:rPr>
      </w:pPr>
    </w:p>
    <w:p w14:paraId="27DCDC70" w14:textId="77777777" w:rsidR="005E76E7" w:rsidRPr="00EE6912" w:rsidRDefault="005E76E7" w:rsidP="00EE6912">
      <w:pPr>
        <w:pStyle w:val="a3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EE6912">
        <w:rPr>
          <w:rFonts w:ascii="Times New Roman" w:hAnsi="Times New Roman" w:cs="Times New Roman"/>
          <w:noProof/>
          <w:sz w:val="16"/>
          <w:szCs w:val="16"/>
          <w:lang w:eastAsia="ru-RU"/>
        </w:rPr>
        <w:t>Телескопическая усиленная мачта</w:t>
      </w:r>
    </w:p>
    <w:p w14:paraId="5F01883B" w14:textId="77777777" w:rsidR="00C562C1" w:rsidRPr="00EE6912" w:rsidRDefault="00971DC9" w:rsidP="00EE6912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  <w:r w:rsidRPr="00EE6912">
        <w:rPr>
          <w:rFonts w:ascii="Times New Roman" w:eastAsia="Calibri" w:hAnsi="Times New Roman" w:cs="Times New Roman"/>
          <w:noProof/>
          <w:sz w:val="16"/>
          <w:szCs w:val="1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9FC5C" wp14:editId="65A332C8">
                <wp:simplePos x="0" y="0"/>
                <wp:positionH relativeFrom="column">
                  <wp:posOffset>1775012</wp:posOffset>
                </wp:positionH>
                <wp:positionV relativeFrom="paragraph">
                  <wp:posOffset>3175</wp:posOffset>
                </wp:positionV>
                <wp:extent cx="1276350" cy="126853"/>
                <wp:effectExtent l="0" t="0" r="19050" b="2603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268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2C840" id="Прямоугольник 5" o:spid="_x0000_s1026" style="position:absolute;margin-left:139.75pt;margin-top:.25pt;width:100.5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" filled="f" strokecolor="windowText" strokeweight="1pt"/>
            </w:pict>
          </mc:Fallback>
        </mc:AlternateContent>
      </w:r>
      <w:r w:rsidR="00EE6912" w:rsidRPr="00EE6912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218C6" wp14:editId="004D5454">
                <wp:simplePos x="0" y="0"/>
                <wp:positionH relativeFrom="column">
                  <wp:posOffset>3488576</wp:posOffset>
                </wp:positionH>
                <wp:positionV relativeFrom="paragraph">
                  <wp:posOffset>3498</wp:posOffset>
                </wp:positionV>
                <wp:extent cx="1343025" cy="126365"/>
                <wp:effectExtent l="0" t="0" r="28575" b="260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263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2CAA7" id="Прямоугольник 4" o:spid="_x0000_s1026" style="position:absolute;margin-left:274.7pt;margin-top:.3pt;width:105.75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" filled="f" strokecolor="windowText" strokeweight="1pt"/>
            </w:pict>
          </mc:Fallback>
        </mc:AlternateContent>
      </w:r>
      <w:r w:rsidR="005E76E7" w:rsidRPr="00EE6912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 ручной лебедкой </w: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t>5</w:t>
      </w:r>
      <w:r w:rsidR="005E76E7" w:rsidRPr="00EE6912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колен </w: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t>7</w:t>
      </w:r>
      <w:r w:rsidR="005E76E7" w:rsidRPr="00EE6912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метров</w:t>
      </w:r>
      <w:r w:rsidR="005E76E7" w:rsidRPr="00EE6912">
        <w:rPr>
          <w:rFonts w:ascii="Times New Roman" w:hAnsi="Times New Roman" w:cs="Times New Roman"/>
          <w:sz w:val="16"/>
          <w:szCs w:val="16"/>
          <w:lang w:eastAsia="ru-RU"/>
        </w:rPr>
        <w:tab/>
      </w:r>
      <w:r w:rsidR="005E76E7" w:rsidRPr="00EE6912">
        <w:rPr>
          <w:rFonts w:ascii="Times New Roman" w:hAnsi="Times New Roman" w:cs="Times New Roman"/>
          <w:sz w:val="16"/>
          <w:szCs w:val="16"/>
          <w:lang w:eastAsia="ru-RU"/>
        </w:rPr>
        <w:tab/>
        <w:t>РЭК-</w:t>
      </w:r>
      <w:r>
        <w:rPr>
          <w:rFonts w:ascii="Times New Roman" w:hAnsi="Times New Roman" w:cs="Times New Roman"/>
          <w:sz w:val="16"/>
          <w:szCs w:val="16"/>
          <w:lang w:eastAsia="ru-RU"/>
        </w:rPr>
        <w:t>7</w:t>
      </w:r>
      <w:r w:rsidR="005E76E7" w:rsidRPr="00EE6912">
        <w:rPr>
          <w:rFonts w:ascii="Times New Roman" w:hAnsi="Times New Roman" w:cs="Times New Roman"/>
          <w:sz w:val="16"/>
          <w:szCs w:val="16"/>
          <w:lang w:eastAsia="ru-RU"/>
        </w:rPr>
        <w:t>У</w:t>
      </w:r>
    </w:p>
    <w:p w14:paraId="58D42D94" w14:textId="77777777" w:rsidR="00C562C1" w:rsidRPr="00EE6912" w:rsidRDefault="00C562C1" w:rsidP="00EE6912">
      <w:pPr>
        <w:pStyle w:val="a3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6912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наименование изделия</w:t>
      </w:r>
      <w:r w:rsidRPr="00EE6912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 w:rsidR="005E76E7" w:rsidRPr="00EE6912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 w:rsidR="005E76E7" w:rsidRPr="00EE6912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 w:rsidRPr="00EE6912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обозначение</w:t>
      </w:r>
      <w:r w:rsidRPr="00EE6912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 w:rsidRPr="00EE6912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 w:rsidRPr="00EE6912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  <w:t xml:space="preserve">                    заводской  номер</w:t>
      </w:r>
    </w:p>
    <w:p w14:paraId="5EE5610D" w14:textId="77777777" w:rsidR="00C562C1" w:rsidRPr="00EE6912" w:rsidRDefault="00C562C1" w:rsidP="00EE6912">
      <w:pPr>
        <w:pStyle w:val="a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691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изготовлена, принята и упакована в соответствии с требованиями </w:t>
      </w:r>
      <w:r w:rsidRPr="00EE6912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государственных стандартов</w:t>
      </w:r>
      <w:r w:rsidRPr="00EE6912">
        <w:rPr>
          <w:rFonts w:ascii="Times New Roman" w:eastAsia="Times New Roman" w:hAnsi="Times New Roman" w:cs="Times New Roman"/>
          <w:sz w:val="16"/>
          <w:szCs w:val="16"/>
          <w:lang w:eastAsia="ru-RU"/>
        </w:rPr>
        <w:t>, действующей технической документации и признана годной для эксплуатации.</w:t>
      </w:r>
    </w:p>
    <w:p w14:paraId="20C92B35" w14:textId="77777777" w:rsidR="006504C4" w:rsidRDefault="005E76E7" w:rsidP="006504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69504" behindDoc="1" locked="0" layoutInCell="1" allowOverlap="1" wp14:anchorId="6354D73B" wp14:editId="48D1D4F7">
            <wp:simplePos x="0" y="0"/>
            <wp:positionH relativeFrom="column">
              <wp:posOffset>1801495</wp:posOffset>
            </wp:positionH>
            <wp:positionV relativeFrom="paragraph">
              <wp:posOffset>130810</wp:posOffset>
            </wp:positionV>
            <wp:extent cx="1162050" cy="40907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_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107" cy="42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4C4"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70528" behindDoc="1" locked="0" layoutInCell="1" allowOverlap="1" wp14:anchorId="40BEB72A" wp14:editId="573B5C6E">
            <wp:simplePos x="0" y="0"/>
            <wp:positionH relativeFrom="column">
              <wp:posOffset>410846</wp:posOffset>
            </wp:positionH>
            <wp:positionV relativeFrom="paragraph">
              <wp:posOffset>73661</wp:posOffset>
            </wp:positionV>
            <wp:extent cx="914400" cy="908332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vereno_3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673" cy="934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04C4" w:rsidRPr="000D012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Начальник ОТК</w:t>
      </w:r>
    </w:p>
    <w:p w14:paraId="608B50EA" w14:textId="77777777" w:rsidR="005E76E7" w:rsidRPr="005E76E7" w:rsidRDefault="005E76E7" w:rsidP="006504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5BAC17D8" w14:textId="77777777" w:rsidR="006504C4" w:rsidRPr="000D0125" w:rsidRDefault="006504C4" w:rsidP="006504C4">
      <w:pPr>
        <w:spacing w:after="0" w:line="240" w:lineRule="atLeast"/>
        <w:ind w:firstLine="70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  <w:t>Чистяков Д.А.</w:t>
      </w:r>
    </w:p>
    <w:p w14:paraId="741B9674" w14:textId="77777777" w:rsidR="006504C4" w:rsidRPr="000D0125" w:rsidRDefault="006504C4" w:rsidP="006504C4">
      <w:pPr>
        <w:spacing w:after="0" w:line="240" w:lineRule="atLeast"/>
        <w:ind w:left="2832"/>
        <w:jc w:val="both"/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 xml:space="preserve">                    личная подпись</w:t>
      </w:r>
      <w:r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ab/>
        <w:t xml:space="preserve">  </w: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>расшифровка подписи</w:t>
      </w:r>
    </w:p>
    <w:p w14:paraId="6167C9F0" w14:textId="77777777" w:rsidR="006504C4" w:rsidRPr="000D0125" w:rsidRDefault="006504C4" w:rsidP="006504C4">
      <w:pPr>
        <w:spacing w:after="0" w:line="240" w:lineRule="atLeast"/>
        <w:ind w:left="3540" w:firstLine="70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</w: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</w:t>
      </w:r>
    </w:p>
    <w:p w14:paraId="65BAE84F" w14:textId="77777777" w:rsidR="00AB31F6" w:rsidRPr="005E76E7" w:rsidRDefault="006504C4" w:rsidP="005E76E7">
      <w:pPr>
        <w:spacing w:after="0" w:line="240" w:lineRule="atLeast"/>
        <w:ind w:left="424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 xml:space="preserve">                    </w: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>число, месяц, год</w:t>
      </w:r>
    </w:p>
    <w:sectPr w:rsidR="00AB31F6" w:rsidRPr="005E76E7" w:rsidSect="004A3F75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D3B3" w14:textId="77777777" w:rsidR="0075070E" w:rsidRDefault="0075070E" w:rsidP="000D0125">
      <w:pPr>
        <w:spacing w:after="0" w:line="240" w:lineRule="auto"/>
      </w:pPr>
      <w:r>
        <w:separator/>
      </w:r>
    </w:p>
  </w:endnote>
  <w:endnote w:type="continuationSeparator" w:id="0">
    <w:p w14:paraId="5EF29FD5" w14:textId="77777777" w:rsidR="0075070E" w:rsidRDefault="0075070E" w:rsidP="000D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9EAD" w14:textId="77777777" w:rsidR="0075070E" w:rsidRDefault="0075070E" w:rsidP="000D0125">
      <w:pPr>
        <w:spacing w:after="0" w:line="240" w:lineRule="auto"/>
      </w:pPr>
      <w:r>
        <w:separator/>
      </w:r>
    </w:p>
  </w:footnote>
  <w:footnote w:type="continuationSeparator" w:id="0">
    <w:p w14:paraId="08F686B4" w14:textId="77777777" w:rsidR="0075070E" w:rsidRDefault="0075070E" w:rsidP="000D0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5"/>
    <w:rsid w:val="00020401"/>
    <w:rsid w:val="00092ADD"/>
    <w:rsid w:val="000C6619"/>
    <w:rsid w:val="000D0125"/>
    <w:rsid w:val="001B38DA"/>
    <w:rsid w:val="001E67D2"/>
    <w:rsid w:val="00275F90"/>
    <w:rsid w:val="00392244"/>
    <w:rsid w:val="003A0262"/>
    <w:rsid w:val="003C388F"/>
    <w:rsid w:val="003C4858"/>
    <w:rsid w:val="00481FBA"/>
    <w:rsid w:val="004854C0"/>
    <w:rsid w:val="004A3F75"/>
    <w:rsid w:val="004C6145"/>
    <w:rsid w:val="00512B2D"/>
    <w:rsid w:val="00513CF8"/>
    <w:rsid w:val="0055348A"/>
    <w:rsid w:val="005D1AC9"/>
    <w:rsid w:val="005D3967"/>
    <w:rsid w:val="005E76E7"/>
    <w:rsid w:val="00605E6D"/>
    <w:rsid w:val="006504C4"/>
    <w:rsid w:val="006B16D0"/>
    <w:rsid w:val="006C27FE"/>
    <w:rsid w:val="00727258"/>
    <w:rsid w:val="0075070E"/>
    <w:rsid w:val="00795066"/>
    <w:rsid w:val="007A1D92"/>
    <w:rsid w:val="007B2502"/>
    <w:rsid w:val="007F4CA3"/>
    <w:rsid w:val="00831D86"/>
    <w:rsid w:val="008A47E2"/>
    <w:rsid w:val="008D4EBD"/>
    <w:rsid w:val="00920CFB"/>
    <w:rsid w:val="00945662"/>
    <w:rsid w:val="00971DC9"/>
    <w:rsid w:val="009752EF"/>
    <w:rsid w:val="009E634B"/>
    <w:rsid w:val="009F49A0"/>
    <w:rsid w:val="00A20993"/>
    <w:rsid w:val="00AB31F6"/>
    <w:rsid w:val="00B602D5"/>
    <w:rsid w:val="00B631B4"/>
    <w:rsid w:val="00C562C1"/>
    <w:rsid w:val="00C80B68"/>
    <w:rsid w:val="00CB2913"/>
    <w:rsid w:val="00D52467"/>
    <w:rsid w:val="00E45C5A"/>
    <w:rsid w:val="00EE6912"/>
    <w:rsid w:val="00F02A84"/>
    <w:rsid w:val="00F83C80"/>
    <w:rsid w:val="00FA2F84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161D"/>
  <w15:chartTrackingRefBased/>
  <w15:docId w15:val="{D3C8A861-6054-4FD3-B06D-14CD31D8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F7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D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125"/>
  </w:style>
  <w:style w:type="paragraph" w:styleId="a6">
    <w:name w:val="footer"/>
    <w:basedOn w:val="a"/>
    <w:link w:val="a7"/>
    <w:uiPriority w:val="99"/>
    <w:unhideWhenUsed/>
    <w:rsid w:val="000D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125"/>
  </w:style>
  <w:style w:type="paragraph" w:styleId="a8">
    <w:name w:val="Balloon Text"/>
    <w:basedOn w:val="a"/>
    <w:link w:val="a9"/>
    <w:uiPriority w:val="99"/>
    <w:semiHidden/>
    <w:unhideWhenUsed/>
    <w:rsid w:val="0051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3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</dc:creator>
  <cp:keywords/>
  <dc:description/>
  <cp:lastModifiedBy>user</cp:lastModifiedBy>
  <cp:revision>10</cp:revision>
  <cp:lastPrinted>2025-01-13T05:51:00Z</cp:lastPrinted>
  <dcterms:created xsi:type="dcterms:W3CDTF">2025-04-04T05:25:00Z</dcterms:created>
  <dcterms:modified xsi:type="dcterms:W3CDTF">2026-02-13T09:15:00Z</dcterms:modified>
</cp:coreProperties>
</file>