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1741"/>
        <w:gridCol w:w="753"/>
        <w:gridCol w:w="754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5AA2E4CE" w:rsidR="001D2E4F" w:rsidRDefault="009E6872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ВЭТ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1017C62C" w:rsidR="00C90A2B" w:rsidRPr="00E16407" w:rsidRDefault="00C90A2B" w:rsidP="00D3404D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9D5F9B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</w:t>
            </w:r>
            <w:r w:rsidR="001E3758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8</w:t>
            </w:r>
            <w:r w:rsidR="00D3404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.10</w:t>
            </w:r>
            <w:r w:rsidR="000239F9" w:rsidRPr="00E164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</w:t>
            </w:r>
            <w:r w:rsidR="00E164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5</w:t>
            </w:r>
            <w:r w:rsidR="000239F9" w:rsidRPr="00E1640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4D7900" w:rsidRPr="004D790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nas1C_v1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5B1807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5394E7DF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электронные </w:t>
      </w:r>
      <w:r w:rsidR="004D7900">
        <w:rPr>
          <w:rFonts w:ascii="Times New Roman" w:eastAsia="Times New Roman" w:hAnsi="Times New Roman"/>
          <w:sz w:val="16"/>
          <w:szCs w:val="16"/>
          <w:lang w:eastAsia="ru-RU"/>
        </w:rPr>
        <w:t>ВЭТ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18F8E13F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4D7900" w:rsidRPr="004D7900">
        <w:rPr>
          <w:rFonts w:ascii="Times New Roman" w:eastAsia="Times New Roman" w:hAnsi="Times New Roman"/>
          <w:sz w:val="16"/>
          <w:szCs w:val="16"/>
          <w:lang w:eastAsia="ru-RU"/>
        </w:rPr>
        <w:t>ВЭТ-3, ВЭТ-6, ВЭТ-15, ВЭТ-30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55B08772" w14:textId="7215AAEE" w:rsidR="004D7900" w:rsidRPr="004D7900" w:rsidRDefault="00F542C3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выборка массы тары;</w:t>
      </w:r>
    </w:p>
    <w:p w14:paraId="7048F741" w14:textId="4A83B694" w:rsidR="004D7900" w:rsidRPr="004D7900" w:rsidRDefault="00F542C3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подсчет количества штучного товара (счетный режим);</w:t>
      </w:r>
    </w:p>
    <w:p w14:paraId="3A426675" w14:textId="0B359C61" w:rsidR="004D7900" w:rsidRPr="004D7900" w:rsidRDefault="00F542C3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20617B49" w14:textId="43D49B92" w:rsidR="004D7900" w:rsidRPr="004D7900" w:rsidRDefault="00F542C3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56C35EC2" w14:textId="4BE58A05" w:rsidR="004D7900" w:rsidRPr="004D7900" w:rsidRDefault="00F542C3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визуальная сигнализация о ра</w:t>
      </w:r>
      <w:r w:rsidR="004D7900">
        <w:rPr>
          <w:rFonts w:ascii="Times New Roman" w:hAnsi="Times New Roman"/>
          <w:sz w:val="16"/>
          <w:szCs w:val="16"/>
        </w:rPr>
        <w:t>зрядке встроенного аккумулятора.</w:t>
      </w:r>
    </w:p>
    <w:p w14:paraId="435F0237" w14:textId="02CF426B" w:rsidR="008A112B" w:rsidRDefault="00A24B4A" w:rsidP="004D7900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Опционально весы могут иметь</w:t>
      </w:r>
      <w:r w:rsidR="008A112B" w:rsidRPr="006A7AD0">
        <w:rPr>
          <w:rFonts w:ascii="Times New Roman" w:hAnsi="Times New Roman"/>
          <w:sz w:val="16"/>
          <w:szCs w:val="16"/>
        </w:rPr>
        <w:t xml:space="preserve"> следующие режимы работы:</w:t>
      </w:r>
    </w:p>
    <w:p w14:paraId="1107D740" w14:textId="6CB52C3B" w:rsidR="004D7900" w:rsidRPr="006A7AD0" w:rsidRDefault="00F542C3" w:rsidP="004D7900">
      <w:pPr>
        <w:spacing w:after="0" w:line="240" w:lineRule="auto"/>
        <w:ind w:left="540"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4D7900" w:rsidRPr="004D7900">
        <w:rPr>
          <w:rFonts w:ascii="Times New Roman" w:hAnsi="Times New Roman"/>
          <w:sz w:val="16"/>
          <w:szCs w:val="16"/>
        </w:rPr>
        <w:t>усреднение массы (опционально).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3F2CCF93" w14:textId="77777777" w:rsidR="009C5643" w:rsidRPr="009C5643" w:rsidRDefault="009C5643" w:rsidP="009C5643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C5643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ВЭТ</w:t>
      </w:r>
      <w:r w:rsidRPr="009C5643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3524003D" w14:textId="77777777" w:rsidR="009C5643" w:rsidRPr="009C5643" w:rsidRDefault="009C5643" w:rsidP="009C5643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C5643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9C5643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4129E2BA" w14:textId="77777777" w:rsidR="009C5643" w:rsidRPr="009C5643" w:rsidRDefault="009C5643" w:rsidP="009C5643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9C5643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9C5643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321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Style w:val="ac"/>
        <w:tblW w:w="7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97"/>
        <w:gridCol w:w="269"/>
        <w:gridCol w:w="266"/>
        <w:gridCol w:w="263"/>
        <w:gridCol w:w="263"/>
        <w:gridCol w:w="270"/>
        <w:gridCol w:w="266"/>
        <w:gridCol w:w="263"/>
        <w:gridCol w:w="262"/>
        <w:gridCol w:w="271"/>
        <w:gridCol w:w="266"/>
        <w:gridCol w:w="263"/>
        <w:gridCol w:w="262"/>
        <w:gridCol w:w="271"/>
        <w:gridCol w:w="266"/>
        <w:gridCol w:w="263"/>
        <w:gridCol w:w="262"/>
      </w:tblGrid>
      <w:tr w:rsidR="00C321CB" w:rsidRPr="00C321CB" w14:paraId="1286A9AE" w14:textId="77777777" w:rsidTr="00F135ED">
        <w:trPr>
          <w:tblHeader/>
          <w:jc w:val="center"/>
        </w:trPr>
        <w:tc>
          <w:tcPr>
            <w:tcW w:w="3197" w:type="dxa"/>
            <w:vMerge w:val="restart"/>
            <w:vAlign w:val="center"/>
          </w:tcPr>
          <w:p w14:paraId="25AA9719" w14:textId="3FECEE86" w:rsidR="00C321CB" w:rsidRPr="00F135ED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4246" w:type="dxa"/>
            <w:gridSpan w:val="16"/>
            <w:vAlign w:val="center"/>
          </w:tcPr>
          <w:p w14:paraId="1C7368C2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Значения параметров и характеристик для модификаций</w:t>
            </w:r>
          </w:p>
        </w:tc>
      </w:tr>
      <w:tr w:rsidR="00C321CB" w:rsidRPr="00C321CB" w14:paraId="620EDE39" w14:textId="77777777" w:rsidTr="00F135ED">
        <w:trPr>
          <w:tblHeader/>
          <w:jc w:val="center"/>
        </w:trPr>
        <w:tc>
          <w:tcPr>
            <w:tcW w:w="3197" w:type="dxa"/>
            <w:vMerge/>
            <w:vAlign w:val="center"/>
          </w:tcPr>
          <w:p w14:paraId="53282B76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471830FF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bCs/>
                <w:sz w:val="16"/>
                <w:szCs w:val="16"/>
              </w:rPr>
              <w:t>ВЭТ-3</w:t>
            </w:r>
          </w:p>
        </w:tc>
        <w:tc>
          <w:tcPr>
            <w:tcW w:w="1061" w:type="dxa"/>
            <w:gridSpan w:val="4"/>
            <w:vAlign w:val="center"/>
          </w:tcPr>
          <w:p w14:paraId="061C8C65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bCs/>
                <w:sz w:val="16"/>
                <w:szCs w:val="16"/>
              </w:rPr>
              <w:t>ВЭТ-6</w:t>
            </w:r>
          </w:p>
        </w:tc>
        <w:tc>
          <w:tcPr>
            <w:tcW w:w="1062" w:type="dxa"/>
            <w:gridSpan w:val="4"/>
            <w:vAlign w:val="center"/>
          </w:tcPr>
          <w:p w14:paraId="1042A56F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bCs/>
                <w:sz w:val="16"/>
                <w:szCs w:val="16"/>
              </w:rPr>
              <w:t>ВЭТ-15</w:t>
            </w:r>
          </w:p>
        </w:tc>
        <w:tc>
          <w:tcPr>
            <w:tcW w:w="1062" w:type="dxa"/>
            <w:gridSpan w:val="4"/>
            <w:vAlign w:val="center"/>
          </w:tcPr>
          <w:p w14:paraId="67D14347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bCs/>
                <w:sz w:val="16"/>
                <w:szCs w:val="16"/>
              </w:rPr>
              <w:t>ВЭТ-30</w:t>
            </w:r>
          </w:p>
        </w:tc>
      </w:tr>
      <w:tr w:rsidR="00C321CB" w:rsidRPr="00C321CB" w14:paraId="56440CCB" w14:textId="77777777" w:rsidTr="00C321CB">
        <w:trPr>
          <w:cantSplit/>
          <w:trHeight w:val="64"/>
          <w:jc w:val="center"/>
        </w:trPr>
        <w:tc>
          <w:tcPr>
            <w:tcW w:w="3197" w:type="dxa"/>
            <w:vAlign w:val="center"/>
          </w:tcPr>
          <w:p w14:paraId="6F700BF8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4246" w:type="dxa"/>
            <w:gridSpan w:val="16"/>
            <w:vAlign w:val="center"/>
          </w:tcPr>
          <w:p w14:paraId="38880C13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C321CB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321CB" w:rsidRPr="00C321CB" w14:paraId="49BCD8D6" w14:textId="77777777" w:rsidTr="00C321CB">
        <w:trPr>
          <w:cantSplit/>
          <w:trHeight w:val="841"/>
          <w:jc w:val="center"/>
        </w:trPr>
        <w:tc>
          <w:tcPr>
            <w:tcW w:w="3197" w:type="dxa"/>
            <w:vAlign w:val="center"/>
          </w:tcPr>
          <w:p w14:paraId="0BABA410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 xml:space="preserve">2. Пределы взвешивания от наименьшего (НмПВ; </w:t>
            </w:r>
            <w:r w:rsidRPr="00C321CB">
              <w:rPr>
                <w:rFonts w:ascii="Times New Roman" w:hAnsi="Times New Roman"/>
                <w:sz w:val="16"/>
                <w:szCs w:val="16"/>
                <w:lang w:val="en-US"/>
              </w:rPr>
              <w:t>Min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) до наибольшего (НПВ; </w:t>
            </w:r>
            <w:r w:rsidRPr="00C321CB">
              <w:rPr>
                <w:rFonts w:ascii="Times New Roman" w:hAnsi="Times New Roman"/>
                <w:sz w:val="16"/>
                <w:szCs w:val="16"/>
                <w:lang w:val="en-US"/>
              </w:rPr>
              <w:t>Max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), кг</w:t>
            </w:r>
          </w:p>
        </w:tc>
        <w:tc>
          <w:tcPr>
            <w:tcW w:w="269" w:type="dxa"/>
            <w:textDirection w:val="btLr"/>
            <w:vAlign w:val="center"/>
          </w:tcPr>
          <w:p w14:paraId="52C1A4E5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0,004 - 3</w:t>
            </w:r>
          </w:p>
        </w:tc>
        <w:tc>
          <w:tcPr>
            <w:tcW w:w="266" w:type="dxa"/>
            <w:textDirection w:val="btLr"/>
            <w:vAlign w:val="center"/>
          </w:tcPr>
          <w:p w14:paraId="69DFD009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0,01 - 3</w:t>
            </w:r>
          </w:p>
        </w:tc>
        <w:tc>
          <w:tcPr>
            <w:tcW w:w="263" w:type="dxa"/>
            <w:textDirection w:val="btLr"/>
            <w:vAlign w:val="center"/>
          </w:tcPr>
          <w:p w14:paraId="4A3CEA39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0,01 - 3</w:t>
            </w:r>
          </w:p>
        </w:tc>
        <w:tc>
          <w:tcPr>
            <w:tcW w:w="263" w:type="dxa"/>
            <w:textDirection w:val="btLr"/>
            <w:vAlign w:val="center"/>
          </w:tcPr>
          <w:p w14:paraId="1DF25757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0,02 - 3</w:t>
            </w:r>
          </w:p>
        </w:tc>
        <w:tc>
          <w:tcPr>
            <w:tcW w:w="270" w:type="dxa"/>
            <w:textDirection w:val="btLr"/>
            <w:vAlign w:val="center"/>
          </w:tcPr>
          <w:p w14:paraId="750D54C8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0,01 - 6</w:t>
            </w:r>
          </w:p>
        </w:tc>
        <w:tc>
          <w:tcPr>
            <w:tcW w:w="266" w:type="dxa"/>
            <w:textDirection w:val="btLr"/>
            <w:vAlign w:val="center"/>
          </w:tcPr>
          <w:p w14:paraId="1B7A74FE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0,02 - 6</w:t>
            </w:r>
          </w:p>
        </w:tc>
        <w:tc>
          <w:tcPr>
            <w:tcW w:w="263" w:type="dxa"/>
            <w:textDirection w:val="btLr"/>
            <w:vAlign w:val="center"/>
          </w:tcPr>
          <w:p w14:paraId="43E7032C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0,02 - 6</w:t>
            </w:r>
          </w:p>
        </w:tc>
        <w:tc>
          <w:tcPr>
            <w:tcW w:w="262" w:type="dxa"/>
            <w:textDirection w:val="btLr"/>
            <w:vAlign w:val="center"/>
          </w:tcPr>
          <w:p w14:paraId="10719318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0,04 - 6</w:t>
            </w:r>
          </w:p>
        </w:tc>
        <w:tc>
          <w:tcPr>
            <w:tcW w:w="271" w:type="dxa"/>
            <w:textDirection w:val="btLr"/>
            <w:vAlign w:val="center"/>
          </w:tcPr>
          <w:p w14:paraId="7024A69B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0,02 - 15</w:t>
            </w:r>
          </w:p>
        </w:tc>
        <w:tc>
          <w:tcPr>
            <w:tcW w:w="266" w:type="dxa"/>
            <w:textDirection w:val="btLr"/>
            <w:vAlign w:val="center"/>
          </w:tcPr>
          <w:p w14:paraId="49186C90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0,04 - 15</w:t>
            </w:r>
          </w:p>
        </w:tc>
        <w:tc>
          <w:tcPr>
            <w:tcW w:w="263" w:type="dxa"/>
            <w:textDirection w:val="btLr"/>
            <w:vAlign w:val="center"/>
          </w:tcPr>
          <w:p w14:paraId="4909AB80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0,04 - 15</w:t>
            </w:r>
          </w:p>
        </w:tc>
        <w:tc>
          <w:tcPr>
            <w:tcW w:w="262" w:type="dxa"/>
            <w:textDirection w:val="btLr"/>
            <w:vAlign w:val="center"/>
          </w:tcPr>
          <w:p w14:paraId="13052984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0,1 - 15</w:t>
            </w:r>
          </w:p>
        </w:tc>
        <w:tc>
          <w:tcPr>
            <w:tcW w:w="271" w:type="dxa"/>
            <w:textDirection w:val="btLr"/>
            <w:vAlign w:val="center"/>
          </w:tcPr>
          <w:p w14:paraId="48166287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0,0</w:t>
            </w:r>
            <w:r w:rsidRPr="00C321CB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4</w:t>
            </w: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-30</w:t>
            </w:r>
          </w:p>
        </w:tc>
        <w:tc>
          <w:tcPr>
            <w:tcW w:w="266" w:type="dxa"/>
            <w:textDirection w:val="btLr"/>
            <w:vAlign w:val="center"/>
          </w:tcPr>
          <w:p w14:paraId="1DCEAA04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63" w:type="dxa"/>
            <w:textDirection w:val="btLr"/>
            <w:vAlign w:val="center"/>
          </w:tcPr>
          <w:p w14:paraId="1C5D0E2F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0,1 - 30</w:t>
            </w:r>
          </w:p>
        </w:tc>
        <w:tc>
          <w:tcPr>
            <w:tcW w:w="262" w:type="dxa"/>
            <w:textDirection w:val="btLr"/>
            <w:vAlign w:val="center"/>
          </w:tcPr>
          <w:p w14:paraId="38F5D36D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0,2 - 30</w:t>
            </w:r>
          </w:p>
        </w:tc>
      </w:tr>
      <w:tr w:rsidR="00C321CB" w:rsidRPr="00C321CB" w14:paraId="4E8F26FB" w14:textId="77777777" w:rsidTr="00C321CB">
        <w:trPr>
          <w:cantSplit/>
          <w:trHeight w:val="721"/>
          <w:jc w:val="center"/>
        </w:trPr>
        <w:tc>
          <w:tcPr>
            <w:tcW w:w="3197" w:type="dxa"/>
            <w:vAlign w:val="center"/>
          </w:tcPr>
          <w:p w14:paraId="6CD75438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C321CB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C321CB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269" w:type="dxa"/>
            <w:textDirection w:val="btLr"/>
            <w:vAlign w:val="center"/>
          </w:tcPr>
          <w:p w14:paraId="1BC6D751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0,2 / 0,5</w:t>
            </w:r>
          </w:p>
        </w:tc>
        <w:tc>
          <w:tcPr>
            <w:tcW w:w="266" w:type="dxa"/>
            <w:textDirection w:val="btLr"/>
            <w:vAlign w:val="center"/>
          </w:tcPr>
          <w:p w14:paraId="363EF25A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0,5 / 1</w:t>
            </w:r>
          </w:p>
        </w:tc>
        <w:tc>
          <w:tcPr>
            <w:tcW w:w="263" w:type="dxa"/>
            <w:textDirection w:val="btLr"/>
            <w:vAlign w:val="center"/>
          </w:tcPr>
          <w:p w14:paraId="27E43BD1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0,5</w:t>
            </w:r>
          </w:p>
        </w:tc>
        <w:tc>
          <w:tcPr>
            <w:tcW w:w="263" w:type="dxa"/>
            <w:textDirection w:val="btLr"/>
            <w:vAlign w:val="center"/>
          </w:tcPr>
          <w:p w14:paraId="79D78196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70" w:type="dxa"/>
            <w:textDirection w:val="btLr"/>
            <w:vAlign w:val="center"/>
          </w:tcPr>
          <w:p w14:paraId="5B934E54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0,5 / 1</w:t>
            </w:r>
          </w:p>
        </w:tc>
        <w:tc>
          <w:tcPr>
            <w:tcW w:w="266" w:type="dxa"/>
            <w:textDirection w:val="btLr"/>
            <w:vAlign w:val="center"/>
          </w:tcPr>
          <w:p w14:paraId="3D30C981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1 / 2</w:t>
            </w:r>
          </w:p>
        </w:tc>
        <w:tc>
          <w:tcPr>
            <w:tcW w:w="263" w:type="dxa"/>
            <w:textDirection w:val="btLr"/>
            <w:vAlign w:val="center"/>
          </w:tcPr>
          <w:p w14:paraId="13AF1D4D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262" w:type="dxa"/>
            <w:textDirection w:val="btLr"/>
            <w:vAlign w:val="center"/>
          </w:tcPr>
          <w:p w14:paraId="4003D8BB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71" w:type="dxa"/>
            <w:textDirection w:val="btLr"/>
            <w:vAlign w:val="center"/>
          </w:tcPr>
          <w:p w14:paraId="6E9E5BE4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1 / 2</w:t>
            </w:r>
          </w:p>
        </w:tc>
        <w:tc>
          <w:tcPr>
            <w:tcW w:w="266" w:type="dxa"/>
            <w:textDirection w:val="btLr"/>
            <w:vAlign w:val="center"/>
          </w:tcPr>
          <w:p w14:paraId="4C38317D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63" w:type="dxa"/>
            <w:textDirection w:val="btLr"/>
            <w:vAlign w:val="center"/>
          </w:tcPr>
          <w:p w14:paraId="22CF6566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62" w:type="dxa"/>
            <w:textDirection w:val="btLr"/>
            <w:vAlign w:val="center"/>
          </w:tcPr>
          <w:p w14:paraId="0971BD7E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71" w:type="dxa"/>
            <w:textDirection w:val="btLr"/>
            <w:vAlign w:val="center"/>
          </w:tcPr>
          <w:p w14:paraId="6B7F5088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2 / 5</w:t>
            </w:r>
          </w:p>
        </w:tc>
        <w:tc>
          <w:tcPr>
            <w:tcW w:w="266" w:type="dxa"/>
            <w:textDirection w:val="btLr"/>
            <w:vAlign w:val="center"/>
          </w:tcPr>
          <w:p w14:paraId="0E414F5F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5 / 10</w:t>
            </w:r>
          </w:p>
        </w:tc>
        <w:tc>
          <w:tcPr>
            <w:tcW w:w="263" w:type="dxa"/>
            <w:textDirection w:val="btLr"/>
            <w:vAlign w:val="center"/>
          </w:tcPr>
          <w:p w14:paraId="7A8E9A71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62" w:type="dxa"/>
            <w:textDirection w:val="btLr"/>
            <w:vAlign w:val="center"/>
          </w:tcPr>
          <w:p w14:paraId="4BC7E453" w14:textId="77777777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C321CB" w:rsidRPr="00C321CB" w14:paraId="61D1B30C" w14:textId="77777777" w:rsidTr="00C321CB">
        <w:trPr>
          <w:cantSplit/>
          <w:trHeight w:val="705"/>
          <w:jc w:val="center"/>
        </w:trPr>
        <w:tc>
          <w:tcPr>
            <w:tcW w:w="3197" w:type="dxa"/>
            <w:vAlign w:val="center"/>
          </w:tcPr>
          <w:p w14:paraId="64D75B6D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269" w:type="dxa"/>
            <w:textDirection w:val="btLr"/>
            <w:vAlign w:val="center"/>
          </w:tcPr>
          <w:p w14:paraId="34DB422F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0…1,5</w:t>
            </w:r>
          </w:p>
        </w:tc>
        <w:tc>
          <w:tcPr>
            <w:tcW w:w="266" w:type="dxa"/>
            <w:textDirection w:val="btLr"/>
            <w:vAlign w:val="center"/>
          </w:tcPr>
          <w:p w14:paraId="5A86D9E4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0…1,5</w:t>
            </w:r>
          </w:p>
        </w:tc>
        <w:tc>
          <w:tcPr>
            <w:tcW w:w="263" w:type="dxa"/>
            <w:textDirection w:val="btLr"/>
            <w:vAlign w:val="center"/>
          </w:tcPr>
          <w:p w14:paraId="0261F159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0…3</w:t>
            </w:r>
          </w:p>
        </w:tc>
        <w:tc>
          <w:tcPr>
            <w:tcW w:w="263" w:type="dxa"/>
            <w:textDirection w:val="btLr"/>
            <w:vAlign w:val="center"/>
          </w:tcPr>
          <w:p w14:paraId="02749DEE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0…3</w:t>
            </w:r>
          </w:p>
        </w:tc>
        <w:tc>
          <w:tcPr>
            <w:tcW w:w="270" w:type="dxa"/>
            <w:textDirection w:val="btLr"/>
            <w:vAlign w:val="center"/>
          </w:tcPr>
          <w:p w14:paraId="4EDB6896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0…3</w:t>
            </w:r>
          </w:p>
        </w:tc>
        <w:tc>
          <w:tcPr>
            <w:tcW w:w="266" w:type="dxa"/>
            <w:textDirection w:val="btLr"/>
            <w:vAlign w:val="center"/>
          </w:tcPr>
          <w:p w14:paraId="52482B03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0…3</w:t>
            </w:r>
          </w:p>
        </w:tc>
        <w:tc>
          <w:tcPr>
            <w:tcW w:w="263" w:type="dxa"/>
            <w:textDirection w:val="btLr"/>
            <w:vAlign w:val="center"/>
          </w:tcPr>
          <w:p w14:paraId="35A6F333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0…6</w:t>
            </w:r>
          </w:p>
        </w:tc>
        <w:tc>
          <w:tcPr>
            <w:tcW w:w="262" w:type="dxa"/>
            <w:textDirection w:val="btLr"/>
            <w:vAlign w:val="center"/>
          </w:tcPr>
          <w:p w14:paraId="60CCAE96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0…6</w:t>
            </w:r>
          </w:p>
        </w:tc>
        <w:tc>
          <w:tcPr>
            <w:tcW w:w="271" w:type="dxa"/>
            <w:textDirection w:val="btLr"/>
            <w:vAlign w:val="center"/>
          </w:tcPr>
          <w:p w14:paraId="2752A023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0…6</w:t>
            </w:r>
          </w:p>
        </w:tc>
        <w:tc>
          <w:tcPr>
            <w:tcW w:w="266" w:type="dxa"/>
            <w:textDirection w:val="btLr"/>
            <w:vAlign w:val="center"/>
          </w:tcPr>
          <w:p w14:paraId="27D62AEB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0…6</w:t>
            </w:r>
          </w:p>
        </w:tc>
        <w:tc>
          <w:tcPr>
            <w:tcW w:w="263" w:type="dxa"/>
            <w:textDirection w:val="btLr"/>
            <w:vAlign w:val="center"/>
          </w:tcPr>
          <w:p w14:paraId="5E3948CB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62" w:type="dxa"/>
            <w:textDirection w:val="btLr"/>
            <w:vAlign w:val="center"/>
          </w:tcPr>
          <w:p w14:paraId="56AA8244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71" w:type="dxa"/>
            <w:textDirection w:val="btLr"/>
            <w:vAlign w:val="center"/>
          </w:tcPr>
          <w:p w14:paraId="66544178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66" w:type="dxa"/>
            <w:textDirection w:val="btLr"/>
            <w:vAlign w:val="center"/>
          </w:tcPr>
          <w:p w14:paraId="49607F78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0…15</w:t>
            </w:r>
          </w:p>
        </w:tc>
        <w:tc>
          <w:tcPr>
            <w:tcW w:w="263" w:type="dxa"/>
            <w:textDirection w:val="btLr"/>
            <w:vAlign w:val="center"/>
          </w:tcPr>
          <w:p w14:paraId="1607077F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  <w:tc>
          <w:tcPr>
            <w:tcW w:w="262" w:type="dxa"/>
            <w:textDirection w:val="btLr"/>
            <w:vAlign w:val="center"/>
          </w:tcPr>
          <w:p w14:paraId="26B75201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/>
                <w:sz w:val="16"/>
                <w:szCs w:val="16"/>
              </w:rPr>
              <w:t>0…30</w:t>
            </w:r>
          </w:p>
        </w:tc>
      </w:tr>
      <w:tr w:rsidR="00C321CB" w:rsidRPr="00C321CB" w14:paraId="42FDFFF6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44CEC686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4246" w:type="dxa"/>
            <w:gridSpan w:val="16"/>
            <w:vAlign w:val="center"/>
          </w:tcPr>
          <w:p w14:paraId="4BA2E37D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C321CB" w:rsidRPr="00C321CB" w14:paraId="1A921799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25515A22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4246" w:type="dxa"/>
            <w:gridSpan w:val="16"/>
            <w:vAlign w:val="center"/>
          </w:tcPr>
          <w:p w14:paraId="3CFB950E" w14:textId="0B14722E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 xml:space="preserve">МАССА </w:t>
            </w:r>
            <w:r w:rsidR="00F82F3D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321CB" w:rsidRPr="00C321CB" w14:paraId="248B212B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71A0166E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4246" w:type="dxa"/>
            <w:gridSpan w:val="16"/>
            <w:vAlign w:val="center"/>
          </w:tcPr>
          <w:p w14:paraId="25896F9A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</w:tr>
      <w:tr w:rsidR="00C321CB" w:rsidRPr="00C321CB" w14:paraId="396151F6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08842745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Pr="00C321CB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4246" w:type="dxa"/>
            <w:gridSpan w:val="16"/>
            <w:vAlign w:val="center"/>
          </w:tcPr>
          <w:p w14:paraId="50E341D4" w14:textId="77777777" w:rsidR="00C321CB" w:rsidRPr="00C321CB" w:rsidRDefault="00C321CB" w:rsidP="00F135ED">
            <w:pPr>
              <w:pStyle w:val="a9"/>
              <w:tabs>
                <w:tab w:val="left" w:leader="do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-20</w:t>
            </w:r>
            <w:r w:rsidRPr="00C321CB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С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C321CB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C321CB" w:rsidRPr="00C321CB" w14:paraId="5247EAB1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65920C14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C321CB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4246" w:type="dxa"/>
            <w:gridSpan w:val="16"/>
            <w:vAlign w:val="center"/>
          </w:tcPr>
          <w:p w14:paraId="2EE64092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80%</w:t>
            </w:r>
          </w:p>
        </w:tc>
      </w:tr>
      <w:tr w:rsidR="00C321CB" w:rsidRPr="00C321CB" w14:paraId="6F85ADCD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2C037759" w14:textId="00E50CC7" w:rsidR="00C321CB" w:rsidRPr="00C321CB" w:rsidRDefault="00C321CB" w:rsidP="00F13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lastRenderedPageBreak/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</w:t>
            </w:r>
            <w:r w:rsidR="0010686F">
              <w:rPr>
                <w:rFonts w:ascii="Times New Roman" w:hAnsi="Times New Roman"/>
                <w:sz w:val="16"/>
                <w:szCs w:val="16"/>
              </w:rPr>
              <w:t>, В/Гц</w:t>
            </w:r>
          </w:p>
          <w:p w14:paraId="0FF2EFB0" w14:textId="37102194" w:rsidR="00C321CB" w:rsidRPr="00C321CB" w:rsidRDefault="00C321CB" w:rsidP="00F135ED">
            <w:pPr>
              <w:pStyle w:val="a9"/>
              <w:spacing w:after="0" w:line="240" w:lineRule="auto"/>
              <w:ind w:left="0" w:firstLine="24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 w:rsidR="0010686F"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4246" w:type="dxa"/>
            <w:gridSpan w:val="16"/>
            <w:vAlign w:val="center"/>
          </w:tcPr>
          <w:p w14:paraId="51D75F8B" w14:textId="3D3DCD8C" w:rsidR="00C321CB" w:rsidRPr="00C321CB" w:rsidRDefault="00C321CB" w:rsidP="00F1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220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50</w:t>
            </w:r>
          </w:p>
          <w:p w14:paraId="1A2744C3" w14:textId="77A16B33" w:rsidR="00C321CB" w:rsidRPr="00C321CB" w:rsidRDefault="00C321CB" w:rsidP="0010686F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4</w:t>
            </w:r>
            <w:r w:rsidR="0010686F">
              <w:rPr>
                <w:rFonts w:ascii="Times New Roman" w:hAnsi="Times New Roman"/>
                <w:sz w:val="16"/>
                <w:szCs w:val="16"/>
              </w:rPr>
              <w:t>/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C321CB" w:rsidRPr="00C321CB" w14:paraId="297409C2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76697DD1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4246" w:type="dxa"/>
            <w:gridSpan w:val="16"/>
            <w:vAlign w:val="center"/>
          </w:tcPr>
          <w:p w14:paraId="480CADCA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Cs/>
                <w:sz w:val="16"/>
                <w:szCs w:val="16"/>
              </w:rPr>
              <w:t>10</w:t>
            </w:r>
          </w:p>
        </w:tc>
      </w:tr>
      <w:tr w:rsidR="00C321CB" w:rsidRPr="00C321CB" w14:paraId="0619EC2A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63A7161D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4246" w:type="dxa"/>
            <w:gridSpan w:val="16"/>
            <w:vAlign w:val="center"/>
          </w:tcPr>
          <w:p w14:paraId="1C08510C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</w:p>
        </w:tc>
      </w:tr>
      <w:tr w:rsidR="00C321CB" w:rsidRPr="00C321CB" w14:paraId="546939F4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2B85C094" w14:textId="6CBAEAFF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 xml:space="preserve">13. Размеры грузоприемной платформы, </w:t>
            </w:r>
            <w:r>
              <w:rPr>
                <w:rFonts w:ascii="Times New Roman" w:hAnsi="Times New Roman"/>
                <w:sz w:val="16"/>
                <w:szCs w:val="16"/>
              </w:rPr>
              <w:t>мм</w:t>
            </w:r>
          </w:p>
        </w:tc>
        <w:tc>
          <w:tcPr>
            <w:tcW w:w="4246" w:type="dxa"/>
            <w:gridSpan w:val="16"/>
            <w:vAlign w:val="center"/>
          </w:tcPr>
          <w:p w14:paraId="4539C5E2" w14:textId="59D639E3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265х220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C321CB" w:rsidRPr="00C321CB" w14:paraId="31566F8E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094F32D5" w14:textId="583539A7" w:rsidR="00C321CB" w:rsidRPr="00C321CB" w:rsidRDefault="00C321CB" w:rsidP="00F135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. Габаритные размеры, мм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4246" w:type="dxa"/>
            <w:gridSpan w:val="16"/>
            <w:vAlign w:val="center"/>
          </w:tcPr>
          <w:p w14:paraId="3E5DD8E4" w14:textId="0FC6F81C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275х320х118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C321CB" w:rsidRPr="00C321CB" w14:paraId="62096F74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5C02746C" w14:textId="57E893E5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. Масса нетто, не более кг</w:t>
            </w:r>
          </w:p>
        </w:tc>
        <w:tc>
          <w:tcPr>
            <w:tcW w:w="4246" w:type="dxa"/>
            <w:gridSpan w:val="16"/>
            <w:vAlign w:val="center"/>
          </w:tcPr>
          <w:p w14:paraId="65394B44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2,7</w:t>
            </w:r>
          </w:p>
        </w:tc>
      </w:tr>
      <w:tr w:rsidR="00C321CB" w:rsidRPr="00C321CB" w14:paraId="2837C9EB" w14:textId="77777777" w:rsidTr="00640280">
        <w:trPr>
          <w:cantSplit/>
          <w:jc w:val="center"/>
        </w:trPr>
        <w:tc>
          <w:tcPr>
            <w:tcW w:w="3197" w:type="dxa"/>
            <w:vAlign w:val="center"/>
          </w:tcPr>
          <w:p w14:paraId="1F05A9BB" w14:textId="673B7A75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. Масса брутто, не более кг</w:t>
            </w:r>
          </w:p>
        </w:tc>
        <w:tc>
          <w:tcPr>
            <w:tcW w:w="4246" w:type="dxa"/>
            <w:gridSpan w:val="16"/>
            <w:vAlign w:val="center"/>
          </w:tcPr>
          <w:p w14:paraId="374D36B0" w14:textId="77777777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</w:tr>
      <w:tr w:rsidR="00C321CB" w:rsidRPr="00C321CB" w14:paraId="0B115CF7" w14:textId="77777777" w:rsidTr="00640280">
        <w:trPr>
          <w:cantSplit/>
          <w:trHeight w:val="56"/>
          <w:jc w:val="center"/>
        </w:trPr>
        <w:tc>
          <w:tcPr>
            <w:tcW w:w="3197" w:type="dxa"/>
            <w:vAlign w:val="center"/>
          </w:tcPr>
          <w:p w14:paraId="4078BB13" w14:textId="78769778" w:rsidR="00C321CB" w:rsidRPr="00C321CB" w:rsidRDefault="00C321CB" w:rsidP="00F135ED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>. Средний срок службы, лет</w:t>
            </w:r>
          </w:p>
        </w:tc>
        <w:tc>
          <w:tcPr>
            <w:tcW w:w="4246" w:type="dxa"/>
            <w:gridSpan w:val="16"/>
            <w:vAlign w:val="center"/>
          </w:tcPr>
          <w:p w14:paraId="72ADA7F5" w14:textId="4605DFD0" w:rsidR="00C321CB" w:rsidRPr="00C321CB" w:rsidRDefault="00C321CB" w:rsidP="00F135ED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23FA853B" w14:textId="05A34674" w:rsidR="004C240F" w:rsidRPr="004C240F" w:rsidRDefault="004C240F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4C240F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 с датчиком нагрузки, корпуса с клавиатурой и дисплеем отображающим массу товара «</w:t>
      </w:r>
      <w:r w:rsidRPr="00204193">
        <w:rPr>
          <w:rFonts w:ascii="Times New Roman" w:hAnsi="Times New Roman"/>
          <w:sz w:val="16"/>
          <w:szCs w:val="16"/>
        </w:rPr>
        <w:t>МАССА</w:t>
      </w:r>
      <w:r w:rsidR="00204193">
        <w:rPr>
          <w:rFonts w:ascii="Times New Roman" w:hAnsi="Times New Roman"/>
          <w:sz w:val="16"/>
          <w:szCs w:val="16"/>
        </w:rPr>
        <w:t>»</w:t>
      </w:r>
      <w:r w:rsidRPr="004C240F">
        <w:rPr>
          <w:rFonts w:ascii="Times New Roman" w:hAnsi="Times New Roman"/>
          <w:sz w:val="16"/>
          <w:szCs w:val="16"/>
        </w:rPr>
        <w:t>.</w:t>
      </w:r>
    </w:p>
    <w:p w14:paraId="50C1C731" w14:textId="5CD5FB61" w:rsidR="00616406" w:rsidRDefault="004C240F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4C240F">
        <w:rPr>
          <w:rFonts w:ascii="Times New Roman" w:hAnsi="Times New Roman"/>
          <w:sz w:val="16"/>
          <w:szCs w:val="16"/>
        </w:rPr>
        <w:t>Внутри корпуса блока управления расположены элементы электронной части весов, сетевой трансформатор, встроенный аккумулятор, плата АЦП, плата индикации, плата клавиатуры, колба плавкого предохранителя, тумблер вкл/выкл весов, разъем для подключения кабеля, либо адаптера.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39AB3DE9" w:rsidR="00B100DA" w:rsidRDefault="004C240F" w:rsidP="00F135ED">
            <w:pPr>
              <w:spacing w:before="12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297DA2" wp14:editId="45FB6C6B">
                  <wp:extent cx="2052000" cy="1549636"/>
                  <wp:effectExtent l="0" t="0" r="5715" b="0"/>
                  <wp:docPr id="3" name="Рисунок 3" descr="DSC_0598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SC_0598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000" cy="1549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F135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0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F135E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F135ED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7E0D7C59" w:rsidR="00ED0B56" w:rsidRPr="006A7AD0" w:rsidRDefault="00ED0B56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AB7426">
        <w:rPr>
          <w:rFonts w:ascii="Times New Roman" w:hAnsi="Times New Roman"/>
          <w:sz w:val="16"/>
          <w:szCs w:val="16"/>
        </w:rPr>
        <w:t>мблера вкл/выкл</w:t>
      </w:r>
      <w:r w:rsidR="006641D0" w:rsidRPr="006A7AD0">
        <w:rPr>
          <w:rFonts w:ascii="Times New Roman" w:hAnsi="Times New Roman"/>
          <w:sz w:val="16"/>
          <w:szCs w:val="16"/>
        </w:rPr>
        <w:t xml:space="preserve"> весов.</w:t>
      </w:r>
    </w:p>
    <w:p w14:paraId="1F80D8C3" w14:textId="147B851F" w:rsidR="00114517" w:rsidRPr="006A7AD0" w:rsidRDefault="007E0C58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масса.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F135ED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F135ED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1" w:name="_Hlk79160586"/>
      <w:bookmarkEnd w:id="0"/>
      <w:r w:rsidRPr="006A7AD0">
        <w:rPr>
          <w:rFonts w:ascii="Times New Roman" w:hAnsi="Times New Roman"/>
          <w:b/>
          <w:sz w:val="16"/>
          <w:szCs w:val="16"/>
        </w:rPr>
        <w:lastRenderedPageBreak/>
        <w:t>ОПИСАНИЕ</w:t>
      </w:r>
    </w:p>
    <w:p w14:paraId="5866909E" w14:textId="77777777" w:rsidR="001B66EF" w:rsidRPr="006A7AD0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87A9FF2" w14:textId="1078A152" w:rsidR="006D5396" w:rsidRDefault="004C240F" w:rsidP="00F135ED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C240F">
        <w:rPr>
          <w:rFonts w:ascii="Times New Roman" w:eastAsia="Times New Roman" w:hAnsi="Times New Roman"/>
          <w:sz w:val="16"/>
          <w:szCs w:val="16"/>
          <w:lang w:eastAsia="ru-RU"/>
        </w:rPr>
        <w:t>Передняя панель содержит дисплей, который отображает массу товара или количество предметов («</w:t>
      </w:r>
      <w:r w:rsidRPr="004C240F">
        <w:rPr>
          <w:rFonts w:ascii="Times New Roman" w:eastAsia="Times New Roman" w:hAnsi="Times New Roman"/>
          <w:b/>
          <w:sz w:val="16"/>
          <w:szCs w:val="16"/>
          <w:lang w:eastAsia="ru-RU"/>
        </w:rPr>
        <w:t>МАССА</w:t>
      </w:r>
      <w:r w:rsidRPr="004C240F">
        <w:rPr>
          <w:rFonts w:ascii="Times New Roman" w:eastAsia="Times New Roman" w:hAnsi="Times New Roman"/>
          <w:sz w:val="16"/>
          <w:szCs w:val="16"/>
          <w:lang w:eastAsia="ru-RU"/>
        </w:rPr>
        <w:t>») и служебные индикаторы, указывающие на соответствующие надписи.</w:t>
      </w: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778"/>
      </w:tblGrid>
      <w:tr w:rsidR="004C240F" w:rsidRPr="004C240F" w14:paraId="0520F4D9" w14:textId="77777777" w:rsidTr="00AB0F98">
        <w:tc>
          <w:tcPr>
            <w:tcW w:w="1668" w:type="dxa"/>
          </w:tcPr>
          <w:p w14:paraId="5925B688" w14:textId="2CC2F2C6" w:rsidR="004C240F" w:rsidRPr="00AB0F98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STAB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]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СТ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16D85AD2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Стабилизация массы</w:t>
            </w:r>
          </w:p>
        </w:tc>
      </w:tr>
      <w:tr w:rsidR="004C240F" w:rsidRPr="004C240F" w14:paraId="0D6F2EE2" w14:textId="77777777" w:rsidTr="00AB0F98">
        <w:tc>
          <w:tcPr>
            <w:tcW w:w="1668" w:type="dxa"/>
          </w:tcPr>
          <w:p w14:paraId="5C5DD20B" w14:textId="30804303" w:rsidR="004C240F" w:rsidRPr="00AB0F98" w:rsidRDefault="00AB0F98" w:rsidP="00AB0F9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4C240F"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ZERO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или 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Pr="0040504C">
              <w:rPr>
                <w:rFonts w:ascii="Cambria Math" w:eastAsia="Times New Roman" w:hAnsi="Cambria Math" w:cs="Cambria Math"/>
                <w:b/>
                <w:sz w:val="16"/>
                <w:szCs w:val="16"/>
                <w:lang w:val="en-US" w:eastAsia="ru-RU"/>
              </w:rPr>
              <w:t>▸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0</w:t>
            </w:r>
            <w:r w:rsidRPr="0040504C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◂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164FC617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4C240F" w:rsidRPr="004C240F" w14:paraId="5C031FF5" w14:textId="77777777" w:rsidTr="00AB0F98">
        <w:tc>
          <w:tcPr>
            <w:tcW w:w="1668" w:type="dxa"/>
          </w:tcPr>
          <w:p w14:paraId="7D66555C" w14:textId="65D4E2D5" w:rsidR="004C240F" w:rsidRPr="00AB0F98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59E5B2A4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  <w:tr w:rsidR="004C240F" w:rsidRPr="004C240F" w14:paraId="55B4FFE1" w14:textId="77777777" w:rsidTr="00AB0F98">
        <w:tc>
          <w:tcPr>
            <w:tcW w:w="1668" w:type="dxa"/>
          </w:tcPr>
          <w:p w14:paraId="7EEDE6CC" w14:textId="2C7FB7E1" w:rsidR="004C240F" w:rsidRPr="00AB0F98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[k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g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КГ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07BC166D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Измерение в килограммах</w:t>
            </w:r>
          </w:p>
        </w:tc>
      </w:tr>
      <w:tr w:rsidR="004C240F" w:rsidRPr="004C240F" w14:paraId="6C482381" w14:textId="77777777" w:rsidTr="00AB0F98">
        <w:tc>
          <w:tcPr>
            <w:tcW w:w="1668" w:type="dxa"/>
          </w:tcPr>
          <w:p w14:paraId="1BC941FE" w14:textId="56597C2C" w:rsidR="004C240F" w:rsidRPr="004C240F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[l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b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12F56C4B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Измерение в фунтах</w:t>
            </w:r>
          </w:p>
        </w:tc>
      </w:tr>
      <w:tr w:rsidR="004C240F" w:rsidRPr="004C240F" w14:paraId="4959FA25" w14:textId="77777777" w:rsidTr="00AB0F98">
        <w:tc>
          <w:tcPr>
            <w:tcW w:w="1668" w:type="dxa"/>
          </w:tcPr>
          <w:p w14:paraId="2686F6CA" w14:textId="1ACE3F3A" w:rsidR="004C240F" w:rsidRPr="004C240F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OZ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22B65EA7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Измерение в унциях</w:t>
            </w:r>
          </w:p>
        </w:tc>
      </w:tr>
      <w:tr w:rsidR="004C240F" w:rsidRPr="004C240F" w14:paraId="6EFB3AAE" w14:textId="77777777" w:rsidTr="00AB0F98">
        <w:tc>
          <w:tcPr>
            <w:tcW w:w="1668" w:type="dxa"/>
          </w:tcPr>
          <w:p w14:paraId="1BDE303D" w14:textId="3FB3BFE4" w:rsidR="004C240F" w:rsidRPr="004C240F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Ct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35ED62FC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Измерение в каратах</w:t>
            </w:r>
          </w:p>
        </w:tc>
      </w:tr>
      <w:tr w:rsidR="004C240F" w:rsidRPr="004C240F" w14:paraId="20117175" w14:textId="77777777" w:rsidTr="00AB0F98">
        <w:tc>
          <w:tcPr>
            <w:tcW w:w="1668" w:type="dxa"/>
          </w:tcPr>
          <w:p w14:paraId="37071CF2" w14:textId="52D73A2F" w:rsidR="004C240F" w:rsidRPr="00AB0F98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[g]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26EE53CC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Измерение в граммах</w:t>
            </w:r>
          </w:p>
        </w:tc>
      </w:tr>
      <w:tr w:rsidR="004C240F" w:rsidRPr="004C240F" w14:paraId="715BE7B5" w14:textId="77777777" w:rsidTr="00AB0F98">
        <w:tc>
          <w:tcPr>
            <w:tcW w:w="1668" w:type="dxa"/>
          </w:tcPr>
          <w:p w14:paraId="583A5FC2" w14:textId="6F3B4F13" w:rsidR="004C240F" w:rsidRPr="00AB0F98" w:rsidRDefault="00AB0F98" w:rsidP="0010686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CO</w:t>
            </w:r>
            <w:r w:rsidR="004C240F" w:rsidRPr="004C240F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UNT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]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СЧ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778" w:type="dxa"/>
          </w:tcPr>
          <w:p w14:paraId="52786F8A" w14:textId="77777777" w:rsidR="004C240F" w:rsidRPr="004C240F" w:rsidRDefault="004C240F" w:rsidP="00F135ED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C240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Включен счетный режим</w:t>
            </w:r>
          </w:p>
        </w:tc>
      </w:tr>
    </w:tbl>
    <w:p w14:paraId="73AD1DE4" w14:textId="77777777" w:rsidR="007D4EBF" w:rsidRDefault="00B2118C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2" w:name="_Hlk79161163"/>
      <w:bookmarkEnd w:id="1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805"/>
      </w:tblGrid>
      <w:tr w:rsidR="008821AD" w:rsidRPr="008821AD" w14:paraId="21BB915B" w14:textId="77777777" w:rsidTr="00AB0F98">
        <w:tc>
          <w:tcPr>
            <w:tcW w:w="1668" w:type="dxa"/>
            <w:vAlign w:val="center"/>
          </w:tcPr>
          <w:p w14:paraId="337AFA9F" w14:textId="1626A60B" w:rsidR="008821AD" w:rsidRPr="00AB0F98" w:rsidRDefault="00AB0F98" w:rsidP="0010686F">
            <w:pPr>
              <w:pStyle w:val="a9"/>
              <w:keepNext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8821AD" w:rsidRPr="008821AD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COUNT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СЧ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805" w:type="dxa"/>
          </w:tcPr>
          <w:p w14:paraId="0FED6800" w14:textId="25C50797" w:rsidR="008821AD" w:rsidRPr="008821AD" w:rsidRDefault="008127B2" w:rsidP="00F135ED">
            <w:pPr>
              <w:pStyle w:val="a9"/>
              <w:keepNext/>
              <w:spacing w:after="0" w:line="240" w:lineRule="auto"/>
              <w:ind w:left="0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Включение счетного режима</w:t>
            </w:r>
          </w:p>
        </w:tc>
      </w:tr>
      <w:tr w:rsidR="008821AD" w:rsidRPr="008821AD" w14:paraId="37E77031" w14:textId="77777777" w:rsidTr="00AB0F98">
        <w:tc>
          <w:tcPr>
            <w:tcW w:w="1668" w:type="dxa"/>
            <w:vAlign w:val="center"/>
          </w:tcPr>
          <w:p w14:paraId="33C4233B" w14:textId="7DEB0039" w:rsidR="008821AD" w:rsidRPr="00AB0F98" w:rsidRDefault="00AB0F98" w:rsidP="0010686F">
            <w:pPr>
              <w:pStyle w:val="a9"/>
              <w:keepNext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8821AD" w:rsidRPr="008821AD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TARE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] 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или 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Pr="0040504C">
              <w:rPr>
                <w:rFonts w:ascii="Cambria Math" w:eastAsia="Times New Roman" w:hAnsi="Cambria Math" w:cs="Cambria Math"/>
                <w:b/>
                <w:sz w:val="16"/>
                <w:szCs w:val="16"/>
                <w:lang w:val="en-US" w:eastAsia="ru-RU"/>
              </w:rPr>
              <w:t>▸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</w:t>
            </w:r>
            <w:r w:rsidRPr="0040504C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◂</w:t>
            </w:r>
            <w:r w:rsidRPr="0040504C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805" w:type="dxa"/>
            <w:vAlign w:val="center"/>
          </w:tcPr>
          <w:p w14:paraId="13F02A1B" w14:textId="2CDDDEA4" w:rsidR="008127B2" w:rsidRDefault="008821AD" w:rsidP="00BA5407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 нажатии на </w:t>
            </w:r>
            <w:r w:rsidR="00BA540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кнопку</w:t>
            </w:r>
            <w:r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 отображенн</w:t>
            </w:r>
            <w:r w:rsidR="005F5E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ая </w:t>
            </w:r>
            <w:r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 д</w:t>
            </w:r>
            <w:r w:rsidR="008127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исплее </w:t>
            </w:r>
            <w:r w:rsidR="005F5E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масса</w:t>
            </w:r>
            <w:r w:rsidR="008127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будет сведен</w:t>
            </w:r>
            <w:r w:rsidR="005F5E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="008127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 нулю</w:t>
            </w:r>
          </w:p>
          <w:p w14:paraId="068859BE" w14:textId="6B0DFA09" w:rsidR="008821AD" w:rsidRPr="008821AD" w:rsidRDefault="008821AD" w:rsidP="00BA5407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 взвешивании эта </w:t>
            </w:r>
            <w:r w:rsidR="00BA540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кнопка</w:t>
            </w:r>
            <w:r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ис</w:t>
            </w:r>
            <w:r w:rsidR="008127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пользуется для операций с тарой</w:t>
            </w:r>
          </w:p>
        </w:tc>
      </w:tr>
      <w:tr w:rsidR="008821AD" w:rsidRPr="008821AD" w14:paraId="0D826444" w14:textId="77777777" w:rsidTr="00AB0F98">
        <w:tc>
          <w:tcPr>
            <w:tcW w:w="1668" w:type="dxa"/>
            <w:vAlign w:val="center"/>
          </w:tcPr>
          <w:p w14:paraId="44C7DB0C" w14:textId="7728EEAE" w:rsidR="008821AD" w:rsidRPr="00AB0F98" w:rsidRDefault="00AB0F98" w:rsidP="0010686F">
            <w:pPr>
              <w:pStyle w:val="a9"/>
              <w:keepNext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8821AD" w:rsidRPr="008821A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CAL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805" w:type="dxa"/>
            <w:vAlign w:val="center"/>
          </w:tcPr>
          <w:p w14:paraId="422B2DA1" w14:textId="7447C773" w:rsidR="008821AD" w:rsidRPr="008821AD" w:rsidRDefault="00BA5407" w:rsidP="00F135ED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Кнопка</w:t>
            </w:r>
            <w:r w:rsidR="008821AD"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используе</w:t>
            </w:r>
            <w:r w:rsidR="008127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тся только для калибровки весов</w:t>
            </w:r>
          </w:p>
        </w:tc>
      </w:tr>
      <w:tr w:rsidR="008821AD" w:rsidRPr="008821AD" w14:paraId="726D4A10" w14:textId="77777777" w:rsidTr="00AB0F98">
        <w:tc>
          <w:tcPr>
            <w:tcW w:w="1668" w:type="dxa"/>
            <w:vAlign w:val="center"/>
          </w:tcPr>
          <w:p w14:paraId="5E4D31F5" w14:textId="062B2E9D" w:rsidR="008821AD" w:rsidRPr="00AB0F98" w:rsidRDefault="00AB0F98" w:rsidP="0010686F">
            <w:pPr>
              <w:pStyle w:val="a9"/>
              <w:keepNext/>
              <w:spacing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 w:rsidR="008821AD" w:rsidRPr="008821AD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UNIT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[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ЕД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]</w:t>
            </w:r>
          </w:p>
        </w:tc>
        <w:tc>
          <w:tcPr>
            <w:tcW w:w="5805" w:type="dxa"/>
            <w:vAlign w:val="center"/>
          </w:tcPr>
          <w:p w14:paraId="5282791E" w14:textId="31172C52" w:rsidR="008821AD" w:rsidRPr="008821AD" w:rsidRDefault="008821AD" w:rsidP="00F135ED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821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единицы измерения</w:t>
            </w:r>
            <w:r w:rsidR="008127B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(граммы, фунты, унции, караты)</w:t>
            </w:r>
          </w:p>
        </w:tc>
      </w:tr>
    </w:tbl>
    <w:bookmarkEnd w:id="2"/>
    <w:p w14:paraId="7A0F8E94" w14:textId="77777777" w:rsidR="007500BC" w:rsidRPr="006A7AD0" w:rsidRDefault="008B4BF9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52C57E66" w14:textId="09E487A0" w:rsidR="00977346" w:rsidRPr="008821AD" w:rsidRDefault="008821AD" w:rsidP="00F135ED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Операции с нулем</w:t>
      </w:r>
    </w:p>
    <w:p w14:paraId="5056A875" w14:textId="788BB9D3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При первом включении весы будут автоматически установлены на нуль, если </w:t>
      </w:r>
      <w:r w:rsidR="000207A9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 груза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, находящийся на платформе весов, не превышает значения автоматического нуля. В противном случае на дисплее появится надпись “Err 1” (ошибка). В этом случае предметы должны быть убраны с весов и весы выключены и включены.</w:t>
      </w:r>
    </w:p>
    <w:p w14:paraId="27897369" w14:textId="5EDF30E6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Если 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отличн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ая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 нуля отображается непосредственно перед взвешиванием, в то время, как чаша весов пуста, следует нажать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кнопку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[</w:t>
      </w:r>
      <w:r w:rsidRPr="008821A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TARE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AB0F98" w:rsidRPr="00AB0F9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AB0F98"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или 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 w:rsidR="00AB0F98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▸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Т</w:t>
      </w:r>
      <w:r w:rsidR="00AB0F98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◂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ндикация весов отобразит «0.0».</w:t>
      </w:r>
    </w:p>
    <w:p w14:paraId="28CC8A78" w14:textId="709232FE" w:rsidR="008821AD" w:rsidRPr="0010686F" w:rsidRDefault="0010686F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C4080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Примечание: Операции с </w:t>
      </w:r>
      <w:r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нулем</w:t>
      </w:r>
      <w:r w:rsidRPr="00C4080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могут проводится только если на дисплее отображается знак стабилизации «STAB»</w:t>
      </w:r>
      <w:r w:rsidR="00AB0F98" w:rsidRPr="00AB0F9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</w:t>
      </w:r>
      <w:r w:rsidR="00AB0F9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или «СТ»</w:t>
      </w:r>
      <w:r w:rsidRPr="00C4080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.</w:t>
      </w:r>
    </w:p>
    <w:p w14:paraId="1D02C394" w14:textId="7CBB4359" w:rsidR="008821AD" w:rsidRDefault="008821AD" w:rsidP="0039070B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Операции с тарой</w:t>
      </w:r>
    </w:p>
    <w:p w14:paraId="3DC66198" w14:textId="77777777" w:rsidR="00C40808" w:rsidRPr="00C40808" w:rsidRDefault="00C40808" w:rsidP="00C4080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Используйте данную функцию, когда необходимо взвешивать различный товар в одинаковой таре, например, лотке.</w:t>
      </w:r>
    </w:p>
    <w:p w14:paraId="7E9AD31D" w14:textId="35750D8C" w:rsidR="00C40808" w:rsidRPr="00C40808" w:rsidRDefault="00C40808" w:rsidP="00C4080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В режиме взвешивания, когда текущ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ая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(тар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) отображен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дисплее, с помощью нажатия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кнопки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[TARE]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AB0F98"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или 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 w:rsidR="00AB0F98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▸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Т</w:t>
      </w:r>
      <w:r w:rsidR="00AB0F98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◂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>, данн</w:t>
      </w:r>
      <w:r w:rsidR="005F5E70"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>ая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может быть (удержан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) вычтен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появится нуль. Теперь вы можете взвешивать без учета массы тары. </w:t>
      </w:r>
    </w:p>
    <w:p w14:paraId="14A20A01" w14:textId="73FA4720" w:rsidR="00C40808" w:rsidRPr="00C40808" w:rsidRDefault="00C40808" w:rsidP="00C4080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обнуления значения тары снимите тару с весов и нажмите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кнопку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[TARE]</w:t>
      </w:r>
      <w:r w:rsidR="00AB0F98" w:rsidRPr="00AB0F9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AB0F98"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или 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 w:rsidR="00AB0F98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▸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Т</w:t>
      </w:r>
      <w:r w:rsidR="00AB0F98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◂</w:t>
      </w:r>
      <w:r w:rsidR="00AB0F98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еще раз.</w:t>
      </w:r>
    </w:p>
    <w:p w14:paraId="466635C0" w14:textId="3B385E98" w:rsidR="00C40808" w:rsidRPr="00C40808" w:rsidRDefault="00C40808" w:rsidP="00C40808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C4080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Примечание: Операции с тарой могут проводится только если на дисплее отображается знак стабилизации «STAB»</w:t>
      </w:r>
      <w:r w:rsidR="00AB0F98" w:rsidRPr="00AB0F9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 xml:space="preserve"> </w:t>
      </w:r>
      <w:r w:rsidR="00AB0F9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или «СТ»</w:t>
      </w:r>
      <w:r w:rsidR="00AB0F98" w:rsidRPr="00C40808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.</w:t>
      </w:r>
    </w:p>
    <w:p w14:paraId="3713B314" w14:textId="1F63402C" w:rsidR="008821AD" w:rsidRDefault="008821AD" w:rsidP="0039070B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Счетные операции</w:t>
      </w:r>
    </w:p>
    <w:p w14:paraId="66345B62" w14:textId="77777777" w:rsidR="008821AD" w:rsidRPr="0010686F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i/>
          <w:sz w:val="16"/>
          <w:szCs w:val="16"/>
          <w:lang w:eastAsia="ru-RU"/>
        </w:rPr>
      </w:pPr>
      <w:r w:rsidRPr="0010686F">
        <w:rPr>
          <w:rFonts w:ascii="Times New Roman" w:eastAsia="Times New Roman" w:hAnsi="Times New Roman"/>
          <w:bCs/>
          <w:i/>
          <w:sz w:val="16"/>
          <w:szCs w:val="16"/>
          <w:lang w:eastAsia="ru-RU"/>
        </w:rPr>
        <w:t>Используйте данный режим для подсчета множества одинаковых предметов.</w:t>
      </w:r>
    </w:p>
    <w:p w14:paraId="01A2B13F" w14:textId="56FDF3F6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В режиме взвешивания, при нажатии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кнопки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135E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[COUNT]</w:t>
      </w:r>
      <w:r w:rsidR="00AB0F98" w:rsidRPr="00AB0F9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или</w:t>
      </w:r>
      <w:r w:rsid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="00AB0F98" w:rsidRP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</w:t>
      </w:r>
      <w:r w:rsidR="00AB0F98" w:rsidRP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на дисплее появится надпись </w:t>
      </w:r>
      <w:r w:rsidR="00EC5B97">
        <w:rPr>
          <w:rFonts w:ascii="Times New Roman" w:eastAsia="Times New Roman" w:hAnsi="Times New Roman"/>
          <w:bCs/>
          <w:sz w:val="16"/>
          <w:szCs w:val="16"/>
          <w:lang w:eastAsia="ru-RU"/>
        </w:rPr>
        <w:br/>
        <w:t>«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-COU</w:t>
      </w:r>
      <w:r w:rsidR="00EC5B97">
        <w:rPr>
          <w:rFonts w:ascii="Times New Roman" w:eastAsia="Times New Roman" w:hAnsi="Times New Roman"/>
          <w:bCs/>
          <w:sz w:val="16"/>
          <w:szCs w:val="16"/>
          <w:lang w:eastAsia="ru-RU"/>
        </w:rPr>
        <w:t>—»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, означающая, что весы готовы для счетных операций.</w:t>
      </w:r>
    </w:p>
    <w:p w14:paraId="59766DEA" w14:textId="1101D739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Через некоторое время на дисплее появится надпись «С---20», где цифра 20 обозначает количество взвешиваемых предметов. Для изменения количества взвешиваемых предметов, нажмите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кнопку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135E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[COUNT]</w:t>
      </w:r>
      <w:r w:rsidR="00AB0F98" w:rsidRPr="00AB0F9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или</w:t>
      </w:r>
      <w:r w:rsid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="00AB0F98" w:rsidRP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СЧ</w:t>
      </w:r>
      <w:r w:rsidR="00AB0F98" w:rsidRPr="00AB0F9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. Выберите 20, 30, 50 или 80 предметов. Учтите, чем большее количество предметов вы взвесите, тем более точные результаты подсчета получите.</w:t>
      </w:r>
    </w:p>
    <w:p w14:paraId="53B67D4D" w14:textId="298727DC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Положите указанное количество взвешиваемых предметов на весы (при этом предметы должны быть </w:t>
      </w:r>
      <w:r w:rsidR="000207A9">
        <w:rPr>
          <w:rFonts w:ascii="Times New Roman" w:eastAsia="Times New Roman" w:hAnsi="Times New Roman"/>
          <w:bCs/>
          <w:sz w:val="16"/>
          <w:szCs w:val="16"/>
          <w:lang w:eastAsia="ru-RU"/>
        </w:rPr>
        <w:t>одинаковы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их суммарная масса должна быть больше НмПВ) и нажмите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кнопку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135E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[TARE]</w:t>
      </w:r>
      <w:r w:rsidR="00EC5B97" w:rsidRPr="00EC5B9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или</w:t>
      </w:r>
      <w:r w:rsidR="00EC5B9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="00EC5B97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 w:rsidR="00EC5B97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▸</w:t>
      </w:r>
      <w:r w:rsidR="00EC5B97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Т</w:t>
      </w:r>
      <w:r w:rsidR="00EC5B97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◂</w:t>
      </w:r>
      <w:r w:rsidR="00EC5B97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>,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 дисплее появится надпись</w:t>
      </w:r>
      <w:r w:rsidR="00F135E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«C ХХ»,</w:t>
      </w:r>
      <w:r w:rsidR="00F135E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где ХХ – количество предметов.</w:t>
      </w:r>
    </w:p>
    <w:p w14:paraId="263446A4" w14:textId="3C8F90DB" w:rsid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При загрузке платформы весов подсчитываемыми предметами, на дисплее будет отображаться их количество.</w:t>
      </w:r>
    </w:p>
    <w:p w14:paraId="0CE522D0" w14:textId="00A1C6F0" w:rsidR="004636EA" w:rsidRPr="008821AD" w:rsidRDefault="004636EA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 выхода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из счетного режима наж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мите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BA5407">
        <w:rPr>
          <w:rFonts w:ascii="Times New Roman" w:eastAsia="Times New Roman" w:hAnsi="Times New Roman"/>
          <w:bCs/>
          <w:sz w:val="16"/>
          <w:szCs w:val="16"/>
          <w:lang w:eastAsia="ru-RU"/>
        </w:rPr>
        <w:t>кнопку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F135E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[TARE]</w:t>
      </w:r>
      <w:r w:rsidR="00EC5B97" w:rsidRPr="00EC5B9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EC5B97"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>или</w:t>
      </w:r>
      <w:r w:rsidR="00EC5B97" w:rsidRPr="0040504C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="00EC5B97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 w:rsidR="00EC5B97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▸</w:t>
      </w:r>
      <w:r w:rsidR="00EC5B97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Т</w:t>
      </w:r>
      <w:r w:rsidR="00EC5B97" w:rsidRPr="0040504C">
        <w:rPr>
          <w:rFonts w:ascii="Cambria Math" w:eastAsia="Times New Roman" w:hAnsi="Cambria Math" w:cs="Cambria Math"/>
          <w:b/>
          <w:sz w:val="16"/>
          <w:szCs w:val="16"/>
          <w:lang w:eastAsia="ru-RU"/>
        </w:rPr>
        <w:t>◂</w:t>
      </w:r>
      <w:r w:rsidR="00EC5B97" w:rsidRPr="0040504C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Pr="0040504C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6936D63" w14:textId="77777777" w:rsidR="008821AD" w:rsidRDefault="008821AD" w:rsidP="0039070B">
      <w:pPr>
        <w:pStyle w:val="a9"/>
        <w:keepNext/>
        <w:numPr>
          <w:ilvl w:val="1"/>
          <w:numId w:val="17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Функция усреднения массы (опционально)</w:t>
      </w:r>
    </w:p>
    <w:p w14:paraId="478FD529" w14:textId="5C4D9AA2" w:rsidR="00C40808" w:rsidRPr="00C40808" w:rsidRDefault="004636EA" w:rsidP="00C40808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</w:t>
      </w:r>
      <w:r w:rsidR="008821AD"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ажмите и удерживайте кнопку </w:t>
      </w:r>
      <w:r w:rsidR="008821AD"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 w:rsidR="00C40808"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COUNT</w:t>
      </w:r>
      <w:r w:rsidR="008821AD"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="00EC5B97" w:rsidRPr="00EC5B9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или</w:t>
      </w:r>
      <w:r w:rsidR="00EC5B97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="00EC5B97" w:rsidRPr="00AB0F98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 w:rsidR="00EC5B97" w:rsidRPr="00EC5B97">
        <w:rPr>
          <w:rFonts w:ascii="Times New Roman" w:eastAsia="Times New Roman" w:hAnsi="Times New Roman"/>
          <w:b/>
          <w:sz w:val="16"/>
          <w:szCs w:val="16"/>
          <w:lang w:eastAsia="ru-RU"/>
        </w:rPr>
        <w:t>СЧ</w:t>
      </w:r>
      <w:r w:rsidR="00EC5B97" w:rsidRPr="00AB0F98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при каждом нажатии 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циклично </w:t>
      </w:r>
      <w:r w:rsid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будут меняться показания </w:t>
      </w:r>
      <w:r w:rsidR="00C40808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Sd</w:t>
      </w:r>
      <w:r w:rsidR="00C40808"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0</w:t>
      </w:r>
      <w:r w:rsid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,</w:t>
      </w:r>
      <w:r w:rsidR="00C40808"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C40808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Sd</w:t>
      </w:r>
      <w:r w:rsid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1,</w:t>
      </w:r>
      <w:r w:rsidR="00C40808"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C40808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Sd</w:t>
      </w:r>
      <w:r w:rsid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2.</w:t>
      </w:r>
    </w:p>
    <w:p w14:paraId="075FBF57" w14:textId="7F3C13DD" w:rsidR="00C40808" w:rsidRPr="00C40808" w:rsidRDefault="00C40808" w:rsidP="004636EA">
      <w:pPr>
        <w:pStyle w:val="a9"/>
        <w:keepNext/>
        <w:spacing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lastRenderedPageBreak/>
        <w:t>Показания дисплея:</w:t>
      </w:r>
    </w:p>
    <w:p w14:paraId="3DA64C88" w14:textId="4CB0E7DE" w:rsidR="00C40808" w:rsidRDefault="00C40808" w:rsidP="00C40808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Sd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0</w:t>
      </w:r>
      <w:r w:rsidR="00AB742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усреднение массы отключено;</w:t>
      </w:r>
    </w:p>
    <w:p w14:paraId="4702B8C6" w14:textId="1ECD2CB8" w:rsidR="00C40808" w:rsidRDefault="00C40808" w:rsidP="00C40808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Sd</w:t>
      </w:r>
      <w:r w:rsidRPr="00C40808">
        <w:rPr>
          <w:rFonts w:ascii="Times New Roman" w:eastAsia="Times New Roman" w:hAnsi="Times New Roman"/>
          <w:bCs/>
          <w:sz w:val="16"/>
          <w:szCs w:val="16"/>
          <w:lang w:eastAsia="ru-RU"/>
        </w:rPr>
        <w:t>1</w:t>
      </w:r>
      <w:r w:rsidR="00AB742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слабое усреднение массы;</w:t>
      </w:r>
    </w:p>
    <w:p w14:paraId="4043EBF3" w14:textId="2D4EB269" w:rsidR="00C40808" w:rsidRDefault="00C40808" w:rsidP="00C40808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Sd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2</w:t>
      </w:r>
      <w:r w:rsidR="00AB742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сильное усреднение массы.</w:t>
      </w:r>
    </w:p>
    <w:p w14:paraId="0DFE1F45" w14:textId="2089976E" w:rsidR="000207A9" w:rsidRPr="008821AD" w:rsidRDefault="000207A9" w:rsidP="000207A9">
      <w:pPr>
        <w:pStyle w:val="a9"/>
        <w:keepNext/>
        <w:numPr>
          <w:ilvl w:val="1"/>
          <w:numId w:val="17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Переключение единиц измерения</w:t>
      </w:r>
    </w:p>
    <w:p w14:paraId="3F1F39C4" w14:textId="373F7D26" w:rsidR="000207A9" w:rsidRDefault="000207A9" w:rsidP="00C40808">
      <w:pPr>
        <w:pStyle w:val="a9"/>
        <w:spacing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0207A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кнопку </w:t>
      </w:r>
      <w:r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[</w:t>
      </w:r>
      <w:r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UNIT</w:t>
      </w:r>
      <w:r w:rsidRPr="00C40808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]</w:t>
      </w:r>
      <w:r w:rsidRPr="00EC5B97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или</w:t>
      </w: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AB0F98">
        <w:rPr>
          <w:rFonts w:ascii="Times New Roman" w:eastAsia="Times New Roman" w:hAnsi="Times New Roman"/>
          <w:b/>
          <w:sz w:val="16"/>
          <w:szCs w:val="16"/>
          <w:lang w:eastAsia="ru-RU"/>
        </w:rPr>
        <w:t>[</w:t>
      </w:r>
      <w:r>
        <w:rPr>
          <w:rFonts w:ascii="Times New Roman" w:eastAsia="Times New Roman" w:hAnsi="Times New Roman"/>
          <w:b/>
          <w:sz w:val="16"/>
          <w:szCs w:val="16"/>
          <w:lang w:eastAsia="ru-RU"/>
        </w:rPr>
        <w:t>ЕД</w:t>
      </w:r>
      <w:r w:rsidRPr="00AB0F98">
        <w:rPr>
          <w:rFonts w:ascii="Times New Roman" w:eastAsia="Times New Roman" w:hAnsi="Times New Roman"/>
          <w:b/>
          <w:sz w:val="16"/>
          <w:szCs w:val="16"/>
          <w:lang w:eastAsia="ru-RU"/>
        </w:rPr>
        <w:t>]</w:t>
      </w:r>
      <w:r w:rsidRPr="000207A9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 дисплее циклично будут меняться единицы измерения.</w:t>
      </w:r>
    </w:p>
    <w:p w14:paraId="2E4E8AFA" w14:textId="77777777" w:rsidR="008821AD" w:rsidRPr="008821AD" w:rsidRDefault="008821AD" w:rsidP="0039070B">
      <w:pPr>
        <w:pStyle w:val="a9"/>
        <w:keepNext/>
        <w:numPr>
          <w:ilvl w:val="1"/>
          <w:numId w:val="17"/>
        </w:numPr>
        <w:spacing w:line="240" w:lineRule="auto"/>
        <w:ind w:left="0" w:firstLine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Дополнительная информация</w:t>
      </w:r>
    </w:p>
    <w:p w14:paraId="15D8B1A3" w14:textId="77777777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При использовании весов, могут появляться следующие сообщения, ниже приведено их описание:</w:t>
      </w:r>
    </w:p>
    <w:p w14:paraId="35236620" w14:textId="20E86B04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Err1 – Нарушено соединение датчика.</w:t>
      </w:r>
    </w:p>
    <w:p w14:paraId="2A119E09" w14:textId="34F93B7A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Err2 – В счетном режиме 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предметов на весах превысил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значение автонуля. В этом случае нужно убрать предметы с весов и включить весы заново</w:t>
      </w:r>
    </w:p>
    <w:p w14:paraId="00E892E5" w14:textId="20282E0B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Err3 – В счетном режиме 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предмета меньше 80% дискретности весов.</w:t>
      </w:r>
    </w:p>
    <w:p w14:paraId="75580393" w14:textId="588E31C1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Err4 – В счетном режиме </w:t>
      </w:r>
      <w:r w:rsidR="005F5E7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отображается отрицательным числом.</w:t>
      </w:r>
    </w:p>
    <w:p w14:paraId="4C8E1AEF" w14:textId="5A949B60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Lb – Аккумулятор разряжен. Следует зарядить или поменять</w:t>
      </w:r>
      <w:r w:rsidR="004636EA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 w:rsidR="004636EA"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аккумулятор</w:t>
      </w: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7E526747" w14:textId="3E8A31ED" w:rsidR="008821AD" w:rsidRPr="008821AD" w:rsidRDefault="008821AD" w:rsidP="00F135E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8821AD">
        <w:rPr>
          <w:rFonts w:ascii="Times New Roman" w:eastAsia="Times New Roman" w:hAnsi="Times New Roman"/>
          <w:bCs/>
          <w:sz w:val="16"/>
          <w:szCs w:val="16"/>
          <w:lang w:eastAsia="ru-RU"/>
        </w:rPr>
        <w:t>Full – Масса предметов на весах превышает НПВ или количество подсчитываемых предметов превышает количество разрядов на индикации.</w:t>
      </w:r>
    </w:p>
    <w:p w14:paraId="1C4D004A" w14:textId="77777777" w:rsidR="001E399A" w:rsidRPr="006A7AD0" w:rsidRDefault="001E399A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62B25A8B" w14:textId="134C4A4F" w:rsidR="00EA709C" w:rsidRPr="006A7AD0" w:rsidRDefault="00EA709C" w:rsidP="00EA709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ТРАНСПАРТИРОВКА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7D6ED32F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F542C3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D334A1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11896D12" w:rsidR="00C872E0" w:rsidRPr="006A7AD0" w:rsidRDefault="00675F63" w:rsidP="00FD7F8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24117375" w:rsidR="00F120BA" w:rsidRPr="006A7AD0" w:rsidRDefault="00F542C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C75671">
      <w:pPr>
        <w:keepNext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514B0725" w:rsidR="00675F63" w:rsidRPr="006A7AD0" w:rsidRDefault="00F542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 xml:space="preserve">Калибровка </w:t>
      </w: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определение калибровочной характеристики весов.</w:t>
      </w:r>
    </w:p>
    <w:p w14:paraId="75E7F951" w14:textId="2FF1B107" w:rsidR="001260B8" w:rsidRPr="006A7AD0" w:rsidRDefault="00F542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5D745E21" w:rsidR="00675F63" w:rsidRPr="006A7AD0" w:rsidRDefault="00F542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122BA3DF" w:rsidR="00675F63" w:rsidRPr="006A7AD0" w:rsidRDefault="00F542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2442330D" w:rsidR="00675F63" w:rsidRPr="006A7AD0" w:rsidRDefault="00F542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3D4CA684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Предприятие-изготовитель гарантирует соответствие весов требованиям технических условий в течение </w:t>
      </w:r>
      <w:r w:rsidR="001E3758" w:rsidRPr="001E3758">
        <w:rPr>
          <w:rFonts w:ascii="Times New Roman" w:hAnsi="Times New Roman"/>
          <w:sz w:val="16"/>
          <w:szCs w:val="16"/>
        </w:rPr>
        <w:t>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248CB1D1" w:rsidR="008900B3" w:rsidRPr="006A7AD0" w:rsidRDefault="00F542C3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 xml:space="preserve">по истечении </w:t>
      </w:r>
      <w:r w:rsidR="001E3758" w:rsidRPr="001E3758">
        <w:rPr>
          <w:rFonts w:ascii="Times New Roman" w:hAnsi="Times New Roman"/>
          <w:sz w:val="16"/>
          <w:szCs w:val="16"/>
        </w:rPr>
        <w:t>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5BC5461D" w:rsidR="008900B3" w:rsidRPr="006A7AD0" w:rsidRDefault="00F542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6383A85C" w:rsidR="008900B3" w:rsidRPr="006A7AD0" w:rsidRDefault="00F542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70551510" w:rsidR="008900B3" w:rsidRPr="006A7AD0" w:rsidRDefault="00F542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7CF2E108" w:rsidR="008900B3" w:rsidRPr="006A7AD0" w:rsidRDefault="00F542C3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04561BE4" w14:textId="77777777" w:rsidR="006D5058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</w:p>
    <w:p w14:paraId="44818F2D" w14:textId="7678B026" w:rsidR="00963CA5" w:rsidRDefault="00963CA5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br w:type="page"/>
      </w:r>
    </w:p>
    <w:p w14:paraId="18A538E2" w14:textId="77777777" w:rsidR="006D5058" w:rsidRDefault="006D5058" w:rsidP="006D5058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1583F917" w14:textId="77777777" w:rsidR="006D5058" w:rsidRDefault="006D5058" w:rsidP="006D5058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6AFD3CE0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 xml:space="preserve">Весы электронные </w:t>
      </w:r>
      <w:r w:rsidR="009E6872">
        <w:rPr>
          <w:rFonts w:ascii="Times New Roman" w:hAnsi="Times New Roman"/>
          <w:bCs/>
          <w:sz w:val="16"/>
          <w:szCs w:val="16"/>
        </w:rPr>
        <w:t>ВЭТ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4F8E4952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AA4880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23BEC198" w14:textId="77777777" w:rsidR="00BF6A62" w:rsidRDefault="00BF6A62" w:rsidP="00BF6A62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72488-18. На основании результатов поверки, </w:t>
      </w:r>
    </w:p>
    <w:p w14:paraId="6815A46E" w14:textId="77777777" w:rsidR="00BF6A62" w:rsidRDefault="00BF6A62" w:rsidP="00BF6A62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2152035A" w14:textId="77777777" w:rsidR="00BF6A62" w:rsidRDefault="00BF6A62" w:rsidP="00BF6A62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6257630B" w14:textId="77777777" w:rsidR="00BF6A62" w:rsidRDefault="00BF6A62" w:rsidP="00BF6A62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BF6A62" w14:paraId="40EE6203" w14:textId="77777777" w:rsidTr="00BF6A62">
        <w:trPr>
          <w:trHeight w:val="1339"/>
        </w:trPr>
        <w:tc>
          <w:tcPr>
            <w:tcW w:w="4680" w:type="dxa"/>
            <w:vAlign w:val="center"/>
            <w:hideMark/>
          </w:tcPr>
          <w:p w14:paraId="4D7F848C" w14:textId="77777777" w:rsidR="00BF6A62" w:rsidRDefault="00BF6A62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300CC9C0" w14:textId="1C9E3723" w:rsidR="00BF6A62" w:rsidRDefault="00BF6A62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8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75A48AE3" w14:textId="77777777" w:rsidR="00BF6A62" w:rsidRDefault="00BF6A62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447112E3" w14:textId="0021D914" w:rsidR="00BF6A62" w:rsidRDefault="00BF6A62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C91F33" wp14:editId="62E82D61">
                  <wp:extent cx="774065" cy="774065"/>
                  <wp:effectExtent l="0" t="0" r="6985" b="6985"/>
                  <wp:docPr id="5" name="Рисунок 5" descr="qr-cod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qr-cod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BF6A62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6D34021C" w14:textId="1B7E1A02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085A6727" w14:textId="77777777" w:rsidR="00672B3A" w:rsidRDefault="00672B3A" w:rsidP="009E6872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4197F645" w14:textId="77777777" w:rsidR="001E3758" w:rsidRDefault="001E3758" w:rsidP="001E3758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Д-RU.РА08.В.47612/25</w:t>
      </w:r>
    </w:p>
    <w:p w14:paraId="7DCF7C9F" w14:textId="52467D18" w:rsidR="001E3758" w:rsidRDefault="001E3758" w:rsidP="001E375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18.09.2030</w:t>
      </w:r>
    </w:p>
    <w:p w14:paraId="4A596FF7" w14:textId="6D717709" w:rsidR="007D727B" w:rsidRPr="006A7AD0" w:rsidRDefault="00E955C8" w:rsidP="00EB14F0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3" w:name="_GoBack"/>
      <w:bookmarkEnd w:id="3"/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15881CF5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(905) 714-53-61.</w:t>
      </w:r>
    </w:p>
    <w:p w14:paraId="0D3CD121" w14:textId="7CB60DB5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0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2A83483E" w14:textId="77777777" w:rsidR="00957E3E" w:rsidRPr="000207A9" w:rsidRDefault="00957E3E" w:rsidP="00957E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0207A9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0207A9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5FEEA47B" w:rsidR="0070336F" w:rsidRDefault="00733060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1225116A" wp14:editId="3319C71B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8DB2C" w14:textId="01238558" w:rsidR="00CC76ED" w:rsidRPr="00672B3A" w:rsidRDefault="00CC76ED" w:rsidP="00CC76E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BA1429">
        <w:rPr>
          <w:rFonts w:ascii="Times New Roman" w:eastAsia="Times New Roman" w:hAnsi="Times New Roman"/>
          <w:sz w:val="16"/>
          <w:szCs w:val="16"/>
          <w:lang w:val="en-US" w:eastAsia="ru-RU"/>
        </w:rPr>
        <w:t>Me</w:t>
      </w:r>
      <w:r w:rsidRPr="00BA1429">
        <w:rPr>
          <w:rFonts w:ascii="Times New Roman" w:eastAsia="Times New Roman" w:hAnsi="Times New Roman"/>
          <w:sz w:val="16"/>
          <w:szCs w:val="16"/>
          <w:lang w:eastAsia="ru-RU"/>
        </w:rPr>
        <w:t>690 РЭ</w:t>
      </w:r>
    </w:p>
    <w:sectPr w:rsidR="00CC76ED" w:rsidRPr="00672B3A" w:rsidSect="005B1807">
      <w:footerReference w:type="even" r:id="rId22"/>
      <w:footerReference w:type="default" r:id="rId23"/>
      <w:headerReference w:type="first" r:id="rId24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4535" w14:textId="77777777" w:rsidR="00B347EC" w:rsidRDefault="00B347EC" w:rsidP="00990C44">
      <w:pPr>
        <w:spacing w:after="0" w:line="240" w:lineRule="auto"/>
      </w:pPr>
      <w:r>
        <w:separator/>
      </w:r>
    </w:p>
  </w:endnote>
  <w:endnote w:type="continuationSeparator" w:id="0">
    <w:p w14:paraId="55895240" w14:textId="77777777" w:rsidR="00B347EC" w:rsidRDefault="00B347EC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25B96D40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EB14F0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8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EB14F0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68146412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EB14F0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7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2B722" w14:textId="77777777" w:rsidR="00B347EC" w:rsidRDefault="00B347EC" w:rsidP="00990C44">
      <w:pPr>
        <w:spacing w:after="0" w:line="240" w:lineRule="auto"/>
      </w:pPr>
      <w:r>
        <w:separator/>
      </w:r>
    </w:p>
  </w:footnote>
  <w:footnote w:type="continuationSeparator" w:id="0">
    <w:p w14:paraId="62F54414" w14:textId="77777777" w:rsidR="00B347EC" w:rsidRDefault="00B347EC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9506C54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15"/>
  </w:num>
  <w:num w:numId="5">
    <w:abstractNumId w:val="23"/>
  </w:num>
  <w:num w:numId="6">
    <w:abstractNumId w:val="9"/>
  </w:num>
  <w:num w:numId="7">
    <w:abstractNumId w:val="12"/>
  </w:num>
  <w:num w:numId="8">
    <w:abstractNumId w:val="20"/>
  </w:num>
  <w:num w:numId="9">
    <w:abstractNumId w:val="21"/>
  </w:num>
  <w:num w:numId="10">
    <w:abstractNumId w:val="3"/>
  </w:num>
  <w:num w:numId="11">
    <w:abstractNumId w:val="8"/>
  </w:num>
  <w:num w:numId="12">
    <w:abstractNumId w:val="22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07A9"/>
    <w:rsid w:val="000221C9"/>
    <w:rsid w:val="000239F9"/>
    <w:rsid w:val="000361CF"/>
    <w:rsid w:val="00042C35"/>
    <w:rsid w:val="000445C5"/>
    <w:rsid w:val="000614DF"/>
    <w:rsid w:val="0006483E"/>
    <w:rsid w:val="0007469E"/>
    <w:rsid w:val="00074865"/>
    <w:rsid w:val="00075693"/>
    <w:rsid w:val="00086589"/>
    <w:rsid w:val="00091FCB"/>
    <w:rsid w:val="000B4CD6"/>
    <w:rsid w:val="000D41D6"/>
    <w:rsid w:val="000D575B"/>
    <w:rsid w:val="000D673A"/>
    <w:rsid w:val="000D70AA"/>
    <w:rsid w:val="000E07E1"/>
    <w:rsid w:val="000E1E37"/>
    <w:rsid w:val="000E5E8C"/>
    <w:rsid w:val="000E5ECA"/>
    <w:rsid w:val="00103619"/>
    <w:rsid w:val="0010686F"/>
    <w:rsid w:val="00114517"/>
    <w:rsid w:val="00114D59"/>
    <w:rsid w:val="0011776A"/>
    <w:rsid w:val="001243C3"/>
    <w:rsid w:val="00124D84"/>
    <w:rsid w:val="001260B8"/>
    <w:rsid w:val="001263D1"/>
    <w:rsid w:val="001355E1"/>
    <w:rsid w:val="00135BCB"/>
    <w:rsid w:val="00167CE6"/>
    <w:rsid w:val="001720E5"/>
    <w:rsid w:val="001817CF"/>
    <w:rsid w:val="001839F9"/>
    <w:rsid w:val="00183EA7"/>
    <w:rsid w:val="00190FC2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14CF"/>
    <w:rsid w:val="001E3758"/>
    <w:rsid w:val="001E399A"/>
    <w:rsid w:val="001F202D"/>
    <w:rsid w:val="001F2589"/>
    <w:rsid w:val="001F738C"/>
    <w:rsid w:val="00202262"/>
    <w:rsid w:val="00204193"/>
    <w:rsid w:val="00204698"/>
    <w:rsid w:val="00204E16"/>
    <w:rsid w:val="00210ED7"/>
    <w:rsid w:val="00212762"/>
    <w:rsid w:val="00214E37"/>
    <w:rsid w:val="00224FD1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4E53"/>
    <w:rsid w:val="00294EFD"/>
    <w:rsid w:val="002A0448"/>
    <w:rsid w:val="002A3533"/>
    <w:rsid w:val="002A4DFC"/>
    <w:rsid w:val="002C5D25"/>
    <w:rsid w:val="002D3C35"/>
    <w:rsid w:val="002D496F"/>
    <w:rsid w:val="002D7454"/>
    <w:rsid w:val="002E48CF"/>
    <w:rsid w:val="002E4C4A"/>
    <w:rsid w:val="002E7DA1"/>
    <w:rsid w:val="002F2A4D"/>
    <w:rsid w:val="00301E9D"/>
    <w:rsid w:val="00304878"/>
    <w:rsid w:val="00304EEA"/>
    <w:rsid w:val="0030759B"/>
    <w:rsid w:val="00314865"/>
    <w:rsid w:val="003208AB"/>
    <w:rsid w:val="003210AA"/>
    <w:rsid w:val="003219B9"/>
    <w:rsid w:val="00330031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9070B"/>
    <w:rsid w:val="003B433B"/>
    <w:rsid w:val="003B76A1"/>
    <w:rsid w:val="003C2639"/>
    <w:rsid w:val="003D01DB"/>
    <w:rsid w:val="003D77BE"/>
    <w:rsid w:val="003E4DD3"/>
    <w:rsid w:val="0040504C"/>
    <w:rsid w:val="00411A36"/>
    <w:rsid w:val="00412F83"/>
    <w:rsid w:val="00414FCF"/>
    <w:rsid w:val="00417038"/>
    <w:rsid w:val="0042100E"/>
    <w:rsid w:val="0042222D"/>
    <w:rsid w:val="0042447D"/>
    <w:rsid w:val="0044202F"/>
    <w:rsid w:val="004438B8"/>
    <w:rsid w:val="00446B2E"/>
    <w:rsid w:val="00446E89"/>
    <w:rsid w:val="0044728F"/>
    <w:rsid w:val="004472FE"/>
    <w:rsid w:val="004636EA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C240F"/>
    <w:rsid w:val="004D27ED"/>
    <w:rsid w:val="004D3C7F"/>
    <w:rsid w:val="004D4564"/>
    <w:rsid w:val="004D7900"/>
    <w:rsid w:val="004F333C"/>
    <w:rsid w:val="004F6086"/>
    <w:rsid w:val="00511E6E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267B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5C03"/>
    <w:rsid w:val="005F29C8"/>
    <w:rsid w:val="005F4A91"/>
    <w:rsid w:val="005F5E70"/>
    <w:rsid w:val="0060350A"/>
    <w:rsid w:val="00605857"/>
    <w:rsid w:val="006105B0"/>
    <w:rsid w:val="00616406"/>
    <w:rsid w:val="006259DA"/>
    <w:rsid w:val="00626C63"/>
    <w:rsid w:val="00640280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4DCA"/>
    <w:rsid w:val="006C7E40"/>
    <w:rsid w:val="006D5058"/>
    <w:rsid w:val="006D5396"/>
    <w:rsid w:val="006E09F6"/>
    <w:rsid w:val="006E2382"/>
    <w:rsid w:val="006F0DA5"/>
    <w:rsid w:val="006F2579"/>
    <w:rsid w:val="007004F6"/>
    <w:rsid w:val="0070296F"/>
    <w:rsid w:val="0070336F"/>
    <w:rsid w:val="0070522E"/>
    <w:rsid w:val="00705D0D"/>
    <w:rsid w:val="007071C6"/>
    <w:rsid w:val="0070782E"/>
    <w:rsid w:val="0072181F"/>
    <w:rsid w:val="007225CD"/>
    <w:rsid w:val="00725501"/>
    <w:rsid w:val="007279CC"/>
    <w:rsid w:val="00731B85"/>
    <w:rsid w:val="00733060"/>
    <w:rsid w:val="007331DA"/>
    <w:rsid w:val="007339A6"/>
    <w:rsid w:val="00737774"/>
    <w:rsid w:val="00741548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B2437"/>
    <w:rsid w:val="007C2912"/>
    <w:rsid w:val="007C4567"/>
    <w:rsid w:val="007C583D"/>
    <w:rsid w:val="007D4EBF"/>
    <w:rsid w:val="007D503E"/>
    <w:rsid w:val="007D6249"/>
    <w:rsid w:val="007D727B"/>
    <w:rsid w:val="007E0C58"/>
    <w:rsid w:val="007E1894"/>
    <w:rsid w:val="007E72EF"/>
    <w:rsid w:val="007F340E"/>
    <w:rsid w:val="007F3AB5"/>
    <w:rsid w:val="007F432D"/>
    <w:rsid w:val="007F52F9"/>
    <w:rsid w:val="00802485"/>
    <w:rsid w:val="00803CD2"/>
    <w:rsid w:val="008127B2"/>
    <w:rsid w:val="00816CA4"/>
    <w:rsid w:val="008247D6"/>
    <w:rsid w:val="00825879"/>
    <w:rsid w:val="0084055D"/>
    <w:rsid w:val="00845414"/>
    <w:rsid w:val="00847051"/>
    <w:rsid w:val="00857A9D"/>
    <w:rsid w:val="00862D4F"/>
    <w:rsid w:val="0086395D"/>
    <w:rsid w:val="00871AD2"/>
    <w:rsid w:val="00871FA8"/>
    <w:rsid w:val="00872B47"/>
    <w:rsid w:val="008759B3"/>
    <w:rsid w:val="008821AD"/>
    <w:rsid w:val="00886AEB"/>
    <w:rsid w:val="0088719B"/>
    <w:rsid w:val="008900B3"/>
    <w:rsid w:val="00897171"/>
    <w:rsid w:val="008A112B"/>
    <w:rsid w:val="008A6322"/>
    <w:rsid w:val="008B13EA"/>
    <w:rsid w:val="008B2E2D"/>
    <w:rsid w:val="008B4BF9"/>
    <w:rsid w:val="008C710E"/>
    <w:rsid w:val="008D1D88"/>
    <w:rsid w:val="008D1FDE"/>
    <w:rsid w:val="008D61B7"/>
    <w:rsid w:val="008E0BE3"/>
    <w:rsid w:val="008E743B"/>
    <w:rsid w:val="008F0B9D"/>
    <w:rsid w:val="008F766A"/>
    <w:rsid w:val="00901FB1"/>
    <w:rsid w:val="00911B50"/>
    <w:rsid w:val="0091202A"/>
    <w:rsid w:val="00921E3F"/>
    <w:rsid w:val="00927DF7"/>
    <w:rsid w:val="00930903"/>
    <w:rsid w:val="00930FC6"/>
    <w:rsid w:val="00931451"/>
    <w:rsid w:val="00940D71"/>
    <w:rsid w:val="009411AE"/>
    <w:rsid w:val="009456E6"/>
    <w:rsid w:val="00945E9B"/>
    <w:rsid w:val="0095020F"/>
    <w:rsid w:val="00950F90"/>
    <w:rsid w:val="00957021"/>
    <w:rsid w:val="009573D6"/>
    <w:rsid w:val="00957E3E"/>
    <w:rsid w:val="0096130F"/>
    <w:rsid w:val="00963CA5"/>
    <w:rsid w:val="00964C11"/>
    <w:rsid w:val="00966C88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53E3"/>
    <w:rsid w:val="009B4BA9"/>
    <w:rsid w:val="009C5643"/>
    <w:rsid w:val="009D5F9B"/>
    <w:rsid w:val="009E11BC"/>
    <w:rsid w:val="009E3099"/>
    <w:rsid w:val="009E6872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2624"/>
    <w:rsid w:val="00A66784"/>
    <w:rsid w:val="00A713D2"/>
    <w:rsid w:val="00A744AE"/>
    <w:rsid w:val="00A80494"/>
    <w:rsid w:val="00A8072E"/>
    <w:rsid w:val="00A8375C"/>
    <w:rsid w:val="00AA04FC"/>
    <w:rsid w:val="00AA4880"/>
    <w:rsid w:val="00AB0F98"/>
    <w:rsid w:val="00AB5586"/>
    <w:rsid w:val="00AB7426"/>
    <w:rsid w:val="00AD09FC"/>
    <w:rsid w:val="00AD6F9B"/>
    <w:rsid w:val="00AD7285"/>
    <w:rsid w:val="00AD753F"/>
    <w:rsid w:val="00AE25C4"/>
    <w:rsid w:val="00AE47EB"/>
    <w:rsid w:val="00AF1CF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347EC"/>
    <w:rsid w:val="00B43407"/>
    <w:rsid w:val="00B568AB"/>
    <w:rsid w:val="00B76F07"/>
    <w:rsid w:val="00B81106"/>
    <w:rsid w:val="00B90B70"/>
    <w:rsid w:val="00B91E09"/>
    <w:rsid w:val="00BA5407"/>
    <w:rsid w:val="00BA5570"/>
    <w:rsid w:val="00BB3045"/>
    <w:rsid w:val="00BB561F"/>
    <w:rsid w:val="00BC229F"/>
    <w:rsid w:val="00BC2CE0"/>
    <w:rsid w:val="00BC5C1B"/>
    <w:rsid w:val="00BD23B0"/>
    <w:rsid w:val="00BD41F1"/>
    <w:rsid w:val="00BE019C"/>
    <w:rsid w:val="00BE1783"/>
    <w:rsid w:val="00BE2A37"/>
    <w:rsid w:val="00BE51B0"/>
    <w:rsid w:val="00BE5B98"/>
    <w:rsid w:val="00BF587B"/>
    <w:rsid w:val="00BF6A62"/>
    <w:rsid w:val="00C008CB"/>
    <w:rsid w:val="00C05247"/>
    <w:rsid w:val="00C07A17"/>
    <w:rsid w:val="00C113ED"/>
    <w:rsid w:val="00C1219B"/>
    <w:rsid w:val="00C12372"/>
    <w:rsid w:val="00C126DA"/>
    <w:rsid w:val="00C12725"/>
    <w:rsid w:val="00C17A42"/>
    <w:rsid w:val="00C25228"/>
    <w:rsid w:val="00C321CB"/>
    <w:rsid w:val="00C33E77"/>
    <w:rsid w:val="00C36250"/>
    <w:rsid w:val="00C4066A"/>
    <w:rsid w:val="00C40808"/>
    <w:rsid w:val="00C41908"/>
    <w:rsid w:val="00C44FC0"/>
    <w:rsid w:val="00C51547"/>
    <w:rsid w:val="00C60E27"/>
    <w:rsid w:val="00C71AB0"/>
    <w:rsid w:val="00C75671"/>
    <w:rsid w:val="00C811A5"/>
    <w:rsid w:val="00C82B60"/>
    <w:rsid w:val="00C86E88"/>
    <w:rsid w:val="00C872E0"/>
    <w:rsid w:val="00C90A2B"/>
    <w:rsid w:val="00C90E58"/>
    <w:rsid w:val="00C92A3E"/>
    <w:rsid w:val="00C93075"/>
    <w:rsid w:val="00C93579"/>
    <w:rsid w:val="00CA1EE8"/>
    <w:rsid w:val="00CB3318"/>
    <w:rsid w:val="00CC11C5"/>
    <w:rsid w:val="00CC76ED"/>
    <w:rsid w:val="00CD0292"/>
    <w:rsid w:val="00CD3994"/>
    <w:rsid w:val="00CD5E23"/>
    <w:rsid w:val="00CD6352"/>
    <w:rsid w:val="00CE2E5A"/>
    <w:rsid w:val="00CF5AF0"/>
    <w:rsid w:val="00CF60E3"/>
    <w:rsid w:val="00D3064D"/>
    <w:rsid w:val="00D31128"/>
    <w:rsid w:val="00D31374"/>
    <w:rsid w:val="00D334A1"/>
    <w:rsid w:val="00D3404D"/>
    <w:rsid w:val="00D44DBF"/>
    <w:rsid w:val="00D501AA"/>
    <w:rsid w:val="00D54203"/>
    <w:rsid w:val="00D571B0"/>
    <w:rsid w:val="00D61CA5"/>
    <w:rsid w:val="00D61F1A"/>
    <w:rsid w:val="00D621E6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E16407"/>
    <w:rsid w:val="00E30715"/>
    <w:rsid w:val="00E32A9F"/>
    <w:rsid w:val="00E50592"/>
    <w:rsid w:val="00E536D3"/>
    <w:rsid w:val="00E538A6"/>
    <w:rsid w:val="00E53EC2"/>
    <w:rsid w:val="00E5752B"/>
    <w:rsid w:val="00E644D9"/>
    <w:rsid w:val="00E82B5A"/>
    <w:rsid w:val="00E92F82"/>
    <w:rsid w:val="00E955C8"/>
    <w:rsid w:val="00EA709C"/>
    <w:rsid w:val="00EB14F0"/>
    <w:rsid w:val="00EB1F0F"/>
    <w:rsid w:val="00EB3763"/>
    <w:rsid w:val="00EC48F3"/>
    <w:rsid w:val="00EC5B97"/>
    <w:rsid w:val="00ED0638"/>
    <w:rsid w:val="00ED0B56"/>
    <w:rsid w:val="00ED1B32"/>
    <w:rsid w:val="00ED6056"/>
    <w:rsid w:val="00EF62DF"/>
    <w:rsid w:val="00EF6C57"/>
    <w:rsid w:val="00F0550C"/>
    <w:rsid w:val="00F10BEC"/>
    <w:rsid w:val="00F120BA"/>
    <w:rsid w:val="00F135ED"/>
    <w:rsid w:val="00F20869"/>
    <w:rsid w:val="00F21A70"/>
    <w:rsid w:val="00F21B4F"/>
    <w:rsid w:val="00F21DEF"/>
    <w:rsid w:val="00F32CBC"/>
    <w:rsid w:val="00F40B34"/>
    <w:rsid w:val="00F51A2E"/>
    <w:rsid w:val="00F542C3"/>
    <w:rsid w:val="00F60E4E"/>
    <w:rsid w:val="00F71913"/>
    <w:rsid w:val="00F82511"/>
    <w:rsid w:val="00F82F3D"/>
    <w:rsid w:val="00FB5C03"/>
    <w:rsid w:val="00FC11F7"/>
    <w:rsid w:val="00FD249D"/>
    <w:rsid w:val="00FD7F89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2B8AC1A"/>
  <w15:docId w15:val="{A78F719D-7101-4578-8FB7-5D6B5D4A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s://fgis.gost.ru/fundmetrology/cm/result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mailto:info@mechelectr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0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D2D67-3A45-4A1E-855A-308FE76F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8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47</cp:revision>
  <cp:lastPrinted>2025-10-28T13:22:00Z</cp:lastPrinted>
  <dcterms:created xsi:type="dcterms:W3CDTF">2023-03-14T10:15:00Z</dcterms:created>
  <dcterms:modified xsi:type="dcterms:W3CDTF">2025-10-28T13:23:00Z</dcterms:modified>
</cp:coreProperties>
</file>