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37549" w14:textId="7B0BDF60" w:rsidR="002A53CA" w:rsidRPr="00C6370E" w:rsidRDefault="00516BCF" w:rsidP="00516BCF">
      <w:pPr>
        <w:rPr>
          <w:rFonts w:cs="Times New Roman"/>
          <w:b/>
          <w:color w:val="auto"/>
          <w:sz w:val="22"/>
          <w:szCs w:val="22"/>
          <w:lang w:val="ru-RU"/>
        </w:rPr>
      </w:pPr>
      <w:r w:rsidRPr="00174A28">
        <w:rPr>
          <w:rFonts w:cs="Times New Roman"/>
          <w:b/>
          <w:color w:val="auto"/>
          <w:sz w:val="16"/>
          <w:szCs w:val="16"/>
          <w:lang w:val="ru-RU"/>
        </w:rPr>
        <w:br/>
      </w:r>
      <w:r w:rsidR="004B20D5" w:rsidRPr="00705A57">
        <w:rPr>
          <w:rFonts w:cs="Times New Roman"/>
          <w:b/>
          <w:noProof/>
          <w:sz w:val="18"/>
          <w:szCs w:val="18"/>
          <w:lang w:val="ru-RU" w:eastAsia="ru-RU" w:bidi="ar-SA"/>
        </w:rPr>
        <w:drawing>
          <wp:anchor distT="0" distB="0" distL="114300" distR="114300" simplePos="0" relativeHeight="251656704" behindDoc="1" locked="0" layoutInCell="1" allowOverlap="1" wp14:anchorId="4BC7698A" wp14:editId="08ABA4D5">
            <wp:simplePos x="0" y="0"/>
            <wp:positionH relativeFrom="column">
              <wp:align>right</wp:align>
            </wp:positionH>
            <wp:positionV relativeFrom="paragraph">
              <wp:posOffset>6119</wp:posOffset>
            </wp:positionV>
            <wp:extent cx="1320800" cy="40944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новый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0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BD8" w:rsidRPr="00C6370E">
        <w:rPr>
          <w:rFonts w:cs="Times New Roman"/>
          <w:b/>
          <w:color w:val="auto"/>
          <w:sz w:val="22"/>
          <w:szCs w:val="22"/>
          <w:lang w:val="ru-RU"/>
        </w:rPr>
        <w:t>С</w:t>
      </w:r>
      <w:r w:rsidR="00C6370E" w:rsidRPr="00C6370E">
        <w:rPr>
          <w:rFonts w:cs="Times New Roman"/>
          <w:b/>
          <w:color w:val="auto"/>
          <w:sz w:val="22"/>
          <w:szCs w:val="22"/>
          <w:lang w:val="ru-RU"/>
        </w:rPr>
        <w:t xml:space="preserve">ветильники светодиодные </w:t>
      </w:r>
      <w:proofErr w:type="spellStart"/>
      <w:r w:rsidR="00EF6479" w:rsidRPr="00C6370E">
        <w:rPr>
          <w:rFonts w:cs="Times New Roman"/>
          <w:b/>
          <w:color w:val="auto"/>
          <w:sz w:val="22"/>
          <w:szCs w:val="22"/>
          <w:lang w:val="ru-RU"/>
        </w:rPr>
        <w:t>С</w:t>
      </w:r>
      <w:r w:rsidR="00C5164E" w:rsidRPr="00C6370E">
        <w:rPr>
          <w:rFonts w:cs="Times New Roman"/>
          <w:b/>
          <w:color w:val="auto"/>
          <w:sz w:val="22"/>
          <w:szCs w:val="22"/>
          <w:lang w:val="ru-RU"/>
        </w:rPr>
        <w:t>ириус</w:t>
      </w:r>
      <w:r w:rsidR="00EF6479" w:rsidRPr="00C6370E">
        <w:rPr>
          <w:rFonts w:cs="Times New Roman"/>
          <w:b/>
          <w:color w:val="auto"/>
          <w:sz w:val="22"/>
          <w:szCs w:val="22"/>
          <w:lang w:val="ru-RU"/>
        </w:rPr>
        <w:t>А</w:t>
      </w:r>
      <w:proofErr w:type="spellEnd"/>
      <w:r w:rsidR="00D422B3" w:rsidRPr="00C6370E">
        <w:rPr>
          <w:rFonts w:cs="Times New Roman"/>
          <w:b/>
          <w:color w:val="auto"/>
          <w:sz w:val="22"/>
          <w:szCs w:val="22"/>
          <w:lang w:val="ru-RU"/>
        </w:rPr>
        <w:t xml:space="preserve"> </w:t>
      </w:r>
      <w:r w:rsidR="00C6370E" w:rsidRPr="00C6370E">
        <w:rPr>
          <w:rFonts w:cs="Times New Roman"/>
          <w:b/>
          <w:sz w:val="22"/>
          <w:szCs w:val="22"/>
          <w:lang w:val="ru-RU"/>
        </w:rPr>
        <w:t xml:space="preserve">серии </w:t>
      </w:r>
      <w:r w:rsidR="00FA663A" w:rsidRPr="00C6370E">
        <w:rPr>
          <w:rFonts w:cs="Times New Roman"/>
          <w:b/>
          <w:sz w:val="22"/>
          <w:szCs w:val="22"/>
        </w:rPr>
        <w:t>UNI</w:t>
      </w:r>
      <w:r w:rsidR="00FA663A" w:rsidRPr="00C6370E">
        <w:rPr>
          <w:rFonts w:cs="Times New Roman"/>
          <w:b/>
          <w:sz w:val="22"/>
          <w:szCs w:val="22"/>
          <w:lang w:val="ru-RU"/>
        </w:rPr>
        <w:t xml:space="preserve">                      </w:t>
      </w:r>
      <w:r w:rsidR="004B20D5" w:rsidRPr="00C6370E">
        <w:rPr>
          <w:rFonts w:cs="Times New Roman"/>
          <w:b/>
          <w:color w:val="auto"/>
          <w:sz w:val="22"/>
          <w:szCs w:val="22"/>
          <w:lang w:val="ru-RU"/>
        </w:rPr>
        <w:t xml:space="preserve">                           </w:t>
      </w:r>
    </w:p>
    <w:p w14:paraId="2567668F" w14:textId="77777777" w:rsidR="00577A72" w:rsidRPr="00577A72" w:rsidRDefault="00577A72" w:rsidP="00EF6479">
      <w:pPr>
        <w:pBdr>
          <w:bottom w:val="single" w:sz="12" w:space="1" w:color="auto"/>
        </w:pBdr>
        <w:jc w:val="both"/>
        <w:rPr>
          <w:rFonts w:cs="Times New Roman"/>
          <w:b/>
          <w:color w:val="auto"/>
          <w:sz w:val="18"/>
          <w:szCs w:val="18"/>
          <w:lang w:val="ru-RU"/>
        </w:rPr>
      </w:pPr>
      <w:r>
        <w:rPr>
          <w:rFonts w:cs="Times New Roman"/>
          <w:b/>
          <w:color w:val="auto"/>
          <w:sz w:val="18"/>
          <w:szCs w:val="18"/>
          <w:lang w:val="ru-RU"/>
        </w:rPr>
        <w:t>Руководство по эксплуатации / гарантийный талон</w:t>
      </w:r>
    </w:p>
    <w:p w14:paraId="0AD64B27" w14:textId="77777777" w:rsidR="002A53CA" w:rsidRPr="00174A28" w:rsidRDefault="002A53CA" w:rsidP="00EF6479">
      <w:pPr>
        <w:jc w:val="both"/>
        <w:rPr>
          <w:rFonts w:cs="Times New Roman"/>
          <w:b/>
          <w:color w:val="auto"/>
          <w:sz w:val="16"/>
          <w:szCs w:val="16"/>
          <w:lang w:val="ru-RU"/>
        </w:rPr>
      </w:pPr>
    </w:p>
    <w:p w14:paraId="5A0DCA6B" w14:textId="4ACB6662" w:rsidR="002A53CA" w:rsidRPr="00222ED5" w:rsidRDefault="006F07DD" w:rsidP="00485303">
      <w:pPr>
        <w:rPr>
          <w:rFonts w:cs="Times New Roman"/>
          <w:b/>
          <w:color w:val="auto"/>
          <w:sz w:val="18"/>
          <w:szCs w:val="18"/>
          <w:lang w:val="ru-RU"/>
        </w:rPr>
      </w:pPr>
      <w:r w:rsidRPr="00222ED5">
        <w:rPr>
          <w:rFonts w:cs="Times New Roman"/>
          <w:b/>
          <w:color w:val="auto"/>
          <w:sz w:val="18"/>
          <w:szCs w:val="18"/>
          <w:lang w:val="ru-RU"/>
        </w:rPr>
        <w:t>1.</w:t>
      </w:r>
      <w:r w:rsidR="00E47A62">
        <w:rPr>
          <w:rFonts w:cs="Times New Roman"/>
          <w:b/>
          <w:color w:val="auto"/>
          <w:sz w:val="18"/>
          <w:szCs w:val="18"/>
          <w:lang w:val="ru-RU"/>
        </w:rPr>
        <w:t xml:space="preserve"> </w:t>
      </w:r>
      <w:r w:rsidR="002A53CA" w:rsidRPr="00222ED5">
        <w:rPr>
          <w:rFonts w:cs="Times New Roman"/>
          <w:b/>
          <w:color w:val="auto"/>
          <w:sz w:val="18"/>
          <w:szCs w:val="18"/>
          <w:lang w:val="ru-RU"/>
        </w:rPr>
        <w:t xml:space="preserve">Назначения и область применения </w:t>
      </w:r>
    </w:p>
    <w:p w14:paraId="5E1B4E00" w14:textId="659976B1" w:rsidR="006C51E0" w:rsidRPr="00222ED5" w:rsidRDefault="00620E66" w:rsidP="00620E66">
      <w:pPr>
        <w:pStyle w:val="a9"/>
        <w:ind w:left="0"/>
        <w:rPr>
          <w:rFonts w:cs="Times New Roman"/>
          <w:color w:val="auto"/>
          <w:sz w:val="18"/>
          <w:szCs w:val="18"/>
          <w:lang w:val="ru-RU"/>
        </w:rPr>
      </w:pPr>
      <w:r>
        <w:rPr>
          <w:rFonts w:cs="Times New Roman"/>
          <w:color w:val="auto"/>
          <w:sz w:val="18"/>
          <w:szCs w:val="18"/>
          <w:lang w:val="ru-RU"/>
        </w:rPr>
        <w:t>1.1</w:t>
      </w:r>
      <w:r w:rsidR="00D4680A">
        <w:rPr>
          <w:rFonts w:cs="Times New Roman"/>
          <w:color w:val="auto"/>
          <w:sz w:val="18"/>
          <w:szCs w:val="18"/>
          <w:lang w:val="ru-RU"/>
        </w:rPr>
        <w:t>.</w:t>
      </w:r>
      <w:r>
        <w:rPr>
          <w:rFonts w:cs="Times New Roman"/>
          <w:color w:val="auto"/>
          <w:sz w:val="18"/>
          <w:szCs w:val="18"/>
          <w:lang w:val="ru-RU"/>
        </w:rPr>
        <w:t xml:space="preserve"> </w:t>
      </w:r>
      <w:r w:rsidR="005A1B09" w:rsidRPr="00222ED5">
        <w:rPr>
          <w:rFonts w:cs="Times New Roman"/>
          <w:color w:val="auto"/>
          <w:sz w:val="18"/>
          <w:szCs w:val="18"/>
          <w:lang w:val="ru-RU"/>
        </w:rPr>
        <w:t>Свет</w:t>
      </w:r>
      <w:r w:rsidR="005E7C49" w:rsidRPr="00222ED5">
        <w:rPr>
          <w:rFonts w:cs="Times New Roman"/>
          <w:color w:val="auto"/>
          <w:sz w:val="18"/>
          <w:szCs w:val="18"/>
          <w:lang w:val="ru-RU"/>
        </w:rPr>
        <w:t xml:space="preserve">ильники светодиодные серии </w:t>
      </w:r>
      <w:r w:rsidR="00FA663A">
        <w:rPr>
          <w:rFonts w:cs="Times New Roman"/>
          <w:color w:val="auto"/>
          <w:sz w:val="18"/>
          <w:szCs w:val="18"/>
        </w:rPr>
        <w:t>UNI</w:t>
      </w:r>
      <w:r w:rsidR="005E7C49" w:rsidRPr="00222ED5">
        <w:rPr>
          <w:rFonts w:cs="Times New Roman"/>
          <w:color w:val="auto"/>
          <w:sz w:val="18"/>
          <w:szCs w:val="18"/>
          <w:lang w:val="ru-RU"/>
        </w:rPr>
        <w:t xml:space="preserve"> торговой марки </w:t>
      </w:r>
      <w:r w:rsidR="004B20D5">
        <w:rPr>
          <w:rFonts w:cs="Times New Roman"/>
          <w:color w:val="auto"/>
          <w:sz w:val="18"/>
          <w:szCs w:val="18"/>
          <w:lang w:val="ru-RU"/>
        </w:rPr>
        <w:t>«</w:t>
      </w:r>
      <w:proofErr w:type="spellStart"/>
      <w:r w:rsidR="004B20D5">
        <w:rPr>
          <w:rFonts w:cs="Times New Roman"/>
          <w:color w:val="auto"/>
          <w:sz w:val="18"/>
          <w:szCs w:val="18"/>
          <w:lang w:val="ru-RU"/>
        </w:rPr>
        <w:t>Сириус</w:t>
      </w:r>
      <w:r w:rsidR="00EF6479">
        <w:rPr>
          <w:rFonts w:cs="Times New Roman"/>
          <w:color w:val="auto"/>
          <w:sz w:val="18"/>
          <w:szCs w:val="18"/>
          <w:lang w:val="ru-RU"/>
        </w:rPr>
        <w:t>А</w:t>
      </w:r>
      <w:proofErr w:type="spellEnd"/>
      <w:r w:rsidR="00EF6479">
        <w:rPr>
          <w:rFonts w:cs="Times New Roman"/>
          <w:color w:val="auto"/>
          <w:sz w:val="18"/>
          <w:szCs w:val="18"/>
          <w:lang w:val="ru-RU"/>
        </w:rPr>
        <w:t>»</w:t>
      </w:r>
      <w:r w:rsidR="00E32925" w:rsidRPr="00E32925">
        <w:rPr>
          <w:lang w:val="ru-RU"/>
        </w:rPr>
        <w:t xml:space="preserve"> </w:t>
      </w:r>
      <w:r w:rsidR="00E32925" w:rsidRPr="00E32925">
        <w:rPr>
          <w:rFonts w:cs="Times New Roman"/>
          <w:color w:val="auto"/>
          <w:sz w:val="18"/>
          <w:szCs w:val="18"/>
          <w:lang w:val="ru-RU"/>
        </w:rPr>
        <w:t>предназначены для работы в однофазных сетях переменного тока с</w:t>
      </w:r>
      <w:r w:rsidR="006D623C">
        <w:rPr>
          <w:rFonts w:cs="Times New Roman"/>
          <w:color w:val="auto"/>
          <w:sz w:val="18"/>
          <w:szCs w:val="18"/>
          <w:lang w:val="ru-RU"/>
        </w:rPr>
        <w:t xml:space="preserve"> номинальным</w:t>
      </w:r>
      <w:r w:rsidR="00E32925" w:rsidRPr="00E32925">
        <w:rPr>
          <w:rFonts w:cs="Times New Roman"/>
          <w:color w:val="auto"/>
          <w:sz w:val="18"/>
          <w:szCs w:val="18"/>
          <w:lang w:val="ru-RU"/>
        </w:rPr>
        <w:t xml:space="preserve"> напряжением 230В и частотой 50-60Гц</w:t>
      </w:r>
      <w:r w:rsidR="002D7B56" w:rsidRPr="00222ED5">
        <w:rPr>
          <w:rFonts w:cs="Times New Roman"/>
          <w:color w:val="auto"/>
          <w:sz w:val="18"/>
          <w:szCs w:val="18"/>
          <w:lang w:val="ru-RU"/>
        </w:rPr>
        <w:t>.</w:t>
      </w:r>
      <w:r w:rsidR="005A1B09" w:rsidRPr="00222ED5">
        <w:rPr>
          <w:rFonts w:cs="Times New Roman"/>
          <w:color w:val="auto"/>
          <w:sz w:val="18"/>
          <w:szCs w:val="18"/>
          <w:lang w:val="ru-RU"/>
        </w:rPr>
        <w:t xml:space="preserve"> </w:t>
      </w:r>
    </w:p>
    <w:p w14:paraId="4921296B" w14:textId="5F4045AD" w:rsidR="004B20D5" w:rsidRPr="0020431E" w:rsidRDefault="00620E66" w:rsidP="00485303">
      <w:pPr>
        <w:pStyle w:val="a9"/>
        <w:ind w:left="0"/>
        <w:rPr>
          <w:rFonts w:cs="Times New Roman"/>
          <w:sz w:val="18"/>
          <w:szCs w:val="18"/>
          <w:lang w:val="ru-RU"/>
        </w:rPr>
      </w:pPr>
      <w:r>
        <w:rPr>
          <w:rFonts w:cs="Times New Roman"/>
          <w:color w:val="auto"/>
          <w:sz w:val="18"/>
          <w:szCs w:val="18"/>
          <w:lang w:val="ru-RU"/>
        </w:rPr>
        <w:t>1.2</w:t>
      </w:r>
      <w:r w:rsidR="009D4C2F">
        <w:rPr>
          <w:rFonts w:cs="Times New Roman"/>
          <w:color w:val="auto"/>
          <w:sz w:val="18"/>
          <w:szCs w:val="18"/>
          <w:lang w:val="ru-RU"/>
        </w:rPr>
        <w:t>.</w:t>
      </w:r>
      <w:r>
        <w:rPr>
          <w:rFonts w:cs="Times New Roman"/>
          <w:color w:val="auto"/>
          <w:sz w:val="18"/>
          <w:szCs w:val="18"/>
          <w:lang w:val="ru-RU"/>
        </w:rPr>
        <w:t xml:space="preserve"> </w:t>
      </w:r>
      <w:r w:rsidR="004B20D5" w:rsidRPr="00332BCE">
        <w:rPr>
          <w:rFonts w:cs="Times New Roman"/>
          <w:color w:val="auto"/>
          <w:sz w:val="18"/>
          <w:szCs w:val="18"/>
          <w:lang w:val="ru-RU"/>
        </w:rPr>
        <w:t>Область применения.</w:t>
      </w:r>
      <w:r w:rsidR="004B20D5">
        <w:rPr>
          <w:rFonts w:cs="Times New Roman"/>
          <w:color w:val="auto"/>
          <w:sz w:val="18"/>
          <w:szCs w:val="18"/>
          <w:lang w:val="ru-RU"/>
        </w:rPr>
        <w:t xml:space="preserve"> Светильники светодиодные </w:t>
      </w:r>
      <w:r w:rsidR="004B20D5" w:rsidRPr="00332BCE">
        <w:rPr>
          <w:rFonts w:cs="Times New Roman"/>
          <w:color w:val="auto"/>
          <w:sz w:val="18"/>
          <w:szCs w:val="18"/>
          <w:lang w:val="ru-RU"/>
        </w:rPr>
        <w:t xml:space="preserve">предназначены для </w:t>
      </w:r>
      <w:r w:rsidR="004B20D5">
        <w:rPr>
          <w:rFonts w:cs="Times New Roman"/>
          <w:color w:val="auto"/>
          <w:sz w:val="18"/>
          <w:szCs w:val="18"/>
          <w:lang w:val="ru-RU"/>
        </w:rPr>
        <w:t>использования в</w:t>
      </w:r>
      <w:r w:rsidR="004B20D5" w:rsidRPr="00332BCE">
        <w:rPr>
          <w:rFonts w:cs="Times New Roman"/>
          <w:color w:val="auto"/>
          <w:sz w:val="18"/>
          <w:szCs w:val="18"/>
          <w:lang w:val="ru-RU"/>
        </w:rPr>
        <w:t xml:space="preserve"> промышленных</w:t>
      </w:r>
      <w:r w:rsidR="004B20D5" w:rsidRPr="009F6B84">
        <w:rPr>
          <w:rFonts w:cs="Times New Roman"/>
          <w:sz w:val="18"/>
          <w:szCs w:val="18"/>
          <w:lang w:val="ru-RU"/>
        </w:rPr>
        <w:t xml:space="preserve"> </w:t>
      </w:r>
      <w:r w:rsidR="004B20D5" w:rsidRPr="00332BCE">
        <w:rPr>
          <w:rFonts w:cs="Times New Roman"/>
          <w:color w:val="auto"/>
          <w:sz w:val="18"/>
          <w:szCs w:val="18"/>
          <w:lang w:val="ru-RU"/>
        </w:rPr>
        <w:t>помещениях</w:t>
      </w:r>
      <w:r w:rsidR="004B20D5" w:rsidRPr="00761440">
        <w:rPr>
          <w:rFonts w:cs="Times New Roman"/>
          <w:sz w:val="18"/>
          <w:szCs w:val="18"/>
          <w:lang w:val="ru-RU"/>
        </w:rPr>
        <w:t>.</w:t>
      </w:r>
    </w:p>
    <w:p w14:paraId="256F53FF" w14:textId="77777777" w:rsidR="000A23C0" w:rsidRPr="000A23C0" w:rsidRDefault="000A23C0" w:rsidP="000A23C0">
      <w:pPr>
        <w:pStyle w:val="a9"/>
        <w:ind w:left="0"/>
        <w:rPr>
          <w:rFonts w:cs="Times New Roman"/>
          <w:sz w:val="18"/>
          <w:szCs w:val="18"/>
          <w:lang w:val="ru-RU"/>
        </w:rPr>
      </w:pPr>
      <w:r w:rsidRPr="000A23C0">
        <w:rPr>
          <w:rFonts w:cs="Times New Roman"/>
          <w:sz w:val="18"/>
          <w:szCs w:val="18"/>
          <w:lang w:val="ru-RU"/>
        </w:rPr>
        <w:t xml:space="preserve">1.3. Имеют сертификат или декларацию о соответствии: </w:t>
      </w:r>
      <w:proofErr w:type="gramStart"/>
      <w:r w:rsidRPr="000A23C0">
        <w:rPr>
          <w:rFonts w:cs="Times New Roman"/>
          <w:sz w:val="18"/>
          <w:szCs w:val="18"/>
          <w:lang w:val="ru-RU"/>
        </w:rPr>
        <w:t>ТР</w:t>
      </w:r>
      <w:proofErr w:type="gramEnd"/>
      <w:r w:rsidRPr="000A23C0">
        <w:rPr>
          <w:rFonts w:cs="Times New Roman"/>
          <w:sz w:val="18"/>
          <w:szCs w:val="18"/>
          <w:lang w:val="ru-RU"/>
        </w:rPr>
        <w:t xml:space="preserve"> ТС (таможенного союза) ЕАС.</w:t>
      </w:r>
    </w:p>
    <w:p w14:paraId="183EBC19" w14:textId="7240D3FC" w:rsidR="004B20D5" w:rsidRPr="000A23C0" w:rsidRDefault="000A23C0" w:rsidP="000A23C0">
      <w:pPr>
        <w:pStyle w:val="a9"/>
        <w:ind w:left="0"/>
        <w:rPr>
          <w:rFonts w:cs="Times New Roman"/>
          <w:b/>
          <w:color w:val="auto"/>
          <w:sz w:val="18"/>
          <w:szCs w:val="18"/>
          <w:lang w:val="ru-RU"/>
        </w:rPr>
      </w:pPr>
      <w:r w:rsidRPr="000A23C0">
        <w:rPr>
          <w:rFonts w:cs="Times New Roman"/>
          <w:sz w:val="18"/>
          <w:szCs w:val="18"/>
          <w:lang w:val="ru-RU"/>
        </w:rPr>
        <w:t xml:space="preserve">Продукция соответствует требованиям </w:t>
      </w:r>
      <w:proofErr w:type="gramStart"/>
      <w:r w:rsidRPr="000A23C0">
        <w:rPr>
          <w:rFonts w:cs="Times New Roman"/>
          <w:sz w:val="18"/>
          <w:szCs w:val="18"/>
          <w:lang w:val="ru-RU"/>
        </w:rPr>
        <w:t>ТР</w:t>
      </w:r>
      <w:proofErr w:type="gramEnd"/>
      <w:r w:rsidRPr="000A23C0">
        <w:rPr>
          <w:rFonts w:cs="Times New Roman"/>
          <w:sz w:val="18"/>
          <w:szCs w:val="18"/>
          <w:lang w:val="ru-RU"/>
        </w:rPr>
        <w:t xml:space="preserve"> ТС 004/2011, ТР ТС 020/2011 и ТР ЕАЭС 037/2016.</w:t>
      </w:r>
    </w:p>
    <w:p w14:paraId="6408EFFD" w14:textId="77777777" w:rsidR="00D50FB4" w:rsidRPr="00174A28" w:rsidRDefault="00D50FB4" w:rsidP="00485303">
      <w:pPr>
        <w:pStyle w:val="a9"/>
        <w:ind w:left="360"/>
        <w:rPr>
          <w:rFonts w:cs="Times New Roman"/>
          <w:b/>
          <w:color w:val="auto"/>
          <w:sz w:val="16"/>
          <w:szCs w:val="16"/>
          <w:lang w:val="ru-RU"/>
        </w:rPr>
      </w:pPr>
    </w:p>
    <w:p w14:paraId="24E4F30B" w14:textId="7823974A" w:rsidR="006C51E0" w:rsidRPr="00EF6479" w:rsidRDefault="006C51E0" w:rsidP="00485303">
      <w:pPr>
        <w:rPr>
          <w:rFonts w:cs="Times New Roman"/>
          <w:b/>
          <w:color w:val="auto"/>
          <w:sz w:val="18"/>
          <w:szCs w:val="18"/>
          <w:lang w:val="ru-RU"/>
        </w:rPr>
      </w:pPr>
      <w:r w:rsidRPr="00EF6479">
        <w:rPr>
          <w:rFonts w:cs="Times New Roman"/>
          <w:b/>
          <w:color w:val="auto"/>
          <w:sz w:val="18"/>
          <w:szCs w:val="18"/>
          <w:lang w:val="ru-RU"/>
        </w:rPr>
        <w:t>2.</w:t>
      </w:r>
      <w:r w:rsidR="00E47A62">
        <w:rPr>
          <w:rFonts w:cs="Times New Roman"/>
          <w:b/>
          <w:color w:val="auto"/>
          <w:sz w:val="18"/>
          <w:szCs w:val="18"/>
          <w:lang w:val="ru-RU"/>
        </w:rPr>
        <w:t xml:space="preserve"> </w:t>
      </w:r>
      <w:r w:rsidRPr="00EF6479">
        <w:rPr>
          <w:rFonts w:cs="Times New Roman"/>
          <w:b/>
          <w:color w:val="auto"/>
          <w:sz w:val="18"/>
          <w:szCs w:val="18"/>
          <w:lang w:val="ru-RU"/>
        </w:rPr>
        <w:t>Комплектность</w:t>
      </w:r>
    </w:p>
    <w:p w14:paraId="7E4CA1E4" w14:textId="77777777" w:rsidR="006C51E0" w:rsidRPr="00222ED5" w:rsidRDefault="006C51E0" w:rsidP="00485303">
      <w:pPr>
        <w:rPr>
          <w:rFonts w:cs="Times New Roman"/>
          <w:color w:val="auto"/>
          <w:sz w:val="18"/>
          <w:szCs w:val="18"/>
          <w:lang w:val="ru-RU"/>
        </w:rPr>
      </w:pPr>
      <w:r w:rsidRPr="00222ED5">
        <w:rPr>
          <w:rFonts w:cs="Times New Roman"/>
          <w:color w:val="auto"/>
          <w:sz w:val="18"/>
          <w:szCs w:val="18"/>
          <w:lang w:val="ru-RU"/>
        </w:rPr>
        <w:t>В комплект поставки входят:</w:t>
      </w:r>
    </w:p>
    <w:p w14:paraId="3FBD55DC" w14:textId="77777777" w:rsidR="00B11FA3" w:rsidRPr="00B11FA3" w:rsidRDefault="00245061" w:rsidP="00B11FA3">
      <w:pPr>
        <w:pStyle w:val="a9"/>
        <w:numPr>
          <w:ilvl w:val="3"/>
          <w:numId w:val="31"/>
        </w:numPr>
        <w:ind w:left="284" w:hanging="142"/>
        <w:rPr>
          <w:rFonts w:cs="Times New Roman"/>
          <w:color w:val="auto"/>
          <w:sz w:val="18"/>
          <w:szCs w:val="18"/>
          <w:lang w:val="ru-RU"/>
        </w:rPr>
      </w:pPr>
      <w:r w:rsidRPr="00B11FA3">
        <w:rPr>
          <w:rFonts w:cs="Times New Roman"/>
          <w:color w:val="auto"/>
          <w:sz w:val="18"/>
          <w:szCs w:val="18"/>
          <w:lang w:val="ru-RU"/>
        </w:rPr>
        <w:t>Светильник светодиодный</w:t>
      </w:r>
      <w:r w:rsidR="008A1FB5" w:rsidRPr="00B11FA3">
        <w:rPr>
          <w:rFonts w:cs="Times New Roman"/>
          <w:color w:val="auto"/>
          <w:sz w:val="18"/>
          <w:szCs w:val="18"/>
          <w:lang w:val="ru-RU"/>
        </w:rPr>
        <w:t xml:space="preserve"> – </w:t>
      </w:r>
      <w:r w:rsidR="006C51E0" w:rsidRPr="00B11FA3">
        <w:rPr>
          <w:rFonts w:cs="Times New Roman"/>
          <w:color w:val="auto"/>
          <w:sz w:val="18"/>
          <w:szCs w:val="18"/>
          <w:lang w:val="ru-RU"/>
        </w:rPr>
        <w:t>1 шт.</w:t>
      </w:r>
    </w:p>
    <w:p w14:paraId="58F8BCE0" w14:textId="09D5909E" w:rsidR="006C51E0" w:rsidRPr="004B20D5" w:rsidRDefault="006C51E0" w:rsidP="00E54A40">
      <w:pPr>
        <w:pStyle w:val="a9"/>
        <w:numPr>
          <w:ilvl w:val="0"/>
          <w:numId w:val="31"/>
        </w:numPr>
        <w:ind w:left="284" w:hanging="142"/>
        <w:rPr>
          <w:rFonts w:cs="Times New Roman"/>
          <w:color w:val="auto"/>
          <w:sz w:val="18"/>
          <w:szCs w:val="18"/>
          <w:lang w:val="ru-RU"/>
        </w:rPr>
      </w:pPr>
      <w:r w:rsidRPr="004B20D5">
        <w:rPr>
          <w:rFonts w:cs="Times New Roman"/>
          <w:color w:val="auto"/>
          <w:sz w:val="18"/>
          <w:szCs w:val="18"/>
          <w:lang w:val="ru-RU"/>
        </w:rPr>
        <w:t>Руководство по эксплуатации, паспорт – 1 экз.</w:t>
      </w:r>
    </w:p>
    <w:p w14:paraId="29E17986" w14:textId="77777777" w:rsidR="00D50FB4" w:rsidRPr="00174A28" w:rsidRDefault="00D50FB4" w:rsidP="00485303">
      <w:pPr>
        <w:ind w:left="360"/>
        <w:rPr>
          <w:rFonts w:cs="Times New Roman"/>
          <w:color w:val="auto"/>
          <w:sz w:val="16"/>
          <w:szCs w:val="16"/>
          <w:lang w:val="ru-RU"/>
        </w:rPr>
      </w:pPr>
    </w:p>
    <w:p w14:paraId="214A6663" w14:textId="5F2D8895" w:rsidR="008D2032" w:rsidRPr="00222ED5" w:rsidRDefault="00C34253" w:rsidP="00D50FB4">
      <w:pPr>
        <w:jc w:val="both"/>
        <w:rPr>
          <w:rFonts w:cs="Times New Roman"/>
          <w:b/>
          <w:color w:val="auto"/>
          <w:sz w:val="18"/>
          <w:szCs w:val="18"/>
          <w:lang w:val="ru-RU"/>
        </w:rPr>
      </w:pPr>
      <w:r w:rsidRPr="00222ED5">
        <w:rPr>
          <w:rFonts w:cs="Times New Roman"/>
          <w:b/>
          <w:color w:val="auto"/>
          <w:sz w:val="18"/>
          <w:szCs w:val="18"/>
          <w:lang w:val="ru-RU"/>
        </w:rPr>
        <w:t>3.</w:t>
      </w:r>
      <w:r w:rsidR="009645C5">
        <w:rPr>
          <w:rFonts w:cs="Times New Roman"/>
          <w:b/>
          <w:color w:val="auto"/>
          <w:sz w:val="18"/>
          <w:szCs w:val="18"/>
          <w:lang w:val="ru-RU"/>
        </w:rPr>
        <w:t xml:space="preserve"> </w:t>
      </w:r>
      <w:r w:rsidR="008D2032" w:rsidRPr="00222ED5">
        <w:rPr>
          <w:rFonts w:cs="Times New Roman"/>
          <w:b/>
          <w:color w:val="auto"/>
          <w:sz w:val="18"/>
          <w:szCs w:val="18"/>
          <w:lang w:val="ru-RU"/>
        </w:rPr>
        <w:t>Технические параметры</w:t>
      </w:r>
    </w:p>
    <w:tbl>
      <w:tblPr>
        <w:tblStyle w:val="aa"/>
        <w:tblW w:w="7858" w:type="dxa"/>
        <w:jc w:val="center"/>
        <w:tblInd w:w="170" w:type="dxa"/>
        <w:tblLook w:val="04A0" w:firstRow="1" w:lastRow="0" w:firstColumn="1" w:lastColumn="0" w:noHBand="0" w:noVBand="1"/>
      </w:tblPr>
      <w:tblGrid>
        <w:gridCol w:w="2540"/>
        <w:gridCol w:w="1276"/>
        <w:gridCol w:w="1193"/>
        <w:gridCol w:w="1389"/>
        <w:gridCol w:w="1460"/>
      </w:tblGrid>
      <w:tr w:rsidR="0003038E" w:rsidRPr="006B4819" w14:paraId="1CB6542D" w14:textId="77777777" w:rsidTr="00912CCF">
        <w:trPr>
          <w:trHeight w:val="358"/>
          <w:jc w:val="center"/>
        </w:trPr>
        <w:tc>
          <w:tcPr>
            <w:tcW w:w="2540" w:type="dxa"/>
            <w:vAlign w:val="center"/>
          </w:tcPr>
          <w:p w14:paraId="1C13754E" w14:textId="77777777" w:rsidR="0003038E" w:rsidRPr="006B4819" w:rsidRDefault="0003038E" w:rsidP="0003038E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b/>
                <w:sz w:val="16"/>
                <w:szCs w:val="16"/>
              </w:rPr>
              <w:t>Характеристики</w:t>
            </w:r>
            <w:proofErr w:type="spellEnd"/>
          </w:p>
        </w:tc>
        <w:tc>
          <w:tcPr>
            <w:tcW w:w="1276" w:type="dxa"/>
            <w:vAlign w:val="center"/>
          </w:tcPr>
          <w:p w14:paraId="3188015C" w14:textId="77777777" w:rsidR="0003038E" w:rsidRPr="006B4819" w:rsidRDefault="0003038E" w:rsidP="0003038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B4819">
              <w:rPr>
                <w:rFonts w:cs="Times New Roman"/>
                <w:b/>
                <w:sz w:val="16"/>
                <w:szCs w:val="16"/>
              </w:rPr>
              <w:t>UNI-595x595-36W</w:t>
            </w:r>
            <w:r w:rsidRPr="006B4819">
              <w:rPr>
                <w:rFonts w:cs="Times New Roman"/>
                <w:b/>
                <w:sz w:val="16"/>
                <w:szCs w:val="16"/>
                <w:lang w:val="ru-RU"/>
              </w:rPr>
              <w:t>-</w:t>
            </w:r>
            <w:r w:rsidRPr="006B4819">
              <w:rPr>
                <w:rFonts w:cs="Times New Roman"/>
                <w:b/>
                <w:sz w:val="16"/>
                <w:szCs w:val="16"/>
              </w:rPr>
              <w:t>PR/OP</w:t>
            </w:r>
          </w:p>
        </w:tc>
        <w:tc>
          <w:tcPr>
            <w:tcW w:w="1193" w:type="dxa"/>
            <w:vAlign w:val="center"/>
          </w:tcPr>
          <w:p w14:paraId="49A8FFF6" w14:textId="4DF9CEC6" w:rsidR="0003038E" w:rsidRPr="006B4819" w:rsidRDefault="0003038E" w:rsidP="001163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B4819">
              <w:rPr>
                <w:rFonts w:cs="Times New Roman"/>
                <w:b/>
                <w:sz w:val="16"/>
                <w:szCs w:val="16"/>
              </w:rPr>
              <w:t>UNI-595x595-48W</w:t>
            </w:r>
            <w:r w:rsidRPr="006B4819">
              <w:rPr>
                <w:rFonts w:cs="Times New Roman"/>
                <w:b/>
                <w:sz w:val="16"/>
                <w:szCs w:val="16"/>
                <w:lang w:val="ru-RU"/>
              </w:rPr>
              <w:t>-</w:t>
            </w:r>
            <w:r w:rsidRPr="006B4819">
              <w:rPr>
                <w:rFonts w:cs="Times New Roman"/>
                <w:b/>
                <w:sz w:val="16"/>
                <w:szCs w:val="16"/>
              </w:rPr>
              <w:t>PR</w:t>
            </w:r>
          </w:p>
        </w:tc>
        <w:tc>
          <w:tcPr>
            <w:tcW w:w="1389" w:type="dxa"/>
            <w:vAlign w:val="center"/>
          </w:tcPr>
          <w:p w14:paraId="73705C87" w14:textId="037E6E81" w:rsidR="0003038E" w:rsidRPr="006B4819" w:rsidRDefault="0003038E" w:rsidP="001163CD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b/>
                <w:sz w:val="16"/>
                <w:szCs w:val="16"/>
              </w:rPr>
              <w:t>UNI-595x595-72W</w:t>
            </w:r>
            <w:r w:rsidRPr="006B4819">
              <w:rPr>
                <w:rFonts w:cs="Times New Roman"/>
                <w:b/>
                <w:sz w:val="16"/>
                <w:szCs w:val="16"/>
                <w:lang w:val="ru-RU"/>
              </w:rPr>
              <w:t>-</w:t>
            </w:r>
            <w:r w:rsidRPr="006B4819">
              <w:rPr>
                <w:rFonts w:cs="Times New Roman"/>
                <w:b/>
                <w:sz w:val="16"/>
                <w:szCs w:val="16"/>
              </w:rPr>
              <w:t>PR</w:t>
            </w:r>
            <w:bookmarkStart w:id="0" w:name="_GoBack"/>
            <w:bookmarkEnd w:id="0"/>
          </w:p>
        </w:tc>
        <w:tc>
          <w:tcPr>
            <w:tcW w:w="1460" w:type="dxa"/>
            <w:vAlign w:val="center"/>
          </w:tcPr>
          <w:p w14:paraId="389A90EB" w14:textId="77777777" w:rsidR="0003038E" w:rsidRPr="006B4819" w:rsidRDefault="0003038E" w:rsidP="0003038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B4819">
              <w:rPr>
                <w:rFonts w:cs="Times New Roman"/>
                <w:b/>
                <w:sz w:val="16"/>
                <w:szCs w:val="16"/>
              </w:rPr>
              <w:t>UNI-595x595-40W-OP-Lens</w:t>
            </w:r>
          </w:p>
        </w:tc>
      </w:tr>
      <w:tr w:rsidR="0003038E" w:rsidRPr="006B4819" w14:paraId="0991CBA6" w14:textId="77777777" w:rsidTr="00912CCF">
        <w:trPr>
          <w:trHeight w:val="165"/>
          <w:jc w:val="center"/>
        </w:trPr>
        <w:tc>
          <w:tcPr>
            <w:tcW w:w="2540" w:type="dxa"/>
            <w:vAlign w:val="center"/>
          </w:tcPr>
          <w:p w14:paraId="19C7FCCB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Цветовая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температура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>, К</w:t>
            </w:r>
          </w:p>
        </w:tc>
        <w:tc>
          <w:tcPr>
            <w:tcW w:w="1276" w:type="dxa"/>
            <w:vAlign w:val="center"/>
          </w:tcPr>
          <w:p w14:paraId="2839C54C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4000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/</w:t>
            </w:r>
            <w:r w:rsidRPr="006B4819">
              <w:rPr>
                <w:rFonts w:cs="Times New Roman"/>
                <w:sz w:val="16"/>
                <w:szCs w:val="16"/>
              </w:rPr>
              <w:t>6500</w:t>
            </w:r>
          </w:p>
        </w:tc>
        <w:tc>
          <w:tcPr>
            <w:tcW w:w="1193" w:type="dxa"/>
            <w:vAlign w:val="center"/>
          </w:tcPr>
          <w:p w14:paraId="4B52CE60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4000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/</w:t>
            </w:r>
            <w:r w:rsidRPr="006B4819">
              <w:rPr>
                <w:rFonts w:cs="Times New Roman"/>
                <w:sz w:val="16"/>
                <w:szCs w:val="16"/>
              </w:rPr>
              <w:t>6500</w:t>
            </w:r>
          </w:p>
        </w:tc>
        <w:tc>
          <w:tcPr>
            <w:tcW w:w="1389" w:type="dxa"/>
            <w:vAlign w:val="center"/>
          </w:tcPr>
          <w:p w14:paraId="42C40394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4000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/</w:t>
            </w:r>
            <w:r w:rsidRPr="006B4819">
              <w:rPr>
                <w:rFonts w:cs="Times New Roman"/>
                <w:sz w:val="16"/>
                <w:szCs w:val="16"/>
              </w:rPr>
              <w:t>6500</w:t>
            </w:r>
          </w:p>
        </w:tc>
        <w:tc>
          <w:tcPr>
            <w:tcW w:w="1460" w:type="dxa"/>
            <w:vAlign w:val="center"/>
          </w:tcPr>
          <w:p w14:paraId="74CA2246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4000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/</w:t>
            </w:r>
            <w:r w:rsidRPr="006B4819">
              <w:rPr>
                <w:rFonts w:cs="Times New Roman"/>
                <w:sz w:val="16"/>
                <w:szCs w:val="16"/>
              </w:rPr>
              <w:t>6500</w:t>
            </w:r>
          </w:p>
        </w:tc>
      </w:tr>
      <w:tr w:rsidR="0003038E" w:rsidRPr="006B4819" w14:paraId="14DCE156" w14:textId="77777777" w:rsidTr="00912CCF">
        <w:trPr>
          <w:trHeight w:val="178"/>
          <w:jc w:val="center"/>
        </w:trPr>
        <w:tc>
          <w:tcPr>
            <w:tcW w:w="2540" w:type="dxa"/>
            <w:vAlign w:val="center"/>
          </w:tcPr>
          <w:p w14:paraId="393E484B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Мощность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1276" w:type="dxa"/>
            <w:vAlign w:val="center"/>
          </w:tcPr>
          <w:p w14:paraId="25682670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193" w:type="dxa"/>
            <w:vAlign w:val="center"/>
          </w:tcPr>
          <w:p w14:paraId="27974B37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389" w:type="dxa"/>
            <w:vAlign w:val="center"/>
          </w:tcPr>
          <w:p w14:paraId="722D3D1E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460" w:type="dxa"/>
            <w:vAlign w:val="center"/>
          </w:tcPr>
          <w:p w14:paraId="4C8E9452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40</w:t>
            </w:r>
          </w:p>
        </w:tc>
      </w:tr>
      <w:tr w:rsidR="0003038E" w:rsidRPr="006B4819" w14:paraId="74BABA32" w14:textId="77777777" w:rsidTr="00912CCF">
        <w:trPr>
          <w:trHeight w:val="165"/>
          <w:jc w:val="center"/>
        </w:trPr>
        <w:tc>
          <w:tcPr>
            <w:tcW w:w="2540" w:type="dxa"/>
            <w:vAlign w:val="center"/>
          </w:tcPr>
          <w:p w14:paraId="78BD6805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Световой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поток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Лм</w:t>
            </w:r>
            <w:proofErr w:type="spellEnd"/>
          </w:p>
        </w:tc>
        <w:tc>
          <w:tcPr>
            <w:tcW w:w="1276" w:type="dxa"/>
            <w:vAlign w:val="center"/>
          </w:tcPr>
          <w:p w14:paraId="154C8879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30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00</w:t>
            </w:r>
            <w:r w:rsidRPr="006B4819">
              <w:rPr>
                <w:rFonts w:cs="Times New Roman"/>
                <w:sz w:val="16"/>
                <w:szCs w:val="16"/>
              </w:rPr>
              <w:t>/3200</w:t>
            </w:r>
          </w:p>
        </w:tc>
        <w:tc>
          <w:tcPr>
            <w:tcW w:w="1193" w:type="dxa"/>
            <w:vAlign w:val="center"/>
          </w:tcPr>
          <w:p w14:paraId="341C38CA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40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00</w:t>
            </w:r>
            <w:r w:rsidRPr="006B4819">
              <w:rPr>
                <w:rFonts w:cs="Times New Roman"/>
                <w:sz w:val="16"/>
                <w:szCs w:val="16"/>
              </w:rPr>
              <w:t>/4200</w:t>
            </w:r>
          </w:p>
        </w:tc>
        <w:tc>
          <w:tcPr>
            <w:tcW w:w="1389" w:type="dxa"/>
            <w:vAlign w:val="center"/>
          </w:tcPr>
          <w:p w14:paraId="39BB6504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60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00</w:t>
            </w:r>
            <w:r w:rsidRPr="006B4819">
              <w:rPr>
                <w:rFonts w:cs="Times New Roman"/>
                <w:sz w:val="16"/>
                <w:szCs w:val="16"/>
              </w:rPr>
              <w:t>/6400</w:t>
            </w:r>
          </w:p>
        </w:tc>
        <w:tc>
          <w:tcPr>
            <w:tcW w:w="1460" w:type="dxa"/>
            <w:vAlign w:val="center"/>
          </w:tcPr>
          <w:p w14:paraId="651F16CE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3350/3600</w:t>
            </w:r>
          </w:p>
        </w:tc>
      </w:tr>
      <w:tr w:rsidR="0003038E" w:rsidRPr="006B4819" w14:paraId="29CC8DC5" w14:textId="77777777" w:rsidTr="00912CCF">
        <w:trPr>
          <w:trHeight w:val="178"/>
          <w:jc w:val="center"/>
        </w:trPr>
        <w:tc>
          <w:tcPr>
            <w:tcW w:w="2540" w:type="dxa"/>
            <w:vAlign w:val="center"/>
          </w:tcPr>
          <w:p w14:paraId="3A85F671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Размер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276" w:type="dxa"/>
            <w:vAlign w:val="center"/>
          </w:tcPr>
          <w:p w14:paraId="404C24A4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</w:rPr>
              <w:t>595х595х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1193" w:type="dxa"/>
            <w:vAlign w:val="center"/>
          </w:tcPr>
          <w:p w14:paraId="44268E61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</w:rPr>
              <w:t>595х595х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1389" w:type="dxa"/>
            <w:vAlign w:val="center"/>
          </w:tcPr>
          <w:p w14:paraId="1631012C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</w:rPr>
              <w:t>595х595х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1460" w:type="dxa"/>
            <w:vAlign w:val="center"/>
          </w:tcPr>
          <w:p w14:paraId="7106B7F8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595х595х22/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29</w:t>
            </w:r>
          </w:p>
        </w:tc>
      </w:tr>
      <w:tr w:rsidR="0003038E" w:rsidRPr="006B4819" w14:paraId="488B7F13" w14:textId="77777777" w:rsidTr="00912CCF">
        <w:trPr>
          <w:trHeight w:val="178"/>
          <w:jc w:val="center"/>
        </w:trPr>
        <w:tc>
          <w:tcPr>
            <w:tcW w:w="2540" w:type="dxa"/>
            <w:vAlign w:val="center"/>
          </w:tcPr>
          <w:p w14:paraId="27678EF7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Индекс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цветопередачи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>, CRI</w:t>
            </w:r>
          </w:p>
        </w:tc>
        <w:tc>
          <w:tcPr>
            <w:tcW w:w="1276" w:type="dxa"/>
            <w:vAlign w:val="center"/>
          </w:tcPr>
          <w:p w14:paraId="4AE46FBF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&gt;80</w:t>
            </w:r>
          </w:p>
        </w:tc>
        <w:tc>
          <w:tcPr>
            <w:tcW w:w="1193" w:type="dxa"/>
            <w:vAlign w:val="center"/>
          </w:tcPr>
          <w:p w14:paraId="389FE04F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&gt;80</w:t>
            </w:r>
          </w:p>
        </w:tc>
        <w:tc>
          <w:tcPr>
            <w:tcW w:w="1389" w:type="dxa"/>
            <w:vAlign w:val="center"/>
          </w:tcPr>
          <w:p w14:paraId="686CFC15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&gt;80</w:t>
            </w:r>
          </w:p>
        </w:tc>
        <w:tc>
          <w:tcPr>
            <w:tcW w:w="1460" w:type="dxa"/>
            <w:vAlign w:val="center"/>
          </w:tcPr>
          <w:p w14:paraId="380F931D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&gt;80</w:t>
            </w:r>
          </w:p>
        </w:tc>
      </w:tr>
      <w:tr w:rsidR="0003038E" w:rsidRPr="006B4819" w14:paraId="09C5F64D" w14:textId="77777777" w:rsidTr="00912CCF">
        <w:trPr>
          <w:trHeight w:val="165"/>
          <w:jc w:val="center"/>
        </w:trPr>
        <w:tc>
          <w:tcPr>
            <w:tcW w:w="2540" w:type="dxa"/>
            <w:vAlign w:val="center"/>
          </w:tcPr>
          <w:p w14:paraId="2A96D6F1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Угол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свечения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градусов</w:t>
            </w:r>
            <w:proofErr w:type="spellEnd"/>
          </w:p>
        </w:tc>
        <w:tc>
          <w:tcPr>
            <w:tcW w:w="1276" w:type="dxa"/>
            <w:vAlign w:val="center"/>
          </w:tcPr>
          <w:p w14:paraId="77C0A99F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140</w:t>
            </w:r>
          </w:p>
        </w:tc>
        <w:tc>
          <w:tcPr>
            <w:tcW w:w="1193" w:type="dxa"/>
            <w:vAlign w:val="center"/>
          </w:tcPr>
          <w:p w14:paraId="3538434E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140</w:t>
            </w:r>
          </w:p>
        </w:tc>
        <w:tc>
          <w:tcPr>
            <w:tcW w:w="1389" w:type="dxa"/>
            <w:vAlign w:val="center"/>
          </w:tcPr>
          <w:p w14:paraId="4A7ADBA1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140</w:t>
            </w:r>
          </w:p>
        </w:tc>
        <w:tc>
          <w:tcPr>
            <w:tcW w:w="1460" w:type="dxa"/>
            <w:vAlign w:val="center"/>
          </w:tcPr>
          <w:p w14:paraId="66489696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140</w:t>
            </w:r>
          </w:p>
        </w:tc>
      </w:tr>
      <w:tr w:rsidR="0003038E" w:rsidRPr="006B4819" w14:paraId="0D290A37" w14:textId="77777777" w:rsidTr="006B4819">
        <w:trPr>
          <w:trHeight w:val="178"/>
          <w:jc w:val="center"/>
        </w:trPr>
        <w:tc>
          <w:tcPr>
            <w:tcW w:w="2540" w:type="dxa"/>
            <w:vAlign w:val="center"/>
          </w:tcPr>
          <w:p w14:paraId="0A869A7A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  <w:lang w:val="ru-RU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Цвет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корпуса</w:t>
            </w:r>
            <w:proofErr w:type="spellEnd"/>
            <w:r w:rsidRPr="006B4819">
              <w:rPr>
                <w:rFonts w:cs="Times New Roman"/>
                <w:sz w:val="16"/>
                <w:szCs w:val="16"/>
                <w:lang w:val="ru-RU"/>
              </w:rPr>
              <w:t>/</w:t>
            </w:r>
            <w:proofErr w:type="spellStart"/>
            <w:r w:rsidRPr="006B4819">
              <w:rPr>
                <w:rFonts w:cs="Times New Roman"/>
                <w:sz w:val="16"/>
                <w:szCs w:val="16"/>
                <w:lang w:val="ru-RU"/>
              </w:rPr>
              <w:t>Рассеиватель</w:t>
            </w:r>
            <w:proofErr w:type="spellEnd"/>
          </w:p>
        </w:tc>
        <w:tc>
          <w:tcPr>
            <w:tcW w:w="3858" w:type="dxa"/>
            <w:gridSpan w:val="3"/>
            <w:vAlign w:val="center"/>
          </w:tcPr>
          <w:p w14:paraId="68E0FE21" w14:textId="0792C8F1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Белый </w:t>
            </w:r>
            <w:r w:rsidR="00F962CA">
              <w:rPr>
                <w:rFonts w:cs="Times New Roman"/>
                <w:sz w:val="16"/>
                <w:szCs w:val="16"/>
                <w:lang w:val="ru-RU"/>
              </w:rPr>
              <w:t>(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Призма/Опал</w:t>
            </w:r>
            <w:r w:rsidR="00F962CA">
              <w:rPr>
                <w:rFonts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460" w:type="dxa"/>
            <w:vAlign w:val="center"/>
          </w:tcPr>
          <w:p w14:paraId="1A822097" w14:textId="09CFF364" w:rsidR="0003038E" w:rsidRPr="006B4819" w:rsidRDefault="00F962CA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Белый (</w:t>
            </w:r>
            <w:r w:rsidR="0003038E" w:rsidRPr="006B4819">
              <w:rPr>
                <w:rFonts w:cs="Times New Roman"/>
                <w:sz w:val="16"/>
                <w:szCs w:val="16"/>
                <w:lang w:val="ru-RU"/>
              </w:rPr>
              <w:t>Опал</w:t>
            </w:r>
            <w:r>
              <w:rPr>
                <w:rFonts w:cs="Times New Roman"/>
                <w:sz w:val="16"/>
                <w:szCs w:val="16"/>
                <w:lang w:val="ru-RU"/>
              </w:rPr>
              <w:t>)</w:t>
            </w:r>
          </w:p>
        </w:tc>
      </w:tr>
      <w:tr w:rsidR="0003038E" w:rsidRPr="006B4819" w14:paraId="37F6E48B" w14:textId="77777777" w:rsidTr="006B4819">
        <w:trPr>
          <w:trHeight w:val="165"/>
          <w:jc w:val="center"/>
        </w:trPr>
        <w:tc>
          <w:tcPr>
            <w:tcW w:w="2540" w:type="dxa"/>
            <w:vAlign w:val="center"/>
          </w:tcPr>
          <w:p w14:paraId="7A798CC9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Напряжени</w:t>
            </w:r>
            <w:proofErr w:type="spellEnd"/>
            <w:r w:rsidRPr="006B4819">
              <w:rPr>
                <w:rFonts w:cs="Times New Roman"/>
                <w:sz w:val="16"/>
                <w:szCs w:val="16"/>
                <w:lang w:val="ru-RU"/>
              </w:rPr>
              <w:t>е</w:t>
            </w:r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питания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>, В</w:t>
            </w:r>
          </w:p>
        </w:tc>
        <w:tc>
          <w:tcPr>
            <w:tcW w:w="5318" w:type="dxa"/>
            <w:gridSpan w:val="4"/>
            <w:vAlign w:val="center"/>
          </w:tcPr>
          <w:p w14:paraId="241AECB0" w14:textId="2A6A04C0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1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85</w:t>
            </w:r>
            <w:r w:rsidRPr="006B4819">
              <w:rPr>
                <w:rFonts w:cs="Times New Roman"/>
                <w:sz w:val="16"/>
                <w:szCs w:val="16"/>
              </w:rPr>
              <w:t>-2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65</w:t>
            </w:r>
            <w:r w:rsidRPr="006B4819">
              <w:rPr>
                <w:rFonts w:cs="Times New Roman"/>
                <w:sz w:val="16"/>
                <w:szCs w:val="16"/>
              </w:rPr>
              <w:t>/50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-60</w:t>
            </w:r>
            <w:r w:rsidRPr="006B4819">
              <w:rPr>
                <w:rFonts w:cs="Times New Roman"/>
                <w:sz w:val="16"/>
                <w:szCs w:val="16"/>
              </w:rPr>
              <w:t>Гц</w:t>
            </w:r>
          </w:p>
        </w:tc>
      </w:tr>
      <w:tr w:rsidR="0003038E" w:rsidRPr="006B4819" w14:paraId="7A611527" w14:textId="77777777" w:rsidTr="00912CCF">
        <w:trPr>
          <w:trHeight w:val="178"/>
          <w:jc w:val="center"/>
        </w:trPr>
        <w:tc>
          <w:tcPr>
            <w:tcW w:w="2540" w:type="dxa"/>
            <w:vAlign w:val="center"/>
          </w:tcPr>
          <w:p w14:paraId="15AA82B6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</w:rPr>
              <w:t>Коэффициент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мощности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cosϕ</w:t>
            </w:r>
            <w:proofErr w:type="spellEnd"/>
          </w:p>
        </w:tc>
        <w:tc>
          <w:tcPr>
            <w:tcW w:w="1276" w:type="dxa"/>
            <w:vAlign w:val="center"/>
          </w:tcPr>
          <w:p w14:paraId="49654E44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&gt;0,9</w:t>
            </w:r>
          </w:p>
        </w:tc>
        <w:tc>
          <w:tcPr>
            <w:tcW w:w="1193" w:type="dxa"/>
            <w:vAlign w:val="center"/>
          </w:tcPr>
          <w:p w14:paraId="4E7871DA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&gt;0,9</w:t>
            </w:r>
          </w:p>
        </w:tc>
        <w:tc>
          <w:tcPr>
            <w:tcW w:w="1389" w:type="dxa"/>
            <w:vAlign w:val="center"/>
          </w:tcPr>
          <w:p w14:paraId="7DB4884A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&gt;0,9</w:t>
            </w:r>
          </w:p>
        </w:tc>
        <w:tc>
          <w:tcPr>
            <w:tcW w:w="1460" w:type="dxa"/>
            <w:vAlign w:val="center"/>
          </w:tcPr>
          <w:p w14:paraId="11DD85C2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&gt;0,9</w:t>
            </w:r>
          </w:p>
        </w:tc>
      </w:tr>
      <w:tr w:rsidR="0003038E" w:rsidRPr="006B4819" w14:paraId="5812D291" w14:textId="77777777" w:rsidTr="00912CCF">
        <w:trPr>
          <w:trHeight w:val="165"/>
          <w:jc w:val="center"/>
        </w:trPr>
        <w:tc>
          <w:tcPr>
            <w:tcW w:w="2540" w:type="dxa"/>
            <w:vAlign w:val="center"/>
          </w:tcPr>
          <w:p w14:paraId="7975636A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  <w:lang w:val="ru-RU"/>
              </w:rPr>
            </w:pPr>
            <w:proofErr w:type="spellStart"/>
            <w:r w:rsidRPr="006B4819">
              <w:rPr>
                <w:rFonts w:cs="Times New Roman"/>
                <w:sz w:val="16"/>
                <w:szCs w:val="16"/>
                <w:lang w:val="ru-RU"/>
              </w:rPr>
              <w:t>Пылевлагозащита</w:t>
            </w:r>
            <w:proofErr w:type="spellEnd"/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, светильник </w:t>
            </w:r>
            <w:r w:rsidRPr="006B4819">
              <w:rPr>
                <w:rFonts w:cs="Times New Roman"/>
                <w:sz w:val="16"/>
                <w:szCs w:val="16"/>
              </w:rPr>
              <w:t>IP</w:t>
            </w:r>
          </w:p>
        </w:tc>
        <w:tc>
          <w:tcPr>
            <w:tcW w:w="1276" w:type="dxa"/>
            <w:vAlign w:val="center"/>
          </w:tcPr>
          <w:p w14:paraId="2773C914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193" w:type="dxa"/>
            <w:vAlign w:val="center"/>
          </w:tcPr>
          <w:p w14:paraId="1FF5C994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389" w:type="dxa"/>
            <w:vAlign w:val="center"/>
          </w:tcPr>
          <w:p w14:paraId="3342E6EB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460" w:type="dxa"/>
            <w:vAlign w:val="center"/>
          </w:tcPr>
          <w:p w14:paraId="28A18908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40</w:t>
            </w:r>
          </w:p>
        </w:tc>
      </w:tr>
      <w:tr w:rsidR="0003038E" w:rsidRPr="006B4819" w14:paraId="0633F59A" w14:textId="77777777" w:rsidTr="00912CCF">
        <w:trPr>
          <w:trHeight w:val="346"/>
          <w:jc w:val="center"/>
        </w:trPr>
        <w:tc>
          <w:tcPr>
            <w:tcW w:w="2540" w:type="dxa"/>
            <w:vAlign w:val="center"/>
          </w:tcPr>
          <w:p w14:paraId="6524FCA2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Коэффициент пульсации светового потока,%</w:t>
            </w:r>
          </w:p>
        </w:tc>
        <w:tc>
          <w:tcPr>
            <w:tcW w:w="1276" w:type="dxa"/>
            <w:vAlign w:val="center"/>
          </w:tcPr>
          <w:p w14:paraId="56FCCBA3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&lt;5</w:t>
            </w:r>
          </w:p>
        </w:tc>
        <w:tc>
          <w:tcPr>
            <w:tcW w:w="1193" w:type="dxa"/>
            <w:vAlign w:val="center"/>
          </w:tcPr>
          <w:p w14:paraId="3B1CFE90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&lt;5</w:t>
            </w:r>
          </w:p>
        </w:tc>
        <w:tc>
          <w:tcPr>
            <w:tcW w:w="1389" w:type="dxa"/>
            <w:vAlign w:val="center"/>
          </w:tcPr>
          <w:p w14:paraId="625EA5B0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&lt;5</w:t>
            </w:r>
          </w:p>
        </w:tc>
        <w:tc>
          <w:tcPr>
            <w:tcW w:w="1460" w:type="dxa"/>
            <w:vAlign w:val="center"/>
          </w:tcPr>
          <w:p w14:paraId="640746CC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>&lt;5</w:t>
            </w:r>
          </w:p>
        </w:tc>
      </w:tr>
      <w:tr w:rsidR="0003038E" w:rsidRPr="006B4819" w14:paraId="3020B9F9" w14:textId="77777777" w:rsidTr="00912CCF">
        <w:trPr>
          <w:trHeight w:val="178"/>
          <w:jc w:val="center"/>
        </w:trPr>
        <w:tc>
          <w:tcPr>
            <w:tcW w:w="2540" w:type="dxa"/>
            <w:vAlign w:val="center"/>
          </w:tcPr>
          <w:p w14:paraId="1261C13B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Диапазон рабочих температур, </w:t>
            </w:r>
            <w:r w:rsidRPr="006B4819">
              <w:rPr>
                <w:rFonts w:cs="Times New Roman"/>
                <w:sz w:val="16"/>
                <w:szCs w:val="16"/>
                <w:vertAlign w:val="superscript"/>
                <w:lang w:val="ru-RU"/>
              </w:rPr>
              <w:t>0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С</w:t>
            </w:r>
          </w:p>
        </w:tc>
        <w:tc>
          <w:tcPr>
            <w:tcW w:w="1276" w:type="dxa"/>
            <w:vAlign w:val="center"/>
          </w:tcPr>
          <w:p w14:paraId="4B3EB552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от </w:t>
            </w:r>
            <w:r w:rsidRPr="006B4819">
              <w:rPr>
                <w:rFonts w:cs="Times New Roman"/>
                <w:sz w:val="16"/>
                <w:szCs w:val="16"/>
              </w:rPr>
              <w:t>-1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0 до </w:t>
            </w:r>
            <w:r w:rsidRPr="006B4819">
              <w:rPr>
                <w:rFonts w:cs="Times New Roman"/>
                <w:sz w:val="16"/>
                <w:szCs w:val="16"/>
              </w:rPr>
              <w:t>+5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193" w:type="dxa"/>
            <w:vAlign w:val="center"/>
          </w:tcPr>
          <w:p w14:paraId="3FBEF02B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от </w:t>
            </w:r>
            <w:r w:rsidRPr="006B4819">
              <w:rPr>
                <w:rFonts w:cs="Times New Roman"/>
                <w:sz w:val="16"/>
                <w:szCs w:val="16"/>
              </w:rPr>
              <w:t>-1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0 до </w:t>
            </w:r>
            <w:r w:rsidRPr="006B4819">
              <w:rPr>
                <w:rFonts w:cs="Times New Roman"/>
                <w:sz w:val="16"/>
                <w:szCs w:val="16"/>
              </w:rPr>
              <w:t>+5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389" w:type="dxa"/>
            <w:vAlign w:val="center"/>
          </w:tcPr>
          <w:p w14:paraId="1B10723F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от </w:t>
            </w:r>
            <w:r w:rsidRPr="006B4819">
              <w:rPr>
                <w:rFonts w:cs="Times New Roman"/>
                <w:sz w:val="16"/>
                <w:szCs w:val="16"/>
              </w:rPr>
              <w:t>-1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0 до </w:t>
            </w:r>
            <w:r w:rsidRPr="006B4819">
              <w:rPr>
                <w:rFonts w:cs="Times New Roman"/>
                <w:sz w:val="16"/>
                <w:szCs w:val="16"/>
              </w:rPr>
              <w:t>+5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460" w:type="dxa"/>
            <w:vAlign w:val="center"/>
          </w:tcPr>
          <w:p w14:paraId="60FB9F72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от </w:t>
            </w:r>
            <w:r w:rsidRPr="006B4819">
              <w:rPr>
                <w:rFonts w:cs="Times New Roman"/>
                <w:sz w:val="16"/>
                <w:szCs w:val="16"/>
              </w:rPr>
              <w:t>-1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0 до </w:t>
            </w:r>
            <w:r w:rsidRPr="006B4819">
              <w:rPr>
                <w:rFonts w:cs="Times New Roman"/>
                <w:sz w:val="16"/>
                <w:szCs w:val="16"/>
              </w:rPr>
              <w:t>+5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0</w:t>
            </w:r>
          </w:p>
        </w:tc>
      </w:tr>
      <w:tr w:rsidR="0003038E" w:rsidRPr="006B4819" w14:paraId="5CF79080" w14:textId="77777777" w:rsidTr="00912CCF">
        <w:trPr>
          <w:trHeight w:val="70"/>
          <w:jc w:val="center"/>
        </w:trPr>
        <w:tc>
          <w:tcPr>
            <w:tcW w:w="2540" w:type="dxa"/>
            <w:vAlign w:val="center"/>
          </w:tcPr>
          <w:p w14:paraId="728B4BF6" w14:textId="77777777" w:rsidR="0003038E" w:rsidRPr="006B4819" w:rsidRDefault="0003038E" w:rsidP="0003038E">
            <w:pPr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  <w:lang w:val="ru-RU"/>
              </w:rPr>
              <w:t xml:space="preserve">Ресурс работы </w:t>
            </w:r>
            <w:proofErr w:type="spellStart"/>
            <w:r w:rsidRPr="006B4819">
              <w:rPr>
                <w:rFonts w:cs="Times New Roman"/>
                <w:sz w:val="16"/>
                <w:szCs w:val="16"/>
                <w:lang w:val="ru-RU"/>
              </w:rPr>
              <w:t>светильн</w:t>
            </w:r>
            <w:r w:rsidRPr="006B4819">
              <w:rPr>
                <w:rFonts w:cs="Times New Roman"/>
                <w:sz w:val="16"/>
                <w:szCs w:val="16"/>
              </w:rPr>
              <w:t>ика</w:t>
            </w:r>
            <w:proofErr w:type="spellEnd"/>
            <w:r w:rsidRPr="006B481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B4819">
              <w:rPr>
                <w:rFonts w:cs="Times New Roman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1276" w:type="dxa"/>
            <w:vAlign w:val="center"/>
          </w:tcPr>
          <w:p w14:paraId="64EE19A5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5</w:t>
            </w:r>
            <w:r w:rsidRPr="006B4819">
              <w:rPr>
                <w:rFonts w:cs="Times New Roman"/>
                <w:sz w:val="16"/>
                <w:szCs w:val="16"/>
              </w:rPr>
              <w:t>0 000</w:t>
            </w:r>
          </w:p>
        </w:tc>
        <w:tc>
          <w:tcPr>
            <w:tcW w:w="1193" w:type="dxa"/>
            <w:vAlign w:val="center"/>
          </w:tcPr>
          <w:p w14:paraId="1D5AC3C2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5</w:t>
            </w:r>
            <w:r w:rsidRPr="006B4819">
              <w:rPr>
                <w:rFonts w:cs="Times New Roman"/>
                <w:sz w:val="16"/>
                <w:szCs w:val="16"/>
              </w:rPr>
              <w:t>0 000</w:t>
            </w:r>
          </w:p>
        </w:tc>
        <w:tc>
          <w:tcPr>
            <w:tcW w:w="1389" w:type="dxa"/>
            <w:vAlign w:val="center"/>
          </w:tcPr>
          <w:p w14:paraId="3E14A3C5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5</w:t>
            </w:r>
            <w:r w:rsidRPr="006B4819">
              <w:rPr>
                <w:rFonts w:cs="Times New Roman"/>
                <w:sz w:val="16"/>
                <w:szCs w:val="16"/>
              </w:rPr>
              <w:t>0 000</w:t>
            </w:r>
          </w:p>
        </w:tc>
        <w:tc>
          <w:tcPr>
            <w:tcW w:w="1460" w:type="dxa"/>
            <w:vAlign w:val="center"/>
          </w:tcPr>
          <w:p w14:paraId="38DBA28B" w14:textId="77777777" w:rsidR="0003038E" w:rsidRPr="006B4819" w:rsidRDefault="0003038E" w:rsidP="000303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4819">
              <w:rPr>
                <w:rFonts w:cs="Times New Roman"/>
                <w:sz w:val="16"/>
                <w:szCs w:val="16"/>
              </w:rPr>
              <w:t>&gt;</w:t>
            </w:r>
            <w:r w:rsidRPr="006B4819">
              <w:rPr>
                <w:rFonts w:cs="Times New Roman"/>
                <w:sz w:val="16"/>
                <w:szCs w:val="16"/>
                <w:lang w:val="ru-RU"/>
              </w:rPr>
              <w:t>5</w:t>
            </w:r>
            <w:r w:rsidRPr="006B4819">
              <w:rPr>
                <w:rFonts w:cs="Times New Roman"/>
                <w:sz w:val="16"/>
                <w:szCs w:val="16"/>
              </w:rPr>
              <w:t>0 000</w:t>
            </w:r>
          </w:p>
        </w:tc>
      </w:tr>
    </w:tbl>
    <w:p w14:paraId="11779F4F" w14:textId="77777777" w:rsidR="004B20D5" w:rsidRPr="00174A28" w:rsidRDefault="004B20D5" w:rsidP="00C43B5E">
      <w:pPr>
        <w:jc w:val="both"/>
        <w:rPr>
          <w:rFonts w:cs="Times New Roman"/>
          <w:b/>
          <w:color w:val="auto"/>
          <w:sz w:val="16"/>
          <w:szCs w:val="16"/>
          <w:lang w:val="ru-RU"/>
        </w:rPr>
      </w:pPr>
    </w:p>
    <w:p w14:paraId="35274EAD" w14:textId="086FDBFC" w:rsidR="004B20D5" w:rsidRPr="00332BCE" w:rsidRDefault="004B20D5" w:rsidP="002F10BB">
      <w:pPr>
        <w:rPr>
          <w:rFonts w:cs="Times New Roman"/>
          <w:b/>
          <w:color w:val="auto"/>
          <w:sz w:val="18"/>
          <w:szCs w:val="18"/>
          <w:lang w:val="ru-RU"/>
        </w:rPr>
      </w:pPr>
      <w:r w:rsidRPr="00332BCE">
        <w:rPr>
          <w:rFonts w:cs="Times New Roman"/>
          <w:b/>
          <w:color w:val="auto"/>
          <w:sz w:val="18"/>
          <w:szCs w:val="18"/>
          <w:lang w:val="ru-RU"/>
        </w:rPr>
        <w:t>4.</w:t>
      </w:r>
      <w:r w:rsidR="00E47A62">
        <w:rPr>
          <w:rFonts w:cs="Times New Roman"/>
          <w:b/>
          <w:color w:val="auto"/>
          <w:sz w:val="18"/>
          <w:szCs w:val="18"/>
          <w:lang w:val="ru-RU"/>
        </w:rPr>
        <w:t xml:space="preserve"> </w:t>
      </w:r>
      <w:r w:rsidRPr="00332BCE">
        <w:rPr>
          <w:rFonts w:cs="Times New Roman"/>
          <w:b/>
          <w:color w:val="auto"/>
          <w:sz w:val="18"/>
          <w:szCs w:val="18"/>
          <w:lang w:val="ru-RU"/>
        </w:rPr>
        <w:t>Монтаж и подключение</w:t>
      </w:r>
    </w:p>
    <w:p w14:paraId="4002066F" w14:textId="3F43590B" w:rsidR="004B20D5" w:rsidRPr="00332BCE" w:rsidRDefault="002F10BB" w:rsidP="002F10BB">
      <w:pPr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>4.1</w:t>
      </w:r>
      <w:r w:rsidR="009D4C2F">
        <w:rPr>
          <w:rFonts w:cs="Times New Roman"/>
          <w:sz w:val="18"/>
          <w:szCs w:val="18"/>
          <w:lang w:val="ru-RU"/>
        </w:rPr>
        <w:t>.</w:t>
      </w:r>
      <w:r>
        <w:rPr>
          <w:rFonts w:cs="Times New Roman"/>
          <w:sz w:val="18"/>
          <w:szCs w:val="18"/>
          <w:lang w:val="ru-RU"/>
        </w:rPr>
        <w:t xml:space="preserve"> </w:t>
      </w:r>
      <w:r w:rsidR="004B20D5" w:rsidRPr="00332BCE">
        <w:rPr>
          <w:rFonts w:cs="Times New Roman"/>
          <w:sz w:val="18"/>
          <w:szCs w:val="18"/>
          <w:lang w:val="ru-RU"/>
        </w:rPr>
        <w:t>Монтаж и подключение должны осуществляться квалифицированным электриком.</w:t>
      </w:r>
    </w:p>
    <w:p w14:paraId="28BDA405" w14:textId="4FBD22C5" w:rsidR="004B20D5" w:rsidRPr="00332BCE" w:rsidRDefault="004B20D5" w:rsidP="002F10BB">
      <w:pPr>
        <w:rPr>
          <w:rFonts w:cs="Times New Roman"/>
          <w:sz w:val="18"/>
          <w:szCs w:val="18"/>
          <w:lang w:val="ru-RU"/>
        </w:rPr>
      </w:pPr>
      <w:r w:rsidRPr="00332BCE">
        <w:rPr>
          <w:rFonts w:cs="Times New Roman"/>
          <w:sz w:val="18"/>
          <w:szCs w:val="18"/>
          <w:lang w:val="ru-RU"/>
        </w:rPr>
        <w:t>4.2</w:t>
      </w:r>
      <w:r w:rsidR="009D4C2F">
        <w:rPr>
          <w:rFonts w:cs="Times New Roman"/>
          <w:sz w:val="18"/>
          <w:szCs w:val="18"/>
          <w:lang w:val="ru-RU"/>
        </w:rPr>
        <w:t>.</w:t>
      </w:r>
      <w:r w:rsidR="002F10BB">
        <w:rPr>
          <w:rFonts w:cs="Times New Roman"/>
          <w:sz w:val="18"/>
          <w:szCs w:val="18"/>
          <w:lang w:val="ru-RU"/>
        </w:rPr>
        <w:t xml:space="preserve"> </w:t>
      </w:r>
      <w:r w:rsidRPr="00332BCE">
        <w:rPr>
          <w:rFonts w:cs="Times New Roman"/>
          <w:sz w:val="18"/>
          <w:szCs w:val="18"/>
          <w:lang w:val="ru-RU"/>
        </w:rPr>
        <w:t>Перед установкой убедитесь в правильности напряжения питающей сети 2</w:t>
      </w:r>
      <w:r w:rsidR="00F176E4">
        <w:rPr>
          <w:rFonts w:cs="Times New Roman"/>
          <w:sz w:val="18"/>
          <w:szCs w:val="18"/>
          <w:lang w:val="ru-RU"/>
        </w:rPr>
        <w:t>3</w:t>
      </w:r>
      <w:r w:rsidRPr="00332BCE">
        <w:rPr>
          <w:rFonts w:cs="Times New Roman"/>
          <w:sz w:val="18"/>
          <w:szCs w:val="18"/>
          <w:lang w:val="ru-RU"/>
        </w:rPr>
        <w:t>0В и наличии исправного защитного устройства в цепи (автоматический выключатель, предохранитель, УЗО).</w:t>
      </w:r>
    </w:p>
    <w:p w14:paraId="0E4A298A" w14:textId="1C3B7CD7" w:rsidR="004B20D5" w:rsidRPr="00332BCE" w:rsidRDefault="004B20D5" w:rsidP="002F10BB">
      <w:pPr>
        <w:rPr>
          <w:rFonts w:cs="Times New Roman"/>
          <w:b/>
          <w:color w:val="auto"/>
          <w:sz w:val="18"/>
          <w:szCs w:val="18"/>
          <w:lang w:val="ru-RU"/>
        </w:rPr>
      </w:pPr>
      <w:r w:rsidRPr="00332BCE">
        <w:rPr>
          <w:rFonts w:cs="Times New Roman"/>
          <w:color w:val="auto"/>
          <w:sz w:val="18"/>
          <w:szCs w:val="18"/>
          <w:lang w:val="ru-RU"/>
        </w:rPr>
        <w:t>4.</w:t>
      </w:r>
      <w:r w:rsidRPr="00006132">
        <w:rPr>
          <w:rFonts w:cs="Times New Roman"/>
          <w:color w:val="auto"/>
          <w:sz w:val="18"/>
          <w:szCs w:val="18"/>
          <w:lang w:val="ru-RU"/>
        </w:rPr>
        <w:t>3</w:t>
      </w:r>
      <w:r w:rsidR="009D4C2F">
        <w:rPr>
          <w:rFonts w:cs="Times New Roman"/>
          <w:color w:val="auto"/>
          <w:sz w:val="18"/>
          <w:szCs w:val="18"/>
          <w:lang w:val="ru-RU"/>
        </w:rPr>
        <w:t>.</w:t>
      </w:r>
      <w:r w:rsidRPr="00006132">
        <w:rPr>
          <w:rFonts w:cs="Times New Roman"/>
          <w:color w:val="auto"/>
          <w:sz w:val="18"/>
          <w:szCs w:val="18"/>
          <w:lang w:val="ru-RU"/>
        </w:rPr>
        <w:t xml:space="preserve"> Монтаж светильника:</w:t>
      </w:r>
    </w:p>
    <w:p w14:paraId="4E283ED1" w14:textId="77777777" w:rsidR="004B20D5" w:rsidRPr="00332BCE" w:rsidRDefault="004B20D5" w:rsidP="002F10BB">
      <w:pPr>
        <w:pStyle w:val="a9"/>
        <w:numPr>
          <w:ilvl w:val="0"/>
          <w:numId w:val="27"/>
        </w:numPr>
        <w:ind w:left="284" w:hanging="142"/>
        <w:rPr>
          <w:rFonts w:cs="Times New Roman"/>
          <w:color w:val="auto"/>
          <w:sz w:val="18"/>
          <w:szCs w:val="18"/>
          <w:lang w:val="ru-RU"/>
        </w:rPr>
      </w:pPr>
      <w:r w:rsidRPr="00332BCE">
        <w:rPr>
          <w:rFonts w:cs="Times New Roman"/>
          <w:color w:val="auto"/>
          <w:sz w:val="18"/>
          <w:szCs w:val="18"/>
          <w:lang w:val="ru-RU"/>
        </w:rPr>
        <w:t>Отключите напряжение сети.</w:t>
      </w:r>
    </w:p>
    <w:p w14:paraId="78FEADCA" w14:textId="77777777" w:rsidR="004B20D5" w:rsidRPr="00332BCE" w:rsidRDefault="004B20D5" w:rsidP="002F10BB">
      <w:pPr>
        <w:pStyle w:val="a9"/>
        <w:numPr>
          <w:ilvl w:val="0"/>
          <w:numId w:val="27"/>
        </w:numPr>
        <w:ind w:left="284" w:hanging="142"/>
        <w:rPr>
          <w:rFonts w:cs="Times New Roman"/>
          <w:color w:val="auto"/>
          <w:sz w:val="18"/>
          <w:szCs w:val="18"/>
          <w:lang w:val="ru-RU"/>
        </w:rPr>
      </w:pPr>
      <w:r w:rsidRPr="00332BCE">
        <w:rPr>
          <w:rFonts w:cs="Times New Roman"/>
          <w:color w:val="auto"/>
          <w:sz w:val="18"/>
          <w:szCs w:val="18"/>
          <w:lang w:val="ru-RU"/>
        </w:rPr>
        <w:t>Распакуйте светильник.</w:t>
      </w:r>
    </w:p>
    <w:p w14:paraId="5D5E24BA" w14:textId="33A58744" w:rsidR="004B20D5" w:rsidRPr="00332BCE" w:rsidRDefault="004B20D5" w:rsidP="002F10BB">
      <w:pPr>
        <w:pStyle w:val="a9"/>
        <w:numPr>
          <w:ilvl w:val="0"/>
          <w:numId w:val="27"/>
        </w:numPr>
        <w:ind w:left="284" w:hanging="142"/>
        <w:rPr>
          <w:rFonts w:cs="Times New Roman"/>
          <w:color w:val="auto"/>
          <w:sz w:val="18"/>
          <w:szCs w:val="18"/>
          <w:lang w:val="ru-RU"/>
        </w:rPr>
      </w:pPr>
      <w:r w:rsidRPr="00332BCE">
        <w:rPr>
          <w:rFonts w:cs="Times New Roman"/>
          <w:color w:val="auto"/>
          <w:sz w:val="18"/>
          <w:szCs w:val="18"/>
          <w:lang w:val="ru-RU"/>
        </w:rPr>
        <w:t>Присоедините подготовленные концы проводов светильника к сетевому проводу</w:t>
      </w:r>
      <w:r w:rsidR="002F10BB">
        <w:rPr>
          <w:rFonts w:cs="Times New Roman"/>
          <w:color w:val="auto"/>
          <w:sz w:val="18"/>
          <w:szCs w:val="18"/>
          <w:lang w:val="ru-RU"/>
        </w:rPr>
        <w:br/>
      </w:r>
      <w:r w:rsidRPr="00332BCE">
        <w:rPr>
          <w:rFonts w:cs="Times New Roman"/>
          <w:color w:val="auto"/>
          <w:sz w:val="18"/>
          <w:szCs w:val="18"/>
          <w:lang w:val="ru-RU"/>
        </w:rPr>
        <w:t>(</w:t>
      </w:r>
      <w:r w:rsidR="002F10BB" w:rsidRPr="002F10BB">
        <w:rPr>
          <w:rFonts w:cs="Times New Roman"/>
          <w:color w:val="auto"/>
          <w:sz w:val="18"/>
          <w:szCs w:val="18"/>
          <w:lang w:val="ru-RU"/>
        </w:rPr>
        <w:t xml:space="preserve">через </w:t>
      </w:r>
      <w:proofErr w:type="spellStart"/>
      <w:r w:rsidR="002F10BB" w:rsidRPr="002F10BB">
        <w:rPr>
          <w:rFonts w:cs="Times New Roman"/>
          <w:color w:val="auto"/>
          <w:sz w:val="18"/>
          <w:szCs w:val="18"/>
          <w:lang w:val="ru-RU"/>
        </w:rPr>
        <w:t>клеммную</w:t>
      </w:r>
      <w:proofErr w:type="spellEnd"/>
      <w:r w:rsidR="002F10BB" w:rsidRPr="002F10BB">
        <w:rPr>
          <w:rFonts w:cs="Times New Roman"/>
          <w:color w:val="auto"/>
          <w:sz w:val="18"/>
          <w:szCs w:val="18"/>
          <w:lang w:val="ru-RU"/>
        </w:rPr>
        <w:t xml:space="preserve"> колодку</w:t>
      </w:r>
      <w:r w:rsidRPr="00332BCE">
        <w:rPr>
          <w:rFonts w:cs="Times New Roman"/>
          <w:color w:val="auto"/>
          <w:sz w:val="18"/>
          <w:szCs w:val="18"/>
          <w:lang w:val="ru-RU"/>
        </w:rPr>
        <w:t>)</w:t>
      </w:r>
      <w:r w:rsidR="004E53CA">
        <w:rPr>
          <w:rFonts w:cs="Times New Roman"/>
          <w:color w:val="auto"/>
          <w:sz w:val="18"/>
          <w:szCs w:val="18"/>
          <w:lang w:val="ru-RU"/>
        </w:rPr>
        <w:t xml:space="preserve"> Рис</w:t>
      </w:r>
      <w:r w:rsidRPr="00332BCE">
        <w:rPr>
          <w:rFonts w:cs="Times New Roman"/>
          <w:color w:val="auto"/>
          <w:sz w:val="18"/>
          <w:szCs w:val="18"/>
          <w:lang w:val="ru-RU"/>
        </w:rPr>
        <w:t>.</w:t>
      </w:r>
      <w:r w:rsidR="004E53CA">
        <w:rPr>
          <w:rFonts w:cs="Times New Roman"/>
          <w:color w:val="auto"/>
          <w:sz w:val="18"/>
          <w:szCs w:val="18"/>
          <w:lang w:val="ru-RU"/>
        </w:rPr>
        <w:t>1</w:t>
      </w:r>
      <w:r w:rsidR="00746145">
        <w:rPr>
          <w:rFonts w:cs="Times New Roman"/>
          <w:color w:val="auto"/>
          <w:sz w:val="18"/>
          <w:szCs w:val="18"/>
          <w:lang w:val="ru-RU"/>
        </w:rPr>
        <w:t>.</w:t>
      </w:r>
    </w:p>
    <w:p w14:paraId="7FB3E7A1" w14:textId="3A09A1E5" w:rsidR="004B20D5" w:rsidRPr="00332BCE" w:rsidRDefault="007D0956" w:rsidP="002F10BB">
      <w:pPr>
        <w:pStyle w:val="a9"/>
        <w:numPr>
          <w:ilvl w:val="0"/>
          <w:numId w:val="27"/>
        </w:numPr>
        <w:ind w:left="284" w:hanging="142"/>
        <w:rPr>
          <w:rFonts w:cs="Times New Roman"/>
          <w:color w:val="auto"/>
          <w:sz w:val="18"/>
          <w:szCs w:val="18"/>
          <w:lang w:val="ru-RU"/>
        </w:rPr>
      </w:pPr>
      <w:r>
        <w:rPr>
          <w:noProof/>
        </w:rPr>
        <w:pict w14:anchorId="2D440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.65pt;margin-top:3.4pt;width:285.85pt;height:74.95pt;z-index:-251657728;mso-position-horizontal-relative:text;mso-position-vertical-relative:text">
            <v:imagedata r:id="rId10" o:title="рис-три-провода"/>
          </v:shape>
        </w:pict>
      </w:r>
      <w:r w:rsidR="004B20D5" w:rsidRPr="00332BCE">
        <w:rPr>
          <w:rFonts w:cs="Times New Roman"/>
          <w:color w:val="auto"/>
          <w:sz w:val="18"/>
          <w:szCs w:val="18"/>
          <w:lang w:val="ru-RU"/>
        </w:rPr>
        <w:t>Установите светильник.</w:t>
      </w:r>
      <w:r w:rsidR="00932640" w:rsidRPr="00932640">
        <w:rPr>
          <w:rFonts w:cs="Times New Roman"/>
          <w:b/>
          <w:sz w:val="18"/>
          <w:szCs w:val="18"/>
        </w:rPr>
        <w:t xml:space="preserve"> </w:t>
      </w:r>
    </w:p>
    <w:p w14:paraId="33CA198E" w14:textId="27105E98" w:rsidR="004B20D5" w:rsidRPr="00932640" w:rsidRDefault="004B20D5" w:rsidP="00C43B5E">
      <w:pPr>
        <w:jc w:val="both"/>
        <w:rPr>
          <w:rFonts w:cs="Times New Roman"/>
          <w:b/>
          <w:color w:val="auto"/>
          <w:sz w:val="18"/>
          <w:szCs w:val="18"/>
        </w:rPr>
      </w:pPr>
    </w:p>
    <w:p w14:paraId="07764620" w14:textId="7FED896B" w:rsidR="002F10BB" w:rsidRPr="00932640" w:rsidRDefault="002F10BB" w:rsidP="00C43B5E">
      <w:pPr>
        <w:jc w:val="both"/>
        <w:rPr>
          <w:rFonts w:cs="Times New Roman"/>
          <w:b/>
          <w:color w:val="auto"/>
          <w:sz w:val="18"/>
          <w:szCs w:val="18"/>
        </w:rPr>
      </w:pPr>
    </w:p>
    <w:p w14:paraId="5F6CDF2A" w14:textId="14E44E20" w:rsidR="002F10BB" w:rsidRPr="00932640" w:rsidRDefault="002F10BB" w:rsidP="00C43B5E">
      <w:pPr>
        <w:jc w:val="both"/>
        <w:rPr>
          <w:rFonts w:cs="Times New Roman"/>
          <w:b/>
          <w:color w:val="auto"/>
          <w:sz w:val="18"/>
          <w:szCs w:val="18"/>
        </w:rPr>
      </w:pPr>
    </w:p>
    <w:p w14:paraId="6BF69998" w14:textId="77777777" w:rsidR="0006542C" w:rsidRPr="00932640" w:rsidRDefault="0006542C" w:rsidP="00C43B5E">
      <w:pPr>
        <w:jc w:val="both"/>
        <w:rPr>
          <w:rFonts w:cs="Times New Roman"/>
          <w:b/>
          <w:color w:val="auto"/>
          <w:sz w:val="18"/>
          <w:szCs w:val="18"/>
        </w:rPr>
      </w:pPr>
    </w:p>
    <w:p w14:paraId="6E6F56CD" w14:textId="645533CB" w:rsidR="0006542C" w:rsidRPr="00932640" w:rsidRDefault="0006542C" w:rsidP="00C43B5E">
      <w:pPr>
        <w:jc w:val="both"/>
        <w:rPr>
          <w:rFonts w:cs="Times New Roman"/>
          <w:b/>
          <w:color w:val="auto"/>
          <w:sz w:val="18"/>
          <w:szCs w:val="18"/>
        </w:rPr>
      </w:pPr>
    </w:p>
    <w:p w14:paraId="4061D69B" w14:textId="77777777" w:rsidR="0006542C" w:rsidRPr="00932640" w:rsidRDefault="0006542C" w:rsidP="00C43B5E">
      <w:pPr>
        <w:jc w:val="both"/>
        <w:rPr>
          <w:rFonts w:cs="Times New Roman"/>
          <w:b/>
          <w:color w:val="auto"/>
          <w:sz w:val="18"/>
          <w:szCs w:val="18"/>
        </w:rPr>
      </w:pPr>
    </w:p>
    <w:p w14:paraId="632AF698" w14:textId="10906A14" w:rsidR="00266DFA" w:rsidRPr="00516BCF" w:rsidRDefault="009F626E" w:rsidP="0006542C">
      <w:pPr>
        <w:rPr>
          <w:rFonts w:cs="Times New Roman"/>
          <w:color w:val="auto"/>
          <w:sz w:val="16"/>
          <w:szCs w:val="16"/>
          <w:lang w:val="ru-RU"/>
        </w:rPr>
      </w:pPr>
      <w:r w:rsidRPr="00516BCF">
        <w:rPr>
          <w:rFonts w:cs="Times New Roman"/>
          <w:color w:val="auto"/>
          <w:sz w:val="16"/>
          <w:szCs w:val="16"/>
          <w:lang w:val="ru-RU"/>
        </w:rPr>
        <w:t xml:space="preserve">Рис.1. </w:t>
      </w:r>
      <w:r w:rsidR="00746145" w:rsidRPr="00516BCF">
        <w:rPr>
          <w:rFonts w:cs="Times New Roman"/>
          <w:color w:val="auto"/>
          <w:sz w:val="16"/>
          <w:szCs w:val="16"/>
          <w:lang w:val="ru-RU"/>
        </w:rPr>
        <w:t>Схема подключения светодиодного светильника к эклектической сети 230В.</w:t>
      </w:r>
    </w:p>
    <w:p w14:paraId="4CBDEC1C" w14:textId="77777777" w:rsidR="00FA663A" w:rsidRPr="00174A28" w:rsidRDefault="00FA663A" w:rsidP="0006542C">
      <w:pPr>
        <w:rPr>
          <w:rFonts w:cs="Times New Roman"/>
          <w:b/>
          <w:color w:val="auto"/>
          <w:sz w:val="16"/>
          <w:szCs w:val="16"/>
          <w:lang w:val="ru-RU"/>
        </w:rPr>
      </w:pPr>
    </w:p>
    <w:p w14:paraId="4B134001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  <w:r w:rsidRPr="000437A6">
        <w:rPr>
          <w:rFonts w:cs="Times New Roman"/>
          <w:b/>
          <w:color w:val="auto"/>
          <w:sz w:val="16"/>
          <w:szCs w:val="16"/>
          <w:lang w:val="ru-RU"/>
        </w:rPr>
        <w:t>5. Транспортировка и хранение</w:t>
      </w:r>
    </w:p>
    <w:p w14:paraId="41651501" w14:textId="586E95D5" w:rsidR="00516BCF" w:rsidRDefault="00516BCF" w:rsidP="00516BCF">
      <w:pPr>
        <w:rPr>
          <w:rFonts w:cs="Times New Roman"/>
          <w:sz w:val="16"/>
          <w:szCs w:val="16"/>
          <w:lang w:val="ru-RU"/>
        </w:rPr>
      </w:pPr>
      <w:r w:rsidRPr="000437A6">
        <w:rPr>
          <w:rFonts w:cs="Times New Roman"/>
          <w:sz w:val="16"/>
          <w:szCs w:val="16"/>
          <w:lang w:val="ru-RU"/>
        </w:rPr>
        <w:t>5.</w:t>
      </w:r>
      <w:r>
        <w:rPr>
          <w:rFonts w:cs="Times New Roman"/>
          <w:sz w:val="16"/>
          <w:szCs w:val="16"/>
          <w:lang w:val="ru-RU"/>
        </w:rPr>
        <w:t>1</w:t>
      </w:r>
      <w:r w:rsidRPr="000437A6">
        <w:rPr>
          <w:rFonts w:cs="Times New Roman"/>
          <w:sz w:val="16"/>
          <w:szCs w:val="16"/>
          <w:lang w:val="ru-RU"/>
        </w:rPr>
        <w:t xml:space="preserve">. Транспортировка допускается любым видом крытого транспорта, обеспечивающее сохранность упакованной продукции от механических повреждений, ударных нагрузок и попадание влаги. В процессе транспортировки и хранения не допускается воздействие на </w:t>
      </w:r>
      <w:r>
        <w:rPr>
          <w:rFonts w:cs="Times New Roman"/>
          <w:color w:val="auto"/>
          <w:sz w:val="16"/>
          <w:szCs w:val="16"/>
          <w:lang w:val="ru-RU"/>
        </w:rPr>
        <w:t>светодиодный светильник</w:t>
      </w:r>
      <w:r w:rsidRPr="000437A6">
        <w:rPr>
          <w:rFonts w:cs="Times New Roman"/>
          <w:sz w:val="16"/>
          <w:szCs w:val="16"/>
          <w:lang w:val="ru-RU"/>
        </w:rPr>
        <w:t xml:space="preserve"> и е</w:t>
      </w:r>
      <w:r>
        <w:rPr>
          <w:rFonts w:cs="Times New Roman"/>
          <w:sz w:val="16"/>
          <w:szCs w:val="16"/>
          <w:lang w:val="ru-RU"/>
        </w:rPr>
        <w:t>го</w:t>
      </w:r>
      <w:r w:rsidRPr="000437A6">
        <w:rPr>
          <w:rFonts w:cs="Times New Roman"/>
          <w:sz w:val="16"/>
          <w:szCs w:val="16"/>
          <w:lang w:val="ru-RU"/>
        </w:rPr>
        <w:t xml:space="preserve"> упаковку нефтепродуктов, агрессивных веществ и сред.</w:t>
      </w:r>
    </w:p>
    <w:p w14:paraId="25485CC2" w14:textId="77777777" w:rsidR="00174A28" w:rsidRDefault="00174A28" w:rsidP="00516BCF">
      <w:pPr>
        <w:rPr>
          <w:rFonts w:cs="Times New Roman"/>
          <w:sz w:val="16"/>
          <w:szCs w:val="16"/>
          <w:lang w:val="ru-RU"/>
        </w:rPr>
      </w:pPr>
    </w:p>
    <w:p w14:paraId="5DE3AF4A" w14:textId="77777777" w:rsidR="00516BCF" w:rsidRPr="000437A6" w:rsidRDefault="00516BCF" w:rsidP="00516BCF">
      <w:pPr>
        <w:rPr>
          <w:rFonts w:cs="Times New Roman"/>
          <w:sz w:val="16"/>
          <w:szCs w:val="16"/>
          <w:lang w:val="ru-RU"/>
        </w:rPr>
      </w:pPr>
      <w:r w:rsidRPr="000437A6">
        <w:rPr>
          <w:rFonts w:cs="Times New Roman"/>
          <w:sz w:val="16"/>
          <w:szCs w:val="16"/>
          <w:lang w:val="ru-RU"/>
        </w:rPr>
        <w:t>5.2. Хранение осуществляется в упаковке изготовителя в закрытых помещениях с естественной вентиляцией при температуре окружающего воздуха от -20 до +50</w:t>
      </w:r>
      <w:r w:rsidRPr="000437A6">
        <w:rPr>
          <w:rFonts w:cs="Times New Roman"/>
          <w:sz w:val="16"/>
          <w:szCs w:val="16"/>
          <w:vertAlign w:val="superscript"/>
          <w:lang w:val="ru-RU"/>
        </w:rPr>
        <w:t>0</w:t>
      </w:r>
      <w:r w:rsidRPr="000437A6">
        <w:rPr>
          <w:rFonts w:cs="Times New Roman"/>
          <w:sz w:val="16"/>
          <w:szCs w:val="16"/>
          <w:lang w:val="ru-RU"/>
        </w:rPr>
        <w:t>С и относительной влажности 60% при 25</w:t>
      </w:r>
      <w:r w:rsidRPr="000437A6">
        <w:rPr>
          <w:rFonts w:cs="Times New Roman"/>
          <w:sz w:val="16"/>
          <w:szCs w:val="16"/>
          <w:vertAlign w:val="superscript"/>
          <w:lang w:val="ru-RU"/>
        </w:rPr>
        <w:t>0</w:t>
      </w:r>
      <w:r w:rsidRPr="000437A6">
        <w:rPr>
          <w:rFonts w:cs="Times New Roman"/>
          <w:sz w:val="16"/>
          <w:szCs w:val="16"/>
          <w:lang w:val="ru-RU"/>
        </w:rPr>
        <w:t>С.</w:t>
      </w:r>
    </w:p>
    <w:p w14:paraId="02C88141" w14:textId="77777777" w:rsidR="00516BCF" w:rsidRPr="000437A6" w:rsidRDefault="00516BCF" w:rsidP="00516BCF">
      <w:pPr>
        <w:rPr>
          <w:rFonts w:cs="Times New Roman"/>
          <w:sz w:val="16"/>
          <w:szCs w:val="16"/>
          <w:lang w:val="ru-RU"/>
        </w:rPr>
      </w:pPr>
      <w:r w:rsidRPr="000437A6">
        <w:rPr>
          <w:rFonts w:cs="Times New Roman"/>
          <w:sz w:val="16"/>
          <w:szCs w:val="16"/>
          <w:lang w:val="ru-RU"/>
        </w:rPr>
        <w:t xml:space="preserve">5.3. Хранение и транспортировка светодиодного </w:t>
      </w:r>
      <w:r>
        <w:rPr>
          <w:rFonts w:cs="Times New Roman"/>
          <w:sz w:val="16"/>
          <w:szCs w:val="16"/>
          <w:lang w:val="ru-RU"/>
        </w:rPr>
        <w:t>светильника</w:t>
      </w:r>
      <w:r w:rsidRPr="000437A6">
        <w:rPr>
          <w:rFonts w:cs="Times New Roman"/>
          <w:sz w:val="16"/>
          <w:szCs w:val="16"/>
          <w:lang w:val="ru-RU"/>
        </w:rPr>
        <w:t xml:space="preserve"> должна осуществляться только в заводской упаковке.</w:t>
      </w:r>
    </w:p>
    <w:p w14:paraId="61134625" w14:textId="77777777" w:rsidR="00516BCF" w:rsidRPr="000437A6" w:rsidRDefault="00516BCF" w:rsidP="00516BCF">
      <w:pPr>
        <w:rPr>
          <w:rFonts w:cs="Times New Roman"/>
          <w:sz w:val="16"/>
          <w:szCs w:val="16"/>
          <w:lang w:val="ru-RU"/>
        </w:rPr>
      </w:pPr>
      <w:r w:rsidRPr="000437A6">
        <w:rPr>
          <w:rFonts w:cs="Times New Roman"/>
          <w:sz w:val="16"/>
          <w:szCs w:val="16"/>
          <w:lang w:val="ru-RU"/>
        </w:rPr>
        <w:t xml:space="preserve">5.4. Подключение/включение </w:t>
      </w:r>
      <w:r>
        <w:rPr>
          <w:rFonts w:cs="Times New Roman"/>
          <w:sz w:val="16"/>
          <w:szCs w:val="16"/>
          <w:lang w:val="ru-RU"/>
        </w:rPr>
        <w:t>светильника</w:t>
      </w:r>
      <w:r w:rsidRPr="000437A6">
        <w:rPr>
          <w:rFonts w:cs="Times New Roman"/>
          <w:sz w:val="16"/>
          <w:szCs w:val="16"/>
          <w:lang w:val="ru-RU"/>
        </w:rPr>
        <w:t xml:space="preserve"> возможно через час после транспортировки или хранения при отрицательной температуре.</w:t>
      </w:r>
    </w:p>
    <w:p w14:paraId="3B76E7BD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</w:p>
    <w:p w14:paraId="5BA51686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  <w:r w:rsidRPr="000437A6">
        <w:rPr>
          <w:rFonts w:cs="Times New Roman"/>
          <w:b/>
          <w:color w:val="auto"/>
          <w:sz w:val="16"/>
          <w:szCs w:val="16"/>
          <w:lang w:val="ru-RU"/>
        </w:rPr>
        <w:t>6. Требования безопасности и техническое обслуживание</w:t>
      </w:r>
    </w:p>
    <w:p w14:paraId="675DFCDA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6.1. </w:t>
      </w:r>
      <w:r w:rsidRPr="000437A6">
        <w:rPr>
          <w:rFonts w:cs="Times New Roman"/>
          <w:b/>
          <w:color w:val="auto"/>
          <w:sz w:val="16"/>
          <w:szCs w:val="16"/>
          <w:lang w:val="ru-RU"/>
        </w:rPr>
        <w:t>ЗАПРЕЩАЕТСЯ</w:t>
      </w:r>
      <w:r w:rsidRPr="000437A6">
        <w:rPr>
          <w:rFonts w:cs="Times New Roman"/>
          <w:color w:val="auto"/>
          <w:sz w:val="16"/>
          <w:szCs w:val="16"/>
          <w:lang w:val="ru-RU"/>
        </w:rPr>
        <w:t>:</w:t>
      </w:r>
    </w:p>
    <w:p w14:paraId="1BBA1FCC" w14:textId="77777777" w:rsidR="00516BCF" w:rsidRPr="000437A6" w:rsidRDefault="00516BCF" w:rsidP="00516BCF">
      <w:pPr>
        <w:pStyle w:val="a9"/>
        <w:numPr>
          <w:ilvl w:val="0"/>
          <w:numId w:val="32"/>
        </w:numPr>
        <w:ind w:left="284" w:hanging="142"/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Техническое обслуживание включенного светодиодного </w:t>
      </w:r>
      <w:r>
        <w:rPr>
          <w:rFonts w:cs="Times New Roman"/>
          <w:color w:val="auto"/>
          <w:sz w:val="16"/>
          <w:szCs w:val="16"/>
          <w:lang w:val="ru-RU"/>
        </w:rPr>
        <w:t>светильника</w:t>
      </w:r>
      <w:r w:rsidRPr="000437A6">
        <w:rPr>
          <w:rFonts w:cs="Times New Roman"/>
          <w:color w:val="auto"/>
          <w:sz w:val="16"/>
          <w:szCs w:val="16"/>
          <w:lang w:val="ru-RU"/>
        </w:rPr>
        <w:t>.</w:t>
      </w:r>
    </w:p>
    <w:p w14:paraId="4E629E77" w14:textId="77777777" w:rsidR="00516BCF" w:rsidRPr="000437A6" w:rsidRDefault="00516BCF" w:rsidP="00516BCF">
      <w:pPr>
        <w:pStyle w:val="a9"/>
        <w:numPr>
          <w:ilvl w:val="0"/>
          <w:numId w:val="32"/>
        </w:numPr>
        <w:ind w:left="284" w:hanging="142"/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Эксплуатация светодиодного </w:t>
      </w:r>
      <w:r>
        <w:rPr>
          <w:rFonts w:cs="Times New Roman"/>
          <w:color w:val="auto"/>
          <w:sz w:val="16"/>
          <w:szCs w:val="16"/>
          <w:lang w:val="ru-RU"/>
        </w:rPr>
        <w:t>светильника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с треснувшим плафоном и другими механическими повреждениями эксплуатировать </w:t>
      </w:r>
      <w:r w:rsidRPr="000437A6">
        <w:rPr>
          <w:rFonts w:cs="Times New Roman"/>
          <w:b/>
          <w:color w:val="auto"/>
          <w:sz w:val="16"/>
          <w:szCs w:val="16"/>
          <w:lang w:val="ru-RU"/>
        </w:rPr>
        <w:t>запрещено!</w:t>
      </w:r>
    </w:p>
    <w:p w14:paraId="38660E67" w14:textId="77777777" w:rsidR="00516BCF" w:rsidRPr="000437A6" w:rsidRDefault="00516BCF" w:rsidP="00516BCF">
      <w:pPr>
        <w:pStyle w:val="a9"/>
        <w:numPr>
          <w:ilvl w:val="0"/>
          <w:numId w:val="32"/>
        </w:numPr>
        <w:ind w:left="284" w:hanging="142"/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Подключение светодиодного </w:t>
      </w:r>
      <w:r>
        <w:rPr>
          <w:rFonts w:cs="Times New Roman"/>
          <w:color w:val="auto"/>
          <w:sz w:val="16"/>
          <w:szCs w:val="16"/>
          <w:lang w:val="ru-RU"/>
        </w:rPr>
        <w:t>светильника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к поврежденной электропроводке.</w:t>
      </w:r>
    </w:p>
    <w:p w14:paraId="3E4350B9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  <w:r w:rsidRPr="000437A6">
        <w:rPr>
          <w:noProof/>
          <w:sz w:val="16"/>
          <w:szCs w:val="16"/>
          <w:lang w:val="ru-RU" w:eastAsia="ru-RU" w:bidi="ar-SA"/>
        </w:rPr>
        <w:drawing>
          <wp:anchor distT="0" distB="0" distL="114300" distR="114300" simplePos="0" relativeHeight="251657728" behindDoc="1" locked="0" layoutInCell="1" allowOverlap="1" wp14:anchorId="248E017A" wp14:editId="76DB5C3D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300990" cy="266065"/>
            <wp:effectExtent l="0" t="0" r="3810" b="635"/>
            <wp:wrapNone/>
            <wp:docPr id="1" name="Рисунок 1" descr="Знак-вним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-вним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C91BD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  <w:r w:rsidRPr="000437A6">
        <w:rPr>
          <w:rFonts w:cs="Times New Roman"/>
          <w:b/>
          <w:color w:val="auto"/>
          <w:sz w:val="16"/>
          <w:szCs w:val="16"/>
          <w:lang w:val="ru-RU"/>
        </w:rPr>
        <w:t xml:space="preserve">             ВНИМАНИЕ!</w:t>
      </w:r>
      <w:r w:rsidRPr="000437A6">
        <w:rPr>
          <w:rFonts w:cs="Times New Roman"/>
          <w:b/>
          <w:color w:val="auto"/>
          <w:sz w:val="16"/>
          <w:szCs w:val="16"/>
          <w:lang w:val="ru-RU"/>
        </w:rPr>
        <w:br/>
        <w:t>Эксплуатация допускается только в условиях конвекции воздуха для отвода тепла.</w:t>
      </w:r>
    </w:p>
    <w:p w14:paraId="40EFD2E8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6.2. Эксплуатация </w:t>
      </w:r>
      <w:r>
        <w:rPr>
          <w:rFonts w:cs="Times New Roman"/>
          <w:color w:val="auto"/>
          <w:sz w:val="16"/>
          <w:szCs w:val="16"/>
          <w:lang w:val="ru-RU"/>
        </w:rPr>
        <w:t>светильника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производится в соответствии с «Правилами технической эксплуатации электроустановок потребителей».</w:t>
      </w:r>
    </w:p>
    <w:p w14:paraId="4B7AE08D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6.3. При эксплуатации необходимо располагать светодиодн</w:t>
      </w:r>
      <w:r>
        <w:rPr>
          <w:rFonts w:cs="Times New Roman"/>
          <w:color w:val="auto"/>
          <w:sz w:val="16"/>
          <w:szCs w:val="16"/>
          <w:lang w:val="ru-RU"/>
        </w:rPr>
        <w:t>ый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</w:t>
      </w:r>
      <w:r>
        <w:rPr>
          <w:rFonts w:cs="Times New Roman"/>
          <w:color w:val="auto"/>
          <w:sz w:val="16"/>
          <w:szCs w:val="16"/>
          <w:lang w:val="ru-RU"/>
        </w:rPr>
        <w:t>светильник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вдали от химически активной среды, горючих и легко воспламеняющихся предметов и материалов, например: древесный шпон и материалы на основе дерева, пластмассы и т.д. толщиной менее 3 мм.</w:t>
      </w:r>
    </w:p>
    <w:p w14:paraId="44056BFF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6.4. Проверка мощности светодиодного </w:t>
      </w:r>
      <w:r>
        <w:rPr>
          <w:rFonts w:cs="Times New Roman"/>
          <w:color w:val="auto"/>
          <w:sz w:val="16"/>
          <w:szCs w:val="16"/>
          <w:lang w:val="ru-RU"/>
        </w:rPr>
        <w:t>светильника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возможна при напряжении электропитания в 230В. </w:t>
      </w:r>
    </w:p>
    <w:p w14:paraId="1F0CE942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6.5. Регулярно проверяйте электрические соединения и целостность электропроводки.</w:t>
      </w:r>
    </w:p>
    <w:p w14:paraId="4D5D57BA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6.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 При загрязнении поверхности очистку производить мягкой сухой тканью, смоченную водой, с применением нейтральных моющих средств. Не используйте для очистки растворители и другие агрессивные химикаты.</w:t>
      </w:r>
    </w:p>
    <w:p w14:paraId="10FB50BE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</w:p>
    <w:p w14:paraId="14553828" w14:textId="77777777" w:rsidR="00516BCF" w:rsidRPr="000437A6" w:rsidRDefault="00516BCF" w:rsidP="00516BCF">
      <w:pPr>
        <w:rPr>
          <w:rFonts w:cs="Times New Roman"/>
          <w:b/>
          <w:color w:val="auto"/>
          <w:sz w:val="16"/>
          <w:szCs w:val="16"/>
          <w:lang w:val="ru-RU"/>
        </w:rPr>
      </w:pPr>
      <w:r w:rsidRPr="000437A6">
        <w:rPr>
          <w:rFonts w:cs="Times New Roman"/>
          <w:b/>
          <w:color w:val="auto"/>
          <w:sz w:val="16"/>
          <w:szCs w:val="16"/>
          <w:lang w:val="ru-RU"/>
        </w:rPr>
        <w:t>7. Гарантийные обязательства</w:t>
      </w:r>
    </w:p>
    <w:p w14:paraId="245813AD" w14:textId="4F1AFB46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7.1. Замене подлежат неработающие светодиодн</w:t>
      </w:r>
      <w:r>
        <w:rPr>
          <w:rFonts w:cs="Times New Roman"/>
          <w:color w:val="auto"/>
          <w:sz w:val="16"/>
          <w:szCs w:val="16"/>
          <w:lang w:val="ru-RU"/>
        </w:rPr>
        <w:t>ые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</w:t>
      </w:r>
      <w:r>
        <w:rPr>
          <w:rFonts w:cs="Times New Roman"/>
          <w:color w:val="auto"/>
          <w:sz w:val="16"/>
          <w:szCs w:val="16"/>
          <w:lang w:val="ru-RU"/>
        </w:rPr>
        <w:t>светильники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при отсутствии видимых физических повреждений.</w:t>
      </w:r>
      <w:r>
        <w:rPr>
          <w:rFonts w:cs="Times New Roman"/>
          <w:color w:val="auto"/>
          <w:sz w:val="16"/>
          <w:szCs w:val="16"/>
          <w:lang w:val="ru-RU"/>
        </w:rPr>
        <w:t xml:space="preserve"> </w:t>
      </w:r>
      <w:r w:rsidRPr="000437A6">
        <w:rPr>
          <w:rFonts w:cs="Times New Roman"/>
          <w:sz w:val="16"/>
          <w:szCs w:val="16"/>
          <w:lang w:val="ru-RU"/>
        </w:rPr>
        <w:t xml:space="preserve">Гарантийный срок службы и эксплуатации 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светодиодного </w:t>
      </w:r>
      <w:r>
        <w:rPr>
          <w:rFonts w:cs="Times New Roman"/>
          <w:color w:val="auto"/>
          <w:sz w:val="16"/>
          <w:szCs w:val="16"/>
          <w:lang w:val="ru-RU"/>
        </w:rPr>
        <w:t>светильника</w:t>
      </w:r>
      <w:r w:rsidRPr="000437A6">
        <w:rPr>
          <w:rFonts w:cs="Times New Roman"/>
          <w:sz w:val="16"/>
          <w:szCs w:val="16"/>
          <w:lang w:val="ru-RU"/>
        </w:rPr>
        <w:t xml:space="preserve"> 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– </w:t>
      </w:r>
      <w:r>
        <w:rPr>
          <w:rFonts w:cs="Times New Roman"/>
          <w:color w:val="auto"/>
          <w:sz w:val="16"/>
          <w:szCs w:val="16"/>
          <w:lang w:val="ru-RU"/>
        </w:rPr>
        <w:t xml:space="preserve">24 </w:t>
      </w:r>
      <w:r w:rsidRPr="000437A6">
        <w:rPr>
          <w:rFonts w:cs="Times New Roman"/>
          <w:color w:val="auto"/>
          <w:sz w:val="16"/>
          <w:szCs w:val="16"/>
          <w:lang w:val="ru-RU"/>
        </w:rPr>
        <w:t>месяц</w:t>
      </w:r>
      <w:r>
        <w:rPr>
          <w:rFonts w:cs="Times New Roman"/>
          <w:color w:val="auto"/>
          <w:sz w:val="16"/>
          <w:szCs w:val="16"/>
          <w:lang w:val="ru-RU"/>
        </w:rPr>
        <w:t>а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с момента продажи.</w:t>
      </w:r>
    </w:p>
    <w:p w14:paraId="61F78FB7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7.2. Замена осуществляется при предъявлении правильно заполненного гарантийного талона (указать наименование изделия, дату и место продажи), подписи продавца, печати магазина, в котором был приобретен </w:t>
      </w:r>
      <w:r>
        <w:rPr>
          <w:rFonts w:cs="Times New Roman"/>
          <w:color w:val="auto"/>
          <w:sz w:val="16"/>
          <w:szCs w:val="16"/>
          <w:lang w:val="ru-RU"/>
        </w:rPr>
        <w:t>с</w:t>
      </w:r>
      <w:r w:rsidRPr="000437A6">
        <w:rPr>
          <w:rFonts w:cs="Times New Roman"/>
          <w:color w:val="auto"/>
          <w:sz w:val="16"/>
          <w:szCs w:val="16"/>
          <w:lang w:val="ru-RU"/>
        </w:rPr>
        <w:t>ветодиодн</w:t>
      </w:r>
      <w:r>
        <w:rPr>
          <w:rFonts w:cs="Times New Roman"/>
          <w:color w:val="auto"/>
          <w:sz w:val="16"/>
          <w:szCs w:val="16"/>
          <w:lang w:val="ru-RU"/>
        </w:rPr>
        <w:t>ый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</w:t>
      </w:r>
      <w:r>
        <w:rPr>
          <w:rFonts w:cs="Times New Roman"/>
          <w:color w:val="auto"/>
          <w:sz w:val="16"/>
          <w:szCs w:val="16"/>
          <w:lang w:val="ru-RU"/>
        </w:rPr>
        <w:t>светильник</w:t>
      </w:r>
      <w:r w:rsidRPr="000437A6">
        <w:rPr>
          <w:rFonts w:cs="Times New Roman"/>
          <w:color w:val="auto"/>
          <w:sz w:val="16"/>
          <w:szCs w:val="16"/>
          <w:lang w:val="ru-RU"/>
        </w:rPr>
        <w:t>.</w:t>
      </w:r>
    </w:p>
    <w:p w14:paraId="71513E56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 xml:space="preserve">7.3. </w:t>
      </w:r>
      <w:r>
        <w:rPr>
          <w:rFonts w:cs="Times New Roman"/>
          <w:color w:val="auto"/>
          <w:sz w:val="16"/>
          <w:szCs w:val="16"/>
          <w:lang w:val="ru-RU"/>
        </w:rPr>
        <w:t>С</w:t>
      </w:r>
      <w:r w:rsidRPr="000437A6">
        <w:rPr>
          <w:rFonts w:cs="Times New Roman"/>
          <w:color w:val="auto"/>
          <w:sz w:val="16"/>
          <w:szCs w:val="16"/>
          <w:lang w:val="ru-RU"/>
        </w:rPr>
        <w:t>ветодиодн</w:t>
      </w:r>
      <w:r>
        <w:rPr>
          <w:rFonts w:cs="Times New Roman"/>
          <w:color w:val="auto"/>
          <w:sz w:val="16"/>
          <w:szCs w:val="16"/>
          <w:lang w:val="ru-RU"/>
        </w:rPr>
        <w:t>ый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</w:t>
      </w:r>
      <w:r>
        <w:rPr>
          <w:rFonts w:cs="Times New Roman"/>
          <w:color w:val="auto"/>
          <w:sz w:val="16"/>
          <w:szCs w:val="16"/>
          <w:lang w:val="ru-RU"/>
        </w:rPr>
        <w:t>светильник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подлежит замене при условии сохранения товарного вида упаковки.</w:t>
      </w:r>
    </w:p>
    <w:p w14:paraId="54D167CC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D84684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4</w:t>
      </w:r>
      <w:r w:rsidRPr="00D84684">
        <w:rPr>
          <w:rFonts w:cs="Times New Roman"/>
          <w:color w:val="auto"/>
          <w:sz w:val="16"/>
          <w:szCs w:val="16"/>
          <w:lang w:val="ru-RU"/>
        </w:rPr>
        <w:t>.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 Замена предполагает предварительное тестирование.</w:t>
      </w:r>
    </w:p>
    <w:p w14:paraId="0087CF03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5</w:t>
      </w:r>
      <w:r w:rsidRPr="000437A6">
        <w:rPr>
          <w:rFonts w:cs="Times New Roman"/>
          <w:color w:val="auto"/>
          <w:sz w:val="16"/>
          <w:szCs w:val="16"/>
          <w:lang w:val="ru-RU"/>
        </w:rPr>
        <w:t>. Все вышеизложенные гарантии действуют в рамках законодательства РФ, регулирующего защиту прав потребителей.</w:t>
      </w:r>
    </w:p>
    <w:p w14:paraId="751D47A8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 xml:space="preserve">. Гарантийные обязательства не распространяются на светодиодные </w:t>
      </w:r>
      <w:r>
        <w:rPr>
          <w:rFonts w:cs="Times New Roman"/>
          <w:color w:val="auto"/>
          <w:sz w:val="16"/>
          <w:szCs w:val="16"/>
          <w:lang w:val="ru-RU"/>
        </w:rPr>
        <w:t>светильники</w:t>
      </w:r>
      <w:r w:rsidRPr="000437A6">
        <w:rPr>
          <w:rFonts w:cs="Times New Roman"/>
          <w:color w:val="auto"/>
          <w:sz w:val="16"/>
          <w:szCs w:val="16"/>
          <w:lang w:val="ru-RU"/>
        </w:rPr>
        <w:t>:</w:t>
      </w:r>
    </w:p>
    <w:p w14:paraId="7F52E041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.1. Имеющие видимые физические повреждения корпуса.</w:t>
      </w:r>
    </w:p>
    <w:p w14:paraId="29721C52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.2. Вышедшие из строя в результате нарушения Покупателем условий эксплуатации.</w:t>
      </w:r>
    </w:p>
    <w:p w14:paraId="19B52F43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.3. Вышедшие из строя в результате попадания внутрь корпуса посторонних предметов, жидкостей, насекомых.</w:t>
      </w:r>
    </w:p>
    <w:p w14:paraId="56E2DD07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.4. Установленные в сеть с неисправленной автоматикой или с автоматикой срок службы, которой истёк.</w:t>
      </w:r>
    </w:p>
    <w:p w14:paraId="58463E84" w14:textId="77777777" w:rsidR="00516BCF" w:rsidRPr="001163CD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.5. Установленные в помещениях, в которых при эксплуатации используется инструмент или аппаратура с высокой пиковой нагрузкой (сварочный инструмент, болгарки, подъёмные механизмы, тренажёры, аппараты МРТ, станки и т.д.).</w:t>
      </w:r>
    </w:p>
    <w:p w14:paraId="19D93A27" w14:textId="77777777" w:rsidR="00516BCF" w:rsidRPr="000437A6" w:rsidRDefault="00516BCF" w:rsidP="00516BCF">
      <w:pPr>
        <w:rPr>
          <w:rFonts w:cs="Times New Roman"/>
          <w:color w:val="auto"/>
          <w:sz w:val="16"/>
          <w:szCs w:val="16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6</w:t>
      </w:r>
      <w:r w:rsidRPr="000437A6">
        <w:rPr>
          <w:rFonts w:cs="Times New Roman"/>
          <w:color w:val="auto"/>
          <w:sz w:val="16"/>
          <w:szCs w:val="16"/>
          <w:lang w:val="ru-RU"/>
        </w:rPr>
        <w:t>.6. Вышедшие из строя в результате действия обстоятельств непреодолимой силы: пожар, затопление и прочее.</w:t>
      </w:r>
    </w:p>
    <w:p w14:paraId="583165F5" w14:textId="3D98A8BC" w:rsidR="004B20D5" w:rsidRPr="00332BCE" w:rsidRDefault="00516BCF" w:rsidP="00516BCF">
      <w:pPr>
        <w:jc w:val="both"/>
        <w:rPr>
          <w:rFonts w:cs="Times New Roman"/>
          <w:i/>
          <w:color w:val="auto"/>
          <w:sz w:val="18"/>
          <w:szCs w:val="18"/>
          <w:lang w:val="ru-RU"/>
        </w:rPr>
      </w:pPr>
      <w:r w:rsidRPr="000437A6">
        <w:rPr>
          <w:rFonts w:cs="Times New Roman"/>
          <w:color w:val="auto"/>
          <w:sz w:val="16"/>
          <w:szCs w:val="16"/>
          <w:lang w:val="ru-RU"/>
        </w:rPr>
        <w:t>7.</w:t>
      </w:r>
      <w:r>
        <w:rPr>
          <w:rFonts w:cs="Times New Roman"/>
          <w:color w:val="auto"/>
          <w:sz w:val="16"/>
          <w:szCs w:val="16"/>
          <w:lang w:val="ru-RU"/>
        </w:rPr>
        <w:t>7</w:t>
      </w:r>
      <w:r w:rsidRPr="000437A6">
        <w:rPr>
          <w:rFonts w:cs="Times New Roman"/>
          <w:color w:val="auto"/>
          <w:sz w:val="16"/>
          <w:szCs w:val="16"/>
          <w:lang w:val="ru-RU"/>
        </w:rPr>
        <w:t>. При обнаружении неисправности в период гарантийных обязательств обращаться к Вашему продавцу.</w:t>
      </w:r>
    </w:p>
    <w:p w14:paraId="21DC5440" w14:textId="1A765476" w:rsidR="001876ED" w:rsidRPr="00516BCF" w:rsidRDefault="006B4AC5" w:rsidP="001876ED">
      <w:pPr>
        <w:rPr>
          <w:rFonts w:cs="Times New Roman"/>
          <w:sz w:val="16"/>
          <w:szCs w:val="16"/>
          <w:lang w:val="ru-RU"/>
        </w:rPr>
      </w:pPr>
      <w:r>
        <w:rPr>
          <w:rFonts w:cs="Times New Roman"/>
          <w:b/>
          <w:sz w:val="16"/>
          <w:szCs w:val="16"/>
          <w:lang w:val="ru-RU"/>
        </w:rPr>
        <w:br/>
      </w:r>
      <w:r w:rsidR="001876ED" w:rsidRPr="00516BCF">
        <w:rPr>
          <w:rFonts w:cs="Times New Roman"/>
          <w:b/>
          <w:sz w:val="16"/>
          <w:szCs w:val="16"/>
          <w:lang w:val="ru-RU"/>
        </w:rPr>
        <w:t xml:space="preserve">Производитель: </w:t>
      </w:r>
      <w:r w:rsidR="00532815" w:rsidRPr="00516BCF">
        <w:rPr>
          <w:rFonts w:cs="Times New Roman"/>
          <w:sz w:val="16"/>
          <w:szCs w:val="16"/>
          <w:lang w:val="ru-RU"/>
        </w:rPr>
        <w:t xml:space="preserve">WINSUN IMP. &amp; </w:t>
      </w:r>
      <w:r w:rsidR="00532815" w:rsidRPr="00516BCF">
        <w:rPr>
          <w:rFonts w:cs="Times New Roman"/>
          <w:sz w:val="16"/>
          <w:szCs w:val="16"/>
        </w:rPr>
        <w:t>EXP</w:t>
      </w:r>
      <w:r w:rsidR="00532815" w:rsidRPr="00516BCF">
        <w:rPr>
          <w:rFonts w:cs="Times New Roman"/>
          <w:sz w:val="16"/>
          <w:szCs w:val="16"/>
          <w:lang w:val="ru-RU"/>
        </w:rPr>
        <w:t>.</w:t>
      </w:r>
      <w:r w:rsidR="00532815" w:rsidRPr="00516BCF">
        <w:rPr>
          <w:rFonts w:cs="Times New Roman"/>
          <w:sz w:val="16"/>
          <w:szCs w:val="16"/>
        </w:rPr>
        <w:t>GROUP</w:t>
      </w:r>
      <w:r w:rsidR="00532815" w:rsidRPr="00516BCF">
        <w:rPr>
          <w:rFonts w:cs="Times New Roman"/>
          <w:sz w:val="16"/>
          <w:szCs w:val="16"/>
          <w:lang w:val="ru-RU"/>
        </w:rPr>
        <w:t xml:space="preserve"> </w:t>
      </w:r>
      <w:r w:rsidR="00532815" w:rsidRPr="00516BCF">
        <w:rPr>
          <w:rFonts w:cs="Times New Roman"/>
          <w:sz w:val="16"/>
          <w:szCs w:val="16"/>
        </w:rPr>
        <w:t>CO</w:t>
      </w:r>
      <w:r w:rsidR="00532815" w:rsidRPr="00516BCF">
        <w:rPr>
          <w:rFonts w:cs="Times New Roman"/>
          <w:sz w:val="16"/>
          <w:szCs w:val="16"/>
          <w:lang w:val="ru-RU"/>
        </w:rPr>
        <w:t xml:space="preserve">., </w:t>
      </w:r>
      <w:r w:rsidR="00532815" w:rsidRPr="00516BCF">
        <w:rPr>
          <w:rFonts w:cs="Times New Roman"/>
          <w:sz w:val="16"/>
          <w:szCs w:val="16"/>
        </w:rPr>
        <w:t>LTD</w:t>
      </w:r>
      <w:r w:rsidR="00532815" w:rsidRPr="00516BCF">
        <w:rPr>
          <w:rFonts w:cs="Times New Roman"/>
          <w:sz w:val="16"/>
          <w:szCs w:val="16"/>
          <w:lang w:val="ru-RU"/>
        </w:rPr>
        <w:t xml:space="preserve">, </w:t>
      </w:r>
      <w:r w:rsidR="00532815" w:rsidRPr="00516BCF">
        <w:rPr>
          <w:rFonts w:cs="Times New Roman"/>
          <w:sz w:val="16"/>
          <w:szCs w:val="16"/>
        </w:rPr>
        <w:t>NO</w:t>
      </w:r>
      <w:r w:rsidR="00532815" w:rsidRPr="00516BCF">
        <w:rPr>
          <w:rFonts w:cs="Times New Roman"/>
          <w:sz w:val="16"/>
          <w:szCs w:val="16"/>
          <w:lang w:val="ru-RU"/>
        </w:rPr>
        <w:t xml:space="preserve">.39 </w:t>
      </w:r>
      <w:r w:rsidR="00532815" w:rsidRPr="00516BCF">
        <w:rPr>
          <w:rFonts w:cs="Times New Roman"/>
          <w:sz w:val="16"/>
          <w:szCs w:val="16"/>
        </w:rPr>
        <w:t>KAIXI</w:t>
      </w:r>
      <w:r w:rsidR="00532815" w:rsidRPr="00516BCF">
        <w:rPr>
          <w:rFonts w:cs="Times New Roman"/>
          <w:sz w:val="16"/>
          <w:szCs w:val="16"/>
          <w:lang w:val="ru-RU"/>
        </w:rPr>
        <w:t xml:space="preserve"> </w:t>
      </w:r>
      <w:r w:rsidR="00532815" w:rsidRPr="00516BCF">
        <w:rPr>
          <w:rFonts w:cs="Times New Roman"/>
          <w:sz w:val="16"/>
          <w:szCs w:val="16"/>
        </w:rPr>
        <w:t>ROAD</w:t>
      </w:r>
      <w:r w:rsidR="00532815" w:rsidRPr="00516BCF">
        <w:rPr>
          <w:rFonts w:cs="Times New Roman"/>
          <w:sz w:val="16"/>
          <w:szCs w:val="16"/>
          <w:lang w:val="ru-RU"/>
        </w:rPr>
        <w:t xml:space="preserve"> </w:t>
      </w:r>
      <w:r w:rsidR="00532815" w:rsidRPr="00516BCF">
        <w:rPr>
          <w:rFonts w:cs="Times New Roman"/>
          <w:sz w:val="16"/>
          <w:szCs w:val="16"/>
        </w:rPr>
        <w:t>JIAXING</w:t>
      </w:r>
      <w:r w:rsidR="00532815" w:rsidRPr="00516BCF">
        <w:rPr>
          <w:rFonts w:cs="Times New Roman"/>
          <w:sz w:val="16"/>
          <w:szCs w:val="16"/>
          <w:lang w:val="ru-RU"/>
        </w:rPr>
        <w:t xml:space="preserve">, </w:t>
      </w:r>
      <w:r w:rsidR="00532815" w:rsidRPr="00516BCF">
        <w:rPr>
          <w:rFonts w:cs="Times New Roman"/>
          <w:sz w:val="16"/>
          <w:szCs w:val="16"/>
        </w:rPr>
        <w:t>ZHEJIANG</w:t>
      </w:r>
      <w:r w:rsidR="00532815" w:rsidRPr="00516BCF">
        <w:rPr>
          <w:rFonts w:cs="Times New Roman"/>
          <w:sz w:val="16"/>
          <w:szCs w:val="16"/>
          <w:lang w:val="ru-RU"/>
        </w:rPr>
        <w:t>, Китай.</w:t>
      </w:r>
    </w:p>
    <w:p w14:paraId="67A6D954" w14:textId="7654A5AF" w:rsidR="006B4AC5" w:rsidRDefault="004B20D5" w:rsidP="001876ED">
      <w:pPr>
        <w:rPr>
          <w:rFonts w:cs="Times New Roman"/>
          <w:sz w:val="16"/>
          <w:szCs w:val="16"/>
          <w:lang w:val="ru-RU"/>
        </w:rPr>
      </w:pPr>
      <w:r w:rsidRPr="00516BCF">
        <w:rPr>
          <w:rFonts w:cs="Times New Roman"/>
          <w:b/>
          <w:sz w:val="16"/>
          <w:szCs w:val="16"/>
          <w:lang w:val="ru-RU"/>
        </w:rPr>
        <w:t>Импорт</w:t>
      </w:r>
      <w:r w:rsidR="00F126D9">
        <w:rPr>
          <w:rFonts w:cs="Times New Roman"/>
          <w:b/>
          <w:sz w:val="16"/>
          <w:szCs w:val="16"/>
          <w:lang w:val="ru-RU"/>
        </w:rPr>
        <w:t>ё</w:t>
      </w:r>
      <w:r w:rsidRPr="00516BCF">
        <w:rPr>
          <w:rFonts w:cs="Times New Roman"/>
          <w:b/>
          <w:sz w:val="16"/>
          <w:szCs w:val="16"/>
          <w:lang w:val="ru-RU"/>
        </w:rPr>
        <w:t xml:space="preserve">р: </w:t>
      </w:r>
      <w:r w:rsidRPr="00516BCF">
        <w:rPr>
          <w:rFonts w:cs="Times New Roman"/>
          <w:sz w:val="16"/>
          <w:szCs w:val="16"/>
          <w:lang w:val="ru-RU"/>
        </w:rPr>
        <w:t>ООО «ЛАЙТ»</w:t>
      </w:r>
      <w:r w:rsidR="00825B93" w:rsidRPr="00516BCF">
        <w:rPr>
          <w:rFonts w:cs="Times New Roman"/>
          <w:sz w:val="16"/>
          <w:szCs w:val="16"/>
          <w:lang w:val="ru-RU"/>
        </w:rPr>
        <w:t>,</w:t>
      </w:r>
      <w:r w:rsidRPr="00516BCF">
        <w:rPr>
          <w:rFonts w:cs="Times New Roman"/>
          <w:sz w:val="16"/>
          <w:szCs w:val="16"/>
          <w:lang w:val="ru-RU"/>
        </w:rPr>
        <w:t xml:space="preserve"> </w:t>
      </w:r>
      <w:r w:rsidR="00AC420E" w:rsidRPr="00516BCF">
        <w:rPr>
          <w:rFonts w:cs="Times New Roman"/>
          <w:sz w:val="16"/>
          <w:szCs w:val="16"/>
          <w:lang w:val="ru-RU"/>
        </w:rPr>
        <w:t xml:space="preserve">РФ, </w:t>
      </w:r>
      <w:r w:rsidRPr="00516BCF">
        <w:rPr>
          <w:rFonts w:cs="Times New Roman"/>
          <w:sz w:val="16"/>
          <w:szCs w:val="16"/>
          <w:lang w:val="ru-RU"/>
        </w:rPr>
        <w:t>115432</w:t>
      </w:r>
      <w:r w:rsidR="00825B93" w:rsidRPr="00516BCF">
        <w:rPr>
          <w:rFonts w:cs="Times New Roman"/>
          <w:sz w:val="16"/>
          <w:szCs w:val="16"/>
          <w:lang w:val="ru-RU"/>
        </w:rPr>
        <w:t>,</w:t>
      </w:r>
      <w:r w:rsidRPr="00516BCF">
        <w:rPr>
          <w:rFonts w:cs="Times New Roman"/>
          <w:sz w:val="16"/>
          <w:szCs w:val="16"/>
          <w:lang w:val="ru-RU"/>
        </w:rPr>
        <w:t xml:space="preserve"> г. Москва, </w:t>
      </w:r>
      <w:proofErr w:type="spellStart"/>
      <w:r w:rsidRPr="00516BCF">
        <w:rPr>
          <w:rFonts w:cs="Times New Roman"/>
          <w:sz w:val="16"/>
          <w:szCs w:val="16"/>
          <w:lang w:val="ru-RU"/>
        </w:rPr>
        <w:t>вн</w:t>
      </w:r>
      <w:proofErr w:type="spellEnd"/>
      <w:r w:rsidRPr="00516BCF">
        <w:rPr>
          <w:rFonts w:cs="Times New Roman"/>
          <w:sz w:val="16"/>
          <w:szCs w:val="16"/>
          <w:lang w:val="ru-RU"/>
        </w:rPr>
        <w:t>.</w:t>
      </w:r>
      <w:r w:rsidR="006B4AC5">
        <w:rPr>
          <w:rFonts w:cs="Times New Roman"/>
          <w:sz w:val="16"/>
          <w:szCs w:val="16"/>
          <w:lang w:val="ru-RU"/>
        </w:rPr>
        <w:t xml:space="preserve"> </w:t>
      </w:r>
      <w:r w:rsidRPr="00516BCF">
        <w:rPr>
          <w:rFonts w:cs="Times New Roman"/>
          <w:sz w:val="16"/>
          <w:szCs w:val="16"/>
          <w:lang w:val="ru-RU"/>
        </w:rPr>
        <w:t>тер</w:t>
      </w:r>
      <w:proofErr w:type="gramStart"/>
      <w:r w:rsidRPr="00516BCF">
        <w:rPr>
          <w:rFonts w:cs="Times New Roman"/>
          <w:sz w:val="16"/>
          <w:szCs w:val="16"/>
          <w:lang w:val="ru-RU"/>
        </w:rPr>
        <w:t>.</w:t>
      </w:r>
      <w:proofErr w:type="gramEnd"/>
      <w:r w:rsidR="006B4AC5">
        <w:rPr>
          <w:rFonts w:cs="Times New Roman"/>
          <w:sz w:val="16"/>
          <w:szCs w:val="16"/>
          <w:lang w:val="ru-RU"/>
        </w:rPr>
        <w:t xml:space="preserve"> </w:t>
      </w:r>
      <w:proofErr w:type="gramStart"/>
      <w:r w:rsidRPr="00516BCF">
        <w:rPr>
          <w:rFonts w:cs="Times New Roman"/>
          <w:sz w:val="16"/>
          <w:szCs w:val="16"/>
          <w:lang w:val="ru-RU"/>
        </w:rPr>
        <w:t>г</w:t>
      </w:r>
      <w:proofErr w:type="gramEnd"/>
      <w:r w:rsidRPr="00516BCF">
        <w:rPr>
          <w:rFonts w:cs="Times New Roman"/>
          <w:sz w:val="16"/>
          <w:szCs w:val="16"/>
          <w:lang w:val="ru-RU"/>
        </w:rPr>
        <w:t xml:space="preserve">. муниципальный округ </w:t>
      </w:r>
      <w:proofErr w:type="spellStart"/>
      <w:r w:rsidRPr="00516BCF">
        <w:rPr>
          <w:rFonts w:cs="Times New Roman"/>
          <w:sz w:val="16"/>
          <w:szCs w:val="16"/>
          <w:lang w:val="ru-RU"/>
        </w:rPr>
        <w:t>Южнопортовый</w:t>
      </w:r>
      <w:proofErr w:type="spellEnd"/>
      <w:r w:rsidRPr="00516BCF">
        <w:rPr>
          <w:rFonts w:cs="Times New Roman"/>
          <w:sz w:val="16"/>
          <w:szCs w:val="16"/>
          <w:lang w:val="ru-RU"/>
        </w:rPr>
        <w:t>,</w:t>
      </w:r>
    </w:p>
    <w:p w14:paraId="72C43A9E" w14:textId="06EC4728" w:rsidR="004D3F03" w:rsidRPr="00516BCF" w:rsidRDefault="004B20D5" w:rsidP="001876ED">
      <w:pPr>
        <w:rPr>
          <w:rFonts w:cs="Times New Roman"/>
          <w:b/>
          <w:sz w:val="16"/>
          <w:szCs w:val="16"/>
          <w:lang w:val="ru-RU"/>
        </w:rPr>
      </w:pPr>
      <w:r w:rsidRPr="00516BCF">
        <w:rPr>
          <w:rFonts w:cs="Times New Roman"/>
          <w:sz w:val="16"/>
          <w:szCs w:val="16"/>
          <w:lang w:val="ru-RU"/>
        </w:rPr>
        <w:t>ул</w:t>
      </w:r>
      <w:r w:rsidR="00825B93" w:rsidRPr="00516BCF">
        <w:rPr>
          <w:rFonts w:cs="Times New Roman"/>
          <w:sz w:val="16"/>
          <w:szCs w:val="16"/>
          <w:lang w:val="ru-RU"/>
        </w:rPr>
        <w:t>.</w:t>
      </w:r>
      <w:r w:rsidRPr="00516BCF">
        <w:rPr>
          <w:rFonts w:cs="Times New Roman"/>
          <w:sz w:val="16"/>
          <w:szCs w:val="16"/>
          <w:lang w:val="ru-RU"/>
        </w:rPr>
        <w:t xml:space="preserve"> Трофимова, д. 25, к. 2, офис 1, ком. 1</w:t>
      </w:r>
      <w:r w:rsidR="006B6C41" w:rsidRPr="00516BCF">
        <w:rPr>
          <w:rFonts w:cs="Times New Roman"/>
          <w:sz w:val="16"/>
          <w:szCs w:val="16"/>
          <w:lang w:val="ru-RU"/>
        </w:rPr>
        <w:t>.</w:t>
      </w:r>
      <w:r w:rsidR="00092246" w:rsidRPr="00516BCF">
        <w:rPr>
          <w:rFonts w:cs="Times New Roman"/>
          <w:b/>
          <w:sz w:val="16"/>
          <w:szCs w:val="16"/>
          <w:lang w:val="ru-RU"/>
        </w:rPr>
        <w:t xml:space="preserve"> </w:t>
      </w:r>
    </w:p>
    <w:p w14:paraId="28677B85" w14:textId="302525E1" w:rsidR="004D3F03" w:rsidRPr="00516BCF" w:rsidRDefault="00092246" w:rsidP="001876ED">
      <w:pPr>
        <w:rPr>
          <w:rFonts w:cs="Times New Roman"/>
          <w:b/>
          <w:sz w:val="16"/>
          <w:szCs w:val="16"/>
          <w:lang w:val="ru-RU"/>
        </w:rPr>
      </w:pPr>
      <w:r w:rsidRPr="00516BCF">
        <w:rPr>
          <w:rFonts w:cs="Times New Roman"/>
          <w:b/>
          <w:sz w:val="16"/>
          <w:szCs w:val="16"/>
          <w:lang w:val="ru-RU"/>
        </w:rPr>
        <w:tab/>
        <w:t xml:space="preserve">          </w:t>
      </w:r>
    </w:p>
    <w:p w14:paraId="6A69D82E" w14:textId="3487076C" w:rsidR="004B20D5" w:rsidRPr="00516BCF" w:rsidRDefault="004B20D5" w:rsidP="00092246">
      <w:pPr>
        <w:jc w:val="both"/>
        <w:rPr>
          <w:rFonts w:cs="Times New Roman"/>
          <w:b/>
          <w:sz w:val="16"/>
          <w:szCs w:val="16"/>
          <w:lang w:val="ru-RU"/>
        </w:rPr>
      </w:pPr>
      <w:r w:rsidRPr="00516BCF">
        <w:rPr>
          <w:rFonts w:cs="Times New Roman"/>
          <w:b/>
          <w:sz w:val="16"/>
          <w:szCs w:val="16"/>
          <w:lang w:val="ru-RU"/>
        </w:rPr>
        <w:t xml:space="preserve">Гарантийный </w:t>
      </w:r>
      <w:r w:rsidR="00516BCF" w:rsidRPr="00516BCF">
        <w:rPr>
          <w:rFonts w:cs="Times New Roman"/>
          <w:b/>
          <w:sz w:val="16"/>
          <w:szCs w:val="16"/>
          <w:lang w:val="ru-RU"/>
        </w:rPr>
        <w:t>т</w:t>
      </w:r>
      <w:r w:rsidRPr="00516BCF">
        <w:rPr>
          <w:rFonts w:cs="Times New Roman"/>
          <w:b/>
          <w:sz w:val="16"/>
          <w:szCs w:val="16"/>
          <w:lang w:val="ru-RU"/>
        </w:rPr>
        <w:t>алон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16"/>
        <w:gridCol w:w="2024"/>
        <w:gridCol w:w="2025"/>
        <w:gridCol w:w="1690"/>
      </w:tblGrid>
      <w:tr w:rsidR="00D50FB4" w:rsidRPr="00516BCF" w14:paraId="50FF3133" w14:textId="77777777" w:rsidTr="00E717DF">
        <w:tc>
          <w:tcPr>
            <w:tcW w:w="1916" w:type="dxa"/>
          </w:tcPr>
          <w:p w14:paraId="79192EA5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516BCF">
              <w:rPr>
                <w:rFonts w:cs="Times New Roman"/>
                <w:b/>
                <w:sz w:val="16"/>
                <w:szCs w:val="16"/>
                <w:lang w:val="ru-RU"/>
              </w:rPr>
              <w:t>Артикул</w:t>
            </w:r>
          </w:p>
        </w:tc>
        <w:tc>
          <w:tcPr>
            <w:tcW w:w="2024" w:type="dxa"/>
          </w:tcPr>
          <w:p w14:paraId="561F5F82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516BCF">
              <w:rPr>
                <w:rFonts w:cs="Times New Roman"/>
                <w:b/>
                <w:sz w:val="16"/>
                <w:szCs w:val="16"/>
                <w:lang w:val="ru-RU"/>
              </w:rPr>
              <w:t>Серийный номер</w:t>
            </w:r>
          </w:p>
        </w:tc>
        <w:tc>
          <w:tcPr>
            <w:tcW w:w="2025" w:type="dxa"/>
          </w:tcPr>
          <w:p w14:paraId="0C9FE9E7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516BCF">
              <w:rPr>
                <w:rFonts w:cs="Times New Roman"/>
                <w:b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1690" w:type="dxa"/>
          </w:tcPr>
          <w:p w14:paraId="6DDCF711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516BCF">
              <w:rPr>
                <w:rFonts w:cs="Times New Roman"/>
                <w:b/>
                <w:sz w:val="16"/>
                <w:szCs w:val="16"/>
                <w:lang w:val="ru-RU"/>
              </w:rPr>
              <w:t>Печать продавца</w:t>
            </w:r>
          </w:p>
        </w:tc>
      </w:tr>
      <w:tr w:rsidR="00D50FB4" w:rsidRPr="00516BCF" w14:paraId="476DC0DE" w14:textId="77777777" w:rsidTr="00E717DF">
        <w:trPr>
          <w:trHeight w:val="707"/>
        </w:trPr>
        <w:tc>
          <w:tcPr>
            <w:tcW w:w="1916" w:type="dxa"/>
          </w:tcPr>
          <w:p w14:paraId="690F4C43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024" w:type="dxa"/>
          </w:tcPr>
          <w:p w14:paraId="0AEDA546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2025" w:type="dxa"/>
          </w:tcPr>
          <w:p w14:paraId="59EA165D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690" w:type="dxa"/>
          </w:tcPr>
          <w:p w14:paraId="0468E6E0" w14:textId="77777777" w:rsidR="00D50FB4" w:rsidRPr="00516BCF" w:rsidRDefault="00D50FB4" w:rsidP="00D87A34">
            <w:pPr>
              <w:jc w:val="both"/>
              <w:rPr>
                <w:rFonts w:cs="Times New Roman"/>
                <w:b/>
                <w:i/>
                <w:sz w:val="16"/>
                <w:szCs w:val="16"/>
                <w:lang w:val="ru-RU"/>
              </w:rPr>
            </w:pPr>
          </w:p>
        </w:tc>
      </w:tr>
    </w:tbl>
    <w:p w14:paraId="53B07BD5" w14:textId="77777777" w:rsidR="003B61D9" w:rsidRPr="00092246" w:rsidRDefault="003B61D9" w:rsidP="00C34253">
      <w:pPr>
        <w:jc w:val="both"/>
        <w:rPr>
          <w:rFonts w:cs="Times New Roman"/>
          <w:b/>
          <w:i/>
          <w:color w:val="auto"/>
          <w:sz w:val="18"/>
          <w:szCs w:val="18"/>
          <w:lang w:val="ru-RU"/>
        </w:rPr>
      </w:pPr>
    </w:p>
    <w:sectPr w:rsidR="003B61D9" w:rsidRPr="00092246" w:rsidSect="00516BCF">
      <w:footnotePr>
        <w:pos w:val="beneathText"/>
      </w:footnotePr>
      <w:pgSz w:w="16837" w:h="11905" w:orient="landscape"/>
      <w:pgMar w:top="0" w:right="394" w:bottom="0" w:left="426" w:header="720" w:footer="720" w:gutter="0"/>
      <w:cols w:num="2" w:space="25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C2682" w14:textId="77777777" w:rsidR="007D0956" w:rsidRDefault="007D0956" w:rsidP="0057451F">
      <w:r>
        <w:separator/>
      </w:r>
    </w:p>
  </w:endnote>
  <w:endnote w:type="continuationSeparator" w:id="0">
    <w:p w14:paraId="2E229990" w14:textId="77777777" w:rsidR="007D0956" w:rsidRDefault="007D0956" w:rsidP="0057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E5E6A" w14:textId="77777777" w:rsidR="007D0956" w:rsidRDefault="007D0956" w:rsidP="0057451F">
      <w:r>
        <w:separator/>
      </w:r>
    </w:p>
  </w:footnote>
  <w:footnote w:type="continuationSeparator" w:id="0">
    <w:p w14:paraId="7E71349B" w14:textId="77777777" w:rsidR="007D0956" w:rsidRDefault="007D0956" w:rsidP="0057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5426D4"/>
    <w:multiLevelType w:val="hybridMultilevel"/>
    <w:tmpl w:val="B04AA1B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C7D96"/>
    <w:multiLevelType w:val="hybridMultilevel"/>
    <w:tmpl w:val="5166188C"/>
    <w:lvl w:ilvl="0" w:tplc="A80ED0E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12DF9"/>
    <w:multiLevelType w:val="multilevel"/>
    <w:tmpl w:val="BD30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F5E7D"/>
    <w:multiLevelType w:val="multilevel"/>
    <w:tmpl w:val="5BEA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04AE9"/>
    <w:multiLevelType w:val="multilevel"/>
    <w:tmpl w:val="236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4232A4"/>
    <w:multiLevelType w:val="hybridMultilevel"/>
    <w:tmpl w:val="EC24AE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A34E9"/>
    <w:multiLevelType w:val="multilevel"/>
    <w:tmpl w:val="2C2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61B91"/>
    <w:multiLevelType w:val="hybridMultilevel"/>
    <w:tmpl w:val="62EC6B4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A75B97"/>
    <w:multiLevelType w:val="multilevel"/>
    <w:tmpl w:val="F892B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0">
    <w:nsid w:val="254E6DDE"/>
    <w:multiLevelType w:val="multilevel"/>
    <w:tmpl w:val="7B3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A44175"/>
    <w:multiLevelType w:val="hybridMultilevel"/>
    <w:tmpl w:val="B2A27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E428A"/>
    <w:multiLevelType w:val="multilevel"/>
    <w:tmpl w:val="AE743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06C68"/>
    <w:multiLevelType w:val="hybridMultilevel"/>
    <w:tmpl w:val="3FC6DF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F32F9A"/>
    <w:multiLevelType w:val="hybridMultilevel"/>
    <w:tmpl w:val="A366F39E"/>
    <w:lvl w:ilvl="0" w:tplc="5AB2E138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90B1B"/>
    <w:multiLevelType w:val="hybridMultilevel"/>
    <w:tmpl w:val="9E20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74AC4"/>
    <w:multiLevelType w:val="hybridMultilevel"/>
    <w:tmpl w:val="BA3ADD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136484"/>
    <w:multiLevelType w:val="multilevel"/>
    <w:tmpl w:val="C3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C4539"/>
    <w:multiLevelType w:val="hybridMultilevel"/>
    <w:tmpl w:val="C7A0C03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F022B4"/>
    <w:multiLevelType w:val="multilevel"/>
    <w:tmpl w:val="3066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745B6C"/>
    <w:multiLevelType w:val="hybridMultilevel"/>
    <w:tmpl w:val="1654E80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015C1"/>
    <w:multiLevelType w:val="hybridMultilevel"/>
    <w:tmpl w:val="979A7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F082C"/>
    <w:multiLevelType w:val="multilevel"/>
    <w:tmpl w:val="4154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F0DFE"/>
    <w:multiLevelType w:val="multilevel"/>
    <w:tmpl w:val="DF4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5A2E4D"/>
    <w:multiLevelType w:val="multilevel"/>
    <w:tmpl w:val="FD0E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465382"/>
    <w:multiLevelType w:val="multilevel"/>
    <w:tmpl w:val="F846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65274C66"/>
    <w:multiLevelType w:val="multilevel"/>
    <w:tmpl w:val="6F14B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E92B51"/>
    <w:multiLevelType w:val="hybridMultilevel"/>
    <w:tmpl w:val="FF6A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71947"/>
    <w:multiLevelType w:val="hybridMultilevel"/>
    <w:tmpl w:val="EA80C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E58A9"/>
    <w:multiLevelType w:val="multilevel"/>
    <w:tmpl w:val="4528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B131CB"/>
    <w:multiLevelType w:val="hybridMultilevel"/>
    <w:tmpl w:val="0096B7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B25CC2"/>
    <w:multiLevelType w:val="hybridMultilevel"/>
    <w:tmpl w:val="9D8A48FA"/>
    <w:lvl w:ilvl="0" w:tplc="5AB2E138">
      <w:start w:val="1"/>
      <w:numFmt w:val="bullet"/>
      <w:lvlText w:val="◦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7"/>
  </w:num>
  <w:num w:numId="5">
    <w:abstractNumId w:val="5"/>
  </w:num>
  <w:num w:numId="6">
    <w:abstractNumId w:val="23"/>
  </w:num>
  <w:num w:numId="7">
    <w:abstractNumId w:val="17"/>
  </w:num>
  <w:num w:numId="8">
    <w:abstractNumId w:val="10"/>
  </w:num>
  <w:num w:numId="9">
    <w:abstractNumId w:val="4"/>
  </w:num>
  <w:num w:numId="10">
    <w:abstractNumId w:val="24"/>
  </w:num>
  <w:num w:numId="11">
    <w:abstractNumId w:val="22"/>
  </w:num>
  <w:num w:numId="12">
    <w:abstractNumId w:val="19"/>
  </w:num>
  <w:num w:numId="13">
    <w:abstractNumId w:val="13"/>
  </w:num>
  <w:num w:numId="14">
    <w:abstractNumId w:val="26"/>
  </w:num>
  <w:num w:numId="15">
    <w:abstractNumId w:val="18"/>
  </w:num>
  <w:num w:numId="16">
    <w:abstractNumId w:val="15"/>
  </w:num>
  <w:num w:numId="17">
    <w:abstractNumId w:val="28"/>
  </w:num>
  <w:num w:numId="18">
    <w:abstractNumId w:val="20"/>
  </w:num>
  <w:num w:numId="19">
    <w:abstractNumId w:val="16"/>
  </w:num>
  <w:num w:numId="20">
    <w:abstractNumId w:val="11"/>
  </w:num>
  <w:num w:numId="21">
    <w:abstractNumId w:val="2"/>
  </w:num>
  <w:num w:numId="22">
    <w:abstractNumId w:val="6"/>
  </w:num>
  <w:num w:numId="23">
    <w:abstractNumId w:val="31"/>
  </w:num>
  <w:num w:numId="24">
    <w:abstractNumId w:val="14"/>
  </w:num>
  <w:num w:numId="25">
    <w:abstractNumId w:val="8"/>
  </w:num>
  <w:num w:numId="26">
    <w:abstractNumId w:val="1"/>
  </w:num>
  <w:num w:numId="27">
    <w:abstractNumId w:val="27"/>
  </w:num>
  <w:num w:numId="28">
    <w:abstractNumId w:val="9"/>
  </w:num>
  <w:num w:numId="29">
    <w:abstractNumId w:val="12"/>
  </w:num>
  <w:num w:numId="30">
    <w:abstractNumId w:val="25"/>
  </w:num>
  <w:num w:numId="31">
    <w:abstractNumId w:val="3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03"/>
    <w:rsid w:val="0001383A"/>
    <w:rsid w:val="0003038E"/>
    <w:rsid w:val="00043D51"/>
    <w:rsid w:val="00062A28"/>
    <w:rsid w:val="0006542C"/>
    <w:rsid w:val="00067A44"/>
    <w:rsid w:val="00092246"/>
    <w:rsid w:val="00095E8E"/>
    <w:rsid w:val="00096B66"/>
    <w:rsid w:val="00097F17"/>
    <w:rsid w:val="000A1A53"/>
    <w:rsid w:val="000A23C0"/>
    <w:rsid w:val="000A398E"/>
    <w:rsid w:val="000A5CC7"/>
    <w:rsid w:val="000A6379"/>
    <w:rsid w:val="000B57A0"/>
    <w:rsid w:val="000C5FC1"/>
    <w:rsid w:val="000D5058"/>
    <w:rsid w:val="000E2D16"/>
    <w:rsid w:val="001163CD"/>
    <w:rsid w:val="00120BE8"/>
    <w:rsid w:val="00123291"/>
    <w:rsid w:val="0012601C"/>
    <w:rsid w:val="00156196"/>
    <w:rsid w:val="00174A28"/>
    <w:rsid w:val="001755D3"/>
    <w:rsid w:val="001876ED"/>
    <w:rsid w:val="001C0A13"/>
    <w:rsid w:val="001C30E7"/>
    <w:rsid w:val="001C4DA9"/>
    <w:rsid w:val="001D14F7"/>
    <w:rsid w:val="001F5C0A"/>
    <w:rsid w:val="00222ED5"/>
    <w:rsid w:val="002269B6"/>
    <w:rsid w:val="00231C66"/>
    <w:rsid w:val="002426DE"/>
    <w:rsid w:val="00245061"/>
    <w:rsid w:val="002501D8"/>
    <w:rsid w:val="0025730A"/>
    <w:rsid w:val="00266DFA"/>
    <w:rsid w:val="00280947"/>
    <w:rsid w:val="002A53CA"/>
    <w:rsid w:val="002B2CF7"/>
    <w:rsid w:val="002B6919"/>
    <w:rsid w:val="002D0FDB"/>
    <w:rsid w:val="002D7B56"/>
    <w:rsid w:val="002E1031"/>
    <w:rsid w:val="002F10BB"/>
    <w:rsid w:val="002F2342"/>
    <w:rsid w:val="002F558F"/>
    <w:rsid w:val="00342B6E"/>
    <w:rsid w:val="00351386"/>
    <w:rsid w:val="00365339"/>
    <w:rsid w:val="003A0A45"/>
    <w:rsid w:val="003B61D9"/>
    <w:rsid w:val="003C367A"/>
    <w:rsid w:val="003D0701"/>
    <w:rsid w:val="00407828"/>
    <w:rsid w:val="00411D3B"/>
    <w:rsid w:val="00421CF4"/>
    <w:rsid w:val="0042313E"/>
    <w:rsid w:val="00425051"/>
    <w:rsid w:val="00427127"/>
    <w:rsid w:val="00446477"/>
    <w:rsid w:val="00484C42"/>
    <w:rsid w:val="00485303"/>
    <w:rsid w:val="004B20D5"/>
    <w:rsid w:val="004D3752"/>
    <w:rsid w:val="004D3F03"/>
    <w:rsid w:val="004E53CA"/>
    <w:rsid w:val="00503DD4"/>
    <w:rsid w:val="00516BCF"/>
    <w:rsid w:val="00532815"/>
    <w:rsid w:val="00563BB0"/>
    <w:rsid w:val="00573553"/>
    <w:rsid w:val="0057451F"/>
    <w:rsid w:val="00577A72"/>
    <w:rsid w:val="005A1B09"/>
    <w:rsid w:val="005B1032"/>
    <w:rsid w:val="005B1ED8"/>
    <w:rsid w:val="005B55B6"/>
    <w:rsid w:val="005D53FC"/>
    <w:rsid w:val="005E2FE8"/>
    <w:rsid w:val="005E7C49"/>
    <w:rsid w:val="005F615C"/>
    <w:rsid w:val="00603F75"/>
    <w:rsid w:val="00620E66"/>
    <w:rsid w:val="00655EA1"/>
    <w:rsid w:val="00657D31"/>
    <w:rsid w:val="006631BA"/>
    <w:rsid w:val="0068412B"/>
    <w:rsid w:val="006A0248"/>
    <w:rsid w:val="006A25FC"/>
    <w:rsid w:val="006B4819"/>
    <w:rsid w:val="006B4AC5"/>
    <w:rsid w:val="006B6C41"/>
    <w:rsid w:val="006C1BE5"/>
    <w:rsid w:val="006C51E0"/>
    <w:rsid w:val="006D623C"/>
    <w:rsid w:val="006E6D99"/>
    <w:rsid w:val="006F07DD"/>
    <w:rsid w:val="006F51FA"/>
    <w:rsid w:val="00703818"/>
    <w:rsid w:val="00704313"/>
    <w:rsid w:val="00722FBE"/>
    <w:rsid w:val="007268B7"/>
    <w:rsid w:val="00732612"/>
    <w:rsid w:val="0073371E"/>
    <w:rsid w:val="00745701"/>
    <w:rsid w:val="00746145"/>
    <w:rsid w:val="00747A70"/>
    <w:rsid w:val="00757EDB"/>
    <w:rsid w:val="00760C02"/>
    <w:rsid w:val="007870FA"/>
    <w:rsid w:val="00787FB2"/>
    <w:rsid w:val="00792269"/>
    <w:rsid w:val="007A2A9D"/>
    <w:rsid w:val="007A6E94"/>
    <w:rsid w:val="007A7196"/>
    <w:rsid w:val="007D0956"/>
    <w:rsid w:val="007D138E"/>
    <w:rsid w:val="007D627E"/>
    <w:rsid w:val="007F3CAC"/>
    <w:rsid w:val="008047AF"/>
    <w:rsid w:val="00807728"/>
    <w:rsid w:val="00815351"/>
    <w:rsid w:val="008225DB"/>
    <w:rsid w:val="00825B93"/>
    <w:rsid w:val="00834CE1"/>
    <w:rsid w:val="00853F68"/>
    <w:rsid w:val="008673FE"/>
    <w:rsid w:val="008771F4"/>
    <w:rsid w:val="00885373"/>
    <w:rsid w:val="00886852"/>
    <w:rsid w:val="008A1FB5"/>
    <w:rsid w:val="008A5E6C"/>
    <w:rsid w:val="008A6242"/>
    <w:rsid w:val="008C5004"/>
    <w:rsid w:val="008C6B9C"/>
    <w:rsid w:val="008D2032"/>
    <w:rsid w:val="008D3923"/>
    <w:rsid w:val="00903F6D"/>
    <w:rsid w:val="00911EF0"/>
    <w:rsid w:val="00912CCF"/>
    <w:rsid w:val="00921F2B"/>
    <w:rsid w:val="00925BAC"/>
    <w:rsid w:val="00932640"/>
    <w:rsid w:val="0096440C"/>
    <w:rsid w:val="009645C5"/>
    <w:rsid w:val="00965A43"/>
    <w:rsid w:val="0097516A"/>
    <w:rsid w:val="00982DDC"/>
    <w:rsid w:val="009A4156"/>
    <w:rsid w:val="009C11E5"/>
    <w:rsid w:val="009C365D"/>
    <w:rsid w:val="009C4615"/>
    <w:rsid w:val="009D4C2F"/>
    <w:rsid w:val="009D560B"/>
    <w:rsid w:val="009E4476"/>
    <w:rsid w:val="009F626E"/>
    <w:rsid w:val="00A22CDC"/>
    <w:rsid w:val="00A3689C"/>
    <w:rsid w:val="00A42417"/>
    <w:rsid w:val="00A60C81"/>
    <w:rsid w:val="00A82F1C"/>
    <w:rsid w:val="00A87AF9"/>
    <w:rsid w:val="00AA5948"/>
    <w:rsid w:val="00AB433A"/>
    <w:rsid w:val="00AB4C94"/>
    <w:rsid w:val="00AC420E"/>
    <w:rsid w:val="00AD0462"/>
    <w:rsid w:val="00AE0970"/>
    <w:rsid w:val="00AE7BDA"/>
    <w:rsid w:val="00AF6F2A"/>
    <w:rsid w:val="00B11FA3"/>
    <w:rsid w:val="00B16C5D"/>
    <w:rsid w:val="00B47D18"/>
    <w:rsid w:val="00B50D88"/>
    <w:rsid w:val="00B72702"/>
    <w:rsid w:val="00B81801"/>
    <w:rsid w:val="00B87BD8"/>
    <w:rsid w:val="00BC1804"/>
    <w:rsid w:val="00BC3BB7"/>
    <w:rsid w:val="00C116F4"/>
    <w:rsid w:val="00C2058C"/>
    <w:rsid w:val="00C34253"/>
    <w:rsid w:val="00C36E65"/>
    <w:rsid w:val="00C46A63"/>
    <w:rsid w:val="00C5164E"/>
    <w:rsid w:val="00C6370E"/>
    <w:rsid w:val="00C87BFA"/>
    <w:rsid w:val="00CA65DE"/>
    <w:rsid w:val="00CB5FF5"/>
    <w:rsid w:val="00CB6252"/>
    <w:rsid w:val="00CD1810"/>
    <w:rsid w:val="00D14323"/>
    <w:rsid w:val="00D364D5"/>
    <w:rsid w:val="00D422B3"/>
    <w:rsid w:val="00D43D59"/>
    <w:rsid w:val="00D4680A"/>
    <w:rsid w:val="00D50FB4"/>
    <w:rsid w:val="00D525E8"/>
    <w:rsid w:val="00D61E16"/>
    <w:rsid w:val="00D814FB"/>
    <w:rsid w:val="00D8613D"/>
    <w:rsid w:val="00DA35A9"/>
    <w:rsid w:val="00DC35E0"/>
    <w:rsid w:val="00DD3868"/>
    <w:rsid w:val="00DE12DA"/>
    <w:rsid w:val="00DE5651"/>
    <w:rsid w:val="00E32925"/>
    <w:rsid w:val="00E47A62"/>
    <w:rsid w:val="00E54A40"/>
    <w:rsid w:val="00E717DF"/>
    <w:rsid w:val="00E73351"/>
    <w:rsid w:val="00EC2940"/>
    <w:rsid w:val="00EC304C"/>
    <w:rsid w:val="00EF6479"/>
    <w:rsid w:val="00F0535E"/>
    <w:rsid w:val="00F126D9"/>
    <w:rsid w:val="00F152B5"/>
    <w:rsid w:val="00F176E4"/>
    <w:rsid w:val="00F44F03"/>
    <w:rsid w:val="00F64A59"/>
    <w:rsid w:val="00F83C10"/>
    <w:rsid w:val="00F962CA"/>
    <w:rsid w:val="00FA663A"/>
    <w:rsid w:val="00FB10EA"/>
    <w:rsid w:val="00FB3388"/>
    <w:rsid w:val="00FC6D4B"/>
    <w:rsid w:val="00FD0187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0F72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0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F44F03"/>
    <w:pPr>
      <w:keepNext/>
      <w:tabs>
        <w:tab w:val="num" w:pos="0"/>
      </w:tabs>
      <w:ind w:left="709"/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4F03"/>
    <w:rPr>
      <w:rFonts w:ascii="Times New Roman" w:eastAsia="Lucida Sans Unicode" w:hAnsi="Times New Roman" w:cs="Tahoma"/>
      <w:b/>
      <w:i/>
      <w:color w:val="000000"/>
      <w:sz w:val="24"/>
      <w:szCs w:val="24"/>
      <w:lang w:val="en-US" w:bidi="en-US"/>
    </w:rPr>
  </w:style>
  <w:style w:type="paragraph" w:styleId="a3">
    <w:name w:val="footer"/>
    <w:basedOn w:val="a"/>
    <w:link w:val="a4"/>
    <w:semiHidden/>
    <w:rsid w:val="00F44F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44F0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F44F03"/>
    <w:pPr>
      <w:suppressLineNumbers/>
    </w:pPr>
  </w:style>
  <w:style w:type="character" w:styleId="a6">
    <w:name w:val="Hyperlink"/>
    <w:basedOn w:val="a0"/>
    <w:uiPriority w:val="99"/>
    <w:unhideWhenUsed/>
    <w:rsid w:val="00F64A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A5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A5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a7">
    <w:name w:val="Normal (Web)"/>
    <w:basedOn w:val="a"/>
    <w:uiPriority w:val="99"/>
    <w:semiHidden/>
    <w:unhideWhenUsed/>
    <w:rsid w:val="00AA594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8">
    <w:name w:val="Strong"/>
    <w:basedOn w:val="a0"/>
    <w:uiPriority w:val="22"/>
    <w:qFormat/>
    <w:rsid w:val="00AA5948"/>
    <w:rPr>
      <w:b/>
      <w:bCs/>
    </w:rPr>
  </w:style>
  <w:style w:type="paragraph" w:styleId="a9">
    <w:name w:val="List Paragraph"/>
    <w:basedOn w:val="a"/>
    <w:uiPriority w:val="34"/>
    <w:qFormat/>
    <w:rsid w:val="000C5FC1"/>
    <w:pPr>
      <w:ind w:left="720"/>
      <w:contextualSpacing/>
    </w:pPr>
  </w:style>
  <w:style w:type="table" w:styleId="aa">
    <w:name w:val="Table Grid"/>
    <w:basedOn w:val="a1"/>
    <w:uiPriority w:val="59"/>
    <w:rsid w:val="003B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4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451F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93264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64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0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F44F03"/>
    <w:pPr>
      <w:keepNext/>
      <w:tabs>
        <w:tab w:val="num" w:pos="0"/>
      </w:tabs>
      <w:ind w:left="709"/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4F03"/>
    <w:rPr>
      <w:rFonts w:ascii="Times New Roman" w:eastAsia="Lucida Sans Unicode" w:hAnsi="Times New Roman" w:cs="Tahoma"/>
      <w:b/>
      <w:i/>
      <w:color w:val="000000"/>
      <w:sz w:val="24"/>
      <w:szCs w:val="24"/>
      <w:lang w:val="en-US" w:bidi="en-US"/>
    </w:rPr>
  </w:style>
  <w:style w:type="paragraph" w:styleId="a3">
    <w:name w:val="footer"/>
    <w:basedOn w:val="a"/>
    <w:link w:val="a4"/>
    <w:semiHidden/>
    <w:rsid w:val="00F44F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44F0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F44F03"/>
    <w:pPr>
      <w:suppressLineNumbers/>
    </w:pPr>
  </w:style>
  <w:style w:type="character" w:styleId="a6">
    <w:name w:val="Hyperlink"/>
    <w:basedOn w:val="a0"/>
    <w:uiPriority w:val="99"/>
    <w:unhideWhenUsed/>
    <w:rsid w:val="00F64A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A5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A5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a7">
    <w:name w:val="Normal (Web)"/>
    <w:basedOn w:val="a"/>
    <w:uiPriority w:val="99"/>
    <w:semiHidden/>
    <w:unhideWhenUsed/>
    <w:rsid w:val="00AA594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8">
    <w:name w:val="Strong"/>
    <w:basedOn w:val="a0"/>
    <w:uiPriority w:val="22"/>
    <w:qFormat/>
    <w:rsid w:val="00AA5948"/>
    <w:rPr>
      <w:b/>
      <w:bCs/>
    </w:rPr>
  </w:style>
  <w:style w:type="paragraph" w:styleId="a9">
    <w:name w:val="List Paragraph"/>
    <w:basedOn w:val="a"/>
    <w:uiPriority w:val="34"/>
    <w:qFormat/>
    <w:rsid w:val="000C5FC1"/>
    <w:pPr>
      <w:ind w:left="720"/>
      <w:contextualSpacing/>
    </w:pPr>
  </w:style>
  <w:style w:type="table" w:styleId="aa">
    <w:name w:val="Table Grid"/>
    <w:basedOn w:val="a1"/>
    <w:uiPriority w:val="59"/>
    <w:rsid w:val="003B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4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451F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93264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64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C43C-D0F8-4451-93A8-A7767768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sekretar1</dc:creator>
  <cp:lastModifiedBy>Alex Alex</cp:lastModifiedBy>
  <cp:revision>36</cp:revision>
  <cp:lastPrinted>2015-04-30T13:16:00Z</cp:lastPrinted>
  <dcterms:created xsi:type="dcterms:W3CDTF">2024-10-23T11:27:00Z</dcterms:created>
  <dcterms:modified xsi:type="dcterms:W3CDTF">2025-01-24T16:36:00Z</dcterms:modified>
</cp:coreProperties>
</file>