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252"/>
        <w:gridCol w:w="2835"/>
      </w:tblGrid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Агрегат / узел / сфера применения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Куда добавлять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Сколько добавлять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4-тактные бензиновые и дизельные двигатели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моторное масло любого типа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30 мл на 1 литр масла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2-тактные бензиновые двигатели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масло для приготовления топливно-масляной смеси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30 мл на 1 литр масла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Механические коробки переключения передач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трансмиссионное масло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50 мл на 1 литр масла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ind w:left="-359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Роботизированные коробки переключения передач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трансмиссионное масло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50 мл на 1 литр масла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Автоматические коробки переключения передач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трансмиссионную жидкость для АКПП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15 мл на 1 литр жидкости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Вариаторы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трансмиссионную жидкость для вариаторов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15 мл на 1 литр жидкости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Редукторы ведущих мостов и раздаточные коробки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трансмиссионное масло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50 мл на 1 литр масла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Гидроусилители рулевого управления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жидкость для гидроусилителя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50 мл на 1 литр жидкости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Подшипники качения (шариковые, роликовые)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На дорожку качения до закладки смазки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Несколько капель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Велосипедная цепь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На цепь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Несколько капель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Замки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На личинку и на запорное устройство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Несколько капель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Шина и цепь бензо- и электропилы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масло для цепей пил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50 мл на 1 литр масла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 xml:space="preserve">Ручная обработка металлов (сверление дрелью, нарезание резьбы метчиком </w:t>
            </w: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lastRenderedPageBreak/>
              <w:t>или плашкой)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lastRenderedPageBreak/>
              <w:t>На режущий инструмент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Несколько капель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lastRenderedPageBreak/>
              <w:t>Обработка металлов резанием (токарные и фрезерные станки)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смазочно-охлаждающую жидкость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50 мл на 1 литр жидкости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Редукторы и механизмы станков, работающие в масле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рабочую жидкость/масло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50 мл на 1 литр жидкости</w:t>
            </w:r>
          </w:p>
        </w:tc>
      </w:tr>
      <w:tr w:rsidR="00442213" w:rsidRPr="00442213" w:rsidTr="00442213"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Дизтопливо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В топливный бак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2213" w:rsidRPr="00442213" w:rsidRDefault="00442213" w:rsidP="004422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</w:pPr>
            <w:r w:rsidRPr="00442213">
              <w:rPr>
                <w:rFonts w:ascii="Arial" w:eastAsia="Times New Roman" w:hAnsi="Arial" w:cs="Arial"/>
                <w:color w:val="212529"/>
                <w:sz w:val="23"/>
                <w:szCs w:val="23"/>
                <w:lang w:eastAsia="ru-RU"/>
              </w:rPr>
              <w:t>20 мл на 100 литров</w:t>
            </w:r>
          </w:p>
        </w:tc>
      </w:tr>
    </w:tbl>
    <w:p w:rsidR="005A0A2D" w:rsidRDefault="005A0A2D" w:rsidP="00442213">
      <w:pPr>
        <w:tabs>
          <w:tab w:val="left" w:pos="284"/>
          <w:tab w:val="left" w:pos="2552"/>
        </w:tabs>
        <w:ind w:left="426"/>
      </w:pPr>
      <w:bookmarkStart w:id="0" w:name="_GoBack"/>
      <w:bookmarkEnd w:id="0"/>
    </w:p>
    <w:sectPr w:rsidR="005A0A2D" w:rsidSect="0044221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13"/>
    <w:rsid w:val="00442213"/>
    <w:rsid w:val="005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2</cp:revision>
  <dcterms:created xsi:type="dcterms:W3CDTF">2025-10-27T06:59:00Z</dcterms:created>
  <dcterms:modified xsi:type="dcterms:W3CDTF">2025-10-27T06:59:00Z</dcterms:modified>
</cp:coreProperties>
</file>