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2025.03.21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RENZ30B Черный 600 мл Полиуретановый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RU.32468.04ЛЕГО.О10.3918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CANHL24029091701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20032025314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2025.03.20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Black,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20～45</w:t>
            </w:r>
          </w:p>
        </w:tc>
        <w:tc>
          <w:tcPr>
            <w:tcW w:type="dxa" w:w="2126"/>
          </w:tcPr>
          <w:p>
            <w:r>
              <w:t>25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60～65</w:t>
            </w:r>
          </w:p>
        </w:tc>
        <w:tc>
          <w:tcPr>
            <w:tcW w:type="dxa" w:w="2126"/>
          </w:tcPr>
          <w:p>
            <w:r>
              <w:t>62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≥8.0</w:t>
            </w:r>
          </w:p>
        </w:tc>
        <w:tc>
          <w:tcPr>
            <w:tcW w:type="dxa" w:w="2126"/>
          </w:tcPr>
          <w:p>
            <w:r>
              <w:t>9.8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≥400</w:t>
            </w:r>
          </w:p>
        </w:tc>
        <w:tc>
          <w:tcPr>
            <w:tcW w:type="dxa" w:w="2126"/>
          </w:tcPr>
          <w:p>
            <w:r>
              <w:t>496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Скорость отверждения (мм/24ч)</w:t>
            </w:r>
          </w:p>
        </w:tc>
        <w:tc>
          <w:tcPr>
            <w:tcW w:type="dxa" w:w="1418"/>
          </w:tcPr>
          <w:p>
            <w:r>
              <w:t>≥3.0</w:t>
            </w:r>
          </w:p>
        </w:tc>
        <w:tc>
          <w:tcPr>
            <w:tcW w:type="dxa" w:w="2126"/>
          </w:tcPr>
          <w:p>
            <w:r>
              <w:t>3.1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Содержание твердого остатка (%)</w:t>
            </w:r>
          </w:p>
        </w:tc>
        <w:tc>
          <w:tcPr>
            <w:tcW w:type="dxa" w:w="1418"/>
          </w:tcPr>
          <w:p>
            <w:r>
              <w:t>≥98</w:t>
            </w:r>
          </w:p>
        </w:tc>
        <w:tc>
          <w:tcPr>
            <w:tcW w:type="dxa" w:w="2126"/>
          </w:tcPr>
          <w:p>
            <w:r>
              <w:t>99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Экструдируемость (мл/мин)</w:t>
            </w:r>
          </w:p>
        </w:tc>
        <w:tc>
          <w:tcPr>
            <w:tcW w:type="dxa" w:w="1418"/>
          </w:tcPr>
          <w:p>
            <w:r>
              <w:t>≥60</w:t>
            </w:r>
          </w:p>
        </w:tc>
        <w:tc>
          <w:tcPr>
            <w:tcW w:type="dxa" w:w="2126"/>
          </w:tcPr>
          <w:p>
            <w:r>
              <w:t>90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≤0.5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