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A8BE" w14:textId="77777777" w:rsidR="00A51FBE" w:rsidRPr="00A51FBE" w:rsidRDefault="00A51FBE" w:rsidP="00A51FBE">
      <w:pPr>
        <w:rPr>
          <w:b/>
          <w:bCs/>
        </w:rPr>
      </w:pPr>
      <w:r w:rsidRPr="00A51FBE">
        <w:rPr>
          <w:b/>
          <w:bCs/>
        </w:rPr>
        <w:t>Инструкция по применению двустороннего скотча GAVIAL 215</w:t>
      </w:r>
    </w:p>
    <w:p w14:paraId="10A37158" w14:textId="77777777" w:rsidR="00A51FBE" w:rsidRPr="00A51FBE" w:rsidRDefault="00A51FBE" w:rsidP="00A51FBE">
      <w:pPr>
        <w:numPr>
          <w:ilvl w:val="0"/>
          <w:numId w:val="1"/>
        </w:numPr>
      </w:pPr>
      <w:r w:rsidRPr="00A51FBE">
        <w:rPr>
          <w:b/>
          <w:bCs/>
        </w:rPr>
        <w:t>Подготовка поверхностей:</w:t>
      </w:r>
    </w:p>
    <w:p w14:paraId="693FFB28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Очистите поверхности от пыли, грязи и других загрязнений.</w:t>
      </w:r>
    </w:p>
    <w:p w14:paraId="56932497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При необходимости обезжирьте поверхности для лучшего сцепления.</w:t>
      </w:r>
    </w:p>
    <w:p w14:paraId="65EFA6BF" w14:textId="77777777" w:rsidR="00A51FBE" w:rsidRPr="00A51FBE" w:rsidRDefault="00A51FBE" w:rsidP="00A51FBE">
      <w:pPr>
        <w:numPr>
          <w:ilvl w:val="0"/>
          <w:numId w:val="1"/>
        </w:numPr>
      </w:pPr>
      <w:r w:rsidRPr="00A51FBE">
        <w:rPr>
          <w:b/>
          <w:bCs/>
        </w:rPr>
        <w:t>Нанесение скотча:</w:t>
      </w:r>
    </w:p>
    <w:p w14:paraId="35DCCAD3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Отрежьте необходимую длину скотча.</w:t>
      </w:r>
    </w:p>
    <w:p w14:paraId="725DC788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Снимите защитную плёнку с одной стороны скотча.</w:t>
      </w:r>
    </w:p>
    <w:p w14:paraId="12BCA62B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Приложите скотч к одной из поверхностей.</w:t>
      </w:r>
    </w:p>
    <w:p w14:paraId="6A3F798A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Снимите защитную плёнку с другой стороны скотча.</w:t>
      </w:r>
    </w:p>
    <w:p w14:paraId="20268CA2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Плотно прижмите вторую поверхность к скотчу.</w:t>
      </w:r>
    </w:p>
    <w:p w14:paraId="01EDF31B" w14:textId="77777777" w:rsidR="00A51FBE" w:rsidRPr="00A51FBE" w:rsidRDefault="00A51FBE" w:rsidP="00A51FBE">
      <w:pPr>
        <w:numPr>
          <w:ilvl w:val="0"/>
          <w:numId w:val="1"/>
        </w:numPr>
      </w:pPr>
      <w:r w:rsidRPr="00A51FBE">
        <w:rPr>
          <w:b/>
          <w:bCs/>
        </w:rPr>
        <w:t>Фиксация соединения:</w:t>
      </w:r>
    </w:p>
    <w:p w14:paraId="2093F487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Убедитесь, что поверхности плотно прилегают друг к другу.</w:t>
      </w:r>
    </w:p>
    <w:p w14:paraId="6718AED8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Для лучшего сцепления можно использовать валик или шпатель для равномерного давления по всей площади соединения.</w:t>
      </w:r>
    </w:p>
    <w:p w14:paraId="38F8701B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Дайте соединению некоторое время для достижения максимальной прочности (рекомендуется ознакомиться с рекомендациями на упаковке).</w:t>
      </w:r>
    </w:p>
    <w:p w14:paraId="2DF19B45" w14:textId="77777777" w:rsidR="00A51FBE" w:rsidRPr="00A51FBE" w:rsidRDefault="00A51FBE" w:rsidP="00A51FBE">
      <w:pPr>
        <w:numPr>
          <w:ilvl w:val="0"/>
          <w:numId w:val="1"/>
        </w:numPr>
      </w:pPr>
      <w:r w:rsidRPr="00A51FBE">
        <w:rPr>
          <w:b/>
          <w:bCs/>
        </w:rPr>
        <w:t>Рекомендации:</w:t>
      </w:r>
    </w:p>
    <w:p w14:paraId="28DE6947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Перед использованием скотча рекомендуется провести тестовое соединение на небольших участках поверхностей.</w:t>
      </w:r>
    </w:p>
    <w:p w14:paraId="7779A002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Избегайте контакта с агрессивными химикатами.</w:t>
      </w:r>
    </w:p>
    <w:p w14:paraId="0FFC570E" w14:textId="77777777" w:rsidR="00A51FBE" w:rsidRPr="00A51FBE" w:rsidRDefault="00A51FBE" w:rsidP="00A51FBE">
      <w:pPr>
        <w:numPr>
          <w:ilvl w:val="1"/>
          <w:numId w:val="1"/>
        </w:numPr>
      </w:pPr>
      <w:r w:rsidRPr="00A51FBE">
        <w:t>Учитывайте особенности материалов (например, для пористых поверхностей может потребоваться больше времени для фиксации).</w:t>
      </w:r>
    </w:p>
    <w:p w14:paraId="5EA45DF8" w14:textId="77777777" w:rsidR="00A51FBE" w:rsidRPr="00A51FBE" w:rsidRDefault="00A51FBE" w:rsidP="00A51FBE">
      <w:r w:rsidRPr="00A51FBE">
        <w:t>Следуя этим шагам, вы сможете надёжно соединить различные материалы с помощью двустороннего скотча GAVIAL 215.</w:t>
      </w:r>
    </w:p>
    <w:p w14:paraId="693005FD" w14:textId="77777777" w:rsidR="00884D71" w:rsidRDefault="00884D71"/>
    <w:sectPr w:rsidR="0088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348F"/>
    <w:multiLevelType w:val="multilevel"/>
    <w:tmpl w:val="35AEB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52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3D"/>
    <w:rsid w:val="00614F3D"/>
    <w:rsid w:val="006F2076"/>
    <w:rsid w:val="00884D71"/>
    <w:rsid w:val="00991E55"/>
    <w:rsid w:val="00A5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2A1E4-0818-4EB6-97D2-C32BEF6C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4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4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4F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4F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4F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4F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4F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4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4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4F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4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4F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4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4F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4F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Мария Михайловна</dc:creator>
  <cp:keywords/>
  <dc:description/>
  <cp:lastModifiedBy>Ефремова Мария Михайловна</cp:lastModifiedBy>
  <cp:revision>2</cp:revision>
  <dcterms:created xsi:type="dcterms:W3CDTF">2025-09-24T08:09:00Z</dcterms:created>
  <dcterms:modified xsi:type="dcterms:W3CDTF">2025-09-24T08:10:00Z</dcterms:modified>
</cp:coreProperties>
</file>