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1723"/>
        <w:gridCol w:w="753"/>
        <w:gridCol w:w="755"/>
      </w:tblGrid>
      <w:tr w:rsidR="007D727B" w14:paraId="5E6AE968" w14:textId="77777777" w:rsidTr="00825879">
        <w:trPr>
          <w:trHeight w:val="379"/>
        </w:trPr>
        <w:tc>
          <w:tcPr>
            <w:tcW w:w="4428" w:type="dxa"/>
            <w:vMerge w:val="restart"/>
          </w:tcPr>
          <w:p w14:paraId="4CEC8B64" w14:textId="75750540" w:rsidR="007D727B" w:rsidRDefault="007D727B" w:rsidP="007645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>ВЕСЫ ЭЛЕКТРОННЫЕ</w:t>
            </w:r>
          </w:p>
          <w:p w14:paraId="3DCB749A" w14:textId="5AA2E4CE" w:rsidR="001D2E4F" w:rsidRDefault="009E6872" w:rsidP="00D86D4C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ВЭТ</w:t>
            </w:r>
          </w:p>
          <w:p w14:paraId="7E20F2CD" w14:textId="4145183A" w:rsidR="001D2E4F" w:rsidRPr="007D727B" w:rsidRDefault="001D2E4F" w:rsidP="001D2E4F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045" w:type="dxa"/>
            <w:gridSpan w:val="3"/>
          </w:tcPr>
          <w:p w14:paraId="510F98EF" w14:textId="45EA7BF4" w:rsidR="007D727B" w:rsidRDefault="007D727B" w:rsidP="008258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0239F9">
        <w:trPr>
          <w:trHeight w:val="379"/>
        </w:trPr>
        <w:tc>
          <w:tcPr>
            <w:tcW w:w="4428" w:type="dxa"/>
            <w:vMerge/>
          </w:tcPr>
          <w:p w14:paraId="75401823" w14:textId="77777777" w:rsidR="00C90A2B" w:rsidRPr="00B100DA" w:rsidRDefault="00C90A2B" w:rsidP="007D72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tcMar>
              <w:top w:w="28" w:type="dxa"/>
              <w:bottom w:w="28" w:type="dxa"/>
            </w:tcMar>
            <w:vAlign w:val="bottom"/>
          </w:tcPr>
          <w:p w14:paraId="3B044281" w14:textId="255501A2" w:rsidR="00C90A2B" w:rsidRPr="00037120" w:rsidRDefault="00C90A2B" w:rsidP="006B47F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 w:rsidRPr="000239F9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</w:t>
            </w:r>
            <w:r w:rsidR="00360858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 w:rsidR="00A16A1F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7.06</w:t>
            </w:r>
            <w:r w:rsidR="006B47F2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.25</w:t>
            </w:r>
            <w:r w:rsidR="000239F9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C238A8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nap3c</w:t>
            </w:r>
            <w:r w:rsidR="00037120" w:rsidRPr="0003712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82587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5B1807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12761DF0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Просим ознакомиться с настоящим руководством прежде, чем приступить к работе с весами.</w:t>
      </w:r>
    </w:p>
    <w:p w14:paraId="58674DBD" w14:textId="77777777" w:rsidR="00B02F24" w:rsidRPr="006A7AD0" w:rsidRDefault="00B02F24" w:rsidP="006A7AD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Храните руководство по эксплуатации в течение всего срока службы весов.</w:t>
      </w:r>
    </w:p>
    <w:p w14:paraId="0E1E256D" w14:textId="77777777" w:rsidR="007279CC" w:rsidRPr="006A7AD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358E914D" w14:textId="5394E7DF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</w:t>
      </w:r>
      <w:r w:rsidR="00202262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электронные </w:t>
      </w:r>
      <w:r w:rsidR="004D7900">
        <w:rPr>
          <w:rFonts w:ascii="Times New Roman" w:eastAsia="Times New Roman" w:hAnsi="Times New Roman"/>
          <w:sz w:val="16"/>
          <w:szCs w:val="16"/>
          <w:lang w:eastAsia="ru-RU"/>
        </w:rPr>
        <w:t>ВЭТ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– весы) предназначены для измерения массы товаров.</w:t>
      </w:r>
    </w:p>
    <w:p w14:paraId="3969147C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могут использоваться на предприятиях промышленности, торговли и 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общественного питания (например,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фасовки товар</w:t>
      </w:r>
      <w:r w:rsidR="007C583D" w:rsidRPr="006A7AD0">
        <w:rPr>
          <w:rFonts w:ascii="Times New Roman" w:eastAsia="Times New Roman" w:hAnsi="Times New Roman"/>
          <w:sz w:val="16"/>
          <w:szCs w:val="16"/>
          <w:lang w:eastAsia="ru-RU"/>
        </w:rPr>
        <w:t>ов), а также могут применяться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в других отраслях народного хозяйства.</w:t>
      </w:r>
    </w:p>
    <w:p w14:paraId="0F43A6E7" w14:textId="77777777" w:rsidR="00B02F24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заключается в преобразовании силы тяжести взвешиваемого груза весоизмерительным тензорезисторным датчиком в электрический сигнал, с последующим его преобразованием в цифровой вид и выдачей измеренных значений массы на цифровой дисплей.</w:t>
      </w:r>
    </w:p>
    <w:p w14:paraId="316694D4" w14:textId="0F9CDC92" w:rsidR="002E48CF" w:rsidRPr="006A7AD0" w:rsidRDefault="00B02F24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в зависимости от предела взвешивания и значения нормированных метрологических характеристик выпускаются в следующих модификациях:</w:t>
      </w:r>
      <w:r w:rsidR="000221C9"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D81A89" w:rsidRPr="00D81A89">
        <w:rPr>
          <w:rFonts w:ascii="Times New Roman" w:eastAsia="Times New Roman" w:hAnsi="Times New Roman"/>
          <w:sz w:val="16"/>
          <w:szCs w:val="16"/>
          <w:lang w:eastAsia="ru-RU"/>
        </w:rPr>
        <w:t>ВЭТ-30, ВЭТ-60, ВЭТ-150, ВЭТ-300, ВЭТ-600.</w:t>
      </w:r>
    </w:p>
    <w:p w14:paraId="0BA7F198" w14:textId="77777777" w:rsidR="00D9676F" w:rsidRPr="006A7AD0" w:rsidRDefault="00D9676F" w:rsidP="00C052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Весы по заказу выпускаются с двумя типами интерфейсов: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-232,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-485.</w:t>
      </w:r>
    </w:p>
    <w:p w14:paraId="44EC13FC" w14:textId="77777777" w:rsidR="005E193C" w:rsidRPr="006A7AD0" w:rsidRDefault="005E193C" w:rsidP="00C05247">
      <w:pPr>
        <w:spacing w:after="0" w:line="240" w:lineRule="auto"/>
        <w:ind w:left="540" w:hanging="18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имеют следующие основные функции:</w:t>
      </w:r>
    </w:p>
    <w:p w14:paraId="55B08772" w14:textId="1F2E95E7" w:rsidR="004D7900" w:rsidRPr="004D7900" w:rsidRDefault="003F4F21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выборка массы тары;</w:t>
      </w:r>
    </w:p>
    <w:p w14:paraId="3A426675" w14:textId="396A08DB" w:rsidR="004D7900" w:rsidRDefault="003F4F21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автоматическая настройка нуля, ручной автонуль;</w:t>
      </w:r>
    </w:p>
    <w:p w14:paraId="45AEDCFD" w14:textId="1F12393C" w:rsidR="00037120" w:rsidRPr="00037120" w:rsidRDefault="003F4F21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стоимости взвешиваемых товаров по введенной цене;</w:t>
      </w:r>
    </w:p>
    <w:p w14:paraId="6060ACC0" w14:textId="322996D9" w:rsidR="00037120" w:rsidRPr="00037120" w:rsidRDefault="003F4F21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вычисление суммарной стоимости взвешиваемых товаров;</w:t>
      </w:r>
    </w:p>
    <w:p w14:paraId="472ED912" w14:textId="64744B98" w:rsidR="00037120" w:rsidRPr="004D7900" w:rsidRDefault="003F4F21" w:rsidP="0003712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7120" w:rsidRPr="00037120">
        <w:rPr>
          <w:rFonts w:ascii="Times New Roman" w:hAnsi="Times New Roman"/>
          <w:sz w:val="16"/>
          <w:szCs w:val="16"/>
        </w:rPr>
        <w:t>запоминание в энергонезависимой памяти цен товаров;</w:t>
      </w:r>
    </w:p>
    <w:p w14:paraId="20617B49" w14:textId="6E2C74DB" w:rsidR="004D7900" w:rsidRPr="004D7900" w:rsidRDefault="003F4F21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звуковая и визуальная сигнализация о нарушениях в работе весов;</w:t>
      </w:r>
    </w:p>
    <w:p w14:paraId="56C35EC2" w14:textId="396DEB4D" w:rsidR="004D7900" w:rsidRPr="004D7900" w:rsidRDefault="003F4F21" w:rsidP="004D7900">
      <w:pPr>
        <w:spacing w:after="0" w:line="240" w:lineRule="auto"/>
        <w:ind w:left="540"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4D7900" w:rsidRPr="004D7900">
        <w:rPr>
          <w:rFonts w:ascii="Times New Roman" w:hAnsi="Times New Roman"/>
          <w:sz w:val="16"/>
          <w:szCs w:val="16"/>
        </w:rPr>
        <w:t>визуальная сигнализация о ра</w:t>
      </w:r>
      <w:r w:rsidR="004D7900">
        <w:rPr>
          <w:rFonts w:ascii="Times New Roman" w:hAnsi="Times New Roman"/>
          <w:sz w:val="16"/>
          <w:szCs w:val="16"/>
        </w:rPr>
        <w:t>зрядке встроенного аккумулятора.</w:t>
      </w:r>
    </w:p>
    <w:p w14:paraId="04E3F0D1" w14:textId="77777777" w:rsidR="00D85200" w:rsidRDefault="000221C9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13B5FF5A" w14:textId="77777777" w:rsidR="001457A4" w:rsidRPr="001457A4" w:rsidRDefault="001457A4" w:rsidP="001457A4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457A4">
        <w:rPr>
          <w:rFonts w:ascii="Times New Roman" w:eastAsia="Times New Roman" w:hAnsi="Times New Roman"/>
          <w:bCs/>
          <w:sz w:val="16"/>
          <w:szCs w:val="16"/>
          <w:lang w:eastAsia="ru-RU"/>
        </w:rPr>
        <w:t>Весы электронные ВЭТ</w:t>
      </w:r>
      <w:r w:rsidRPr="001457A4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4811E168" w14:textId="77777777" w:rsidR="001457A4" w:rsidRPr="001457A4" w:rsidRDefault="001457A4" w:rsidP="001457A4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457A4">
        <w:rPr>
          <w:rFonts w:ascii="Times New Roman" w:eastAsia="Times New Roman" w:hAnsi="Times New Roman"/>
          <w:sz w:val="16"/>
          <w:szCs w:val="16"/>
          <w:lang w:eastAsia="ru-RU"/>
        </w:rPr>
        <w:t>Кабель питания</w:t>
      </w:r>
      <w:r w:rsidRPr="001457A4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71013815" w14:textId="77777777" w:rsidR="001457A4" w:rsidRPr="001457A4" w:rsidRDefault="001457A4" w:rsidP="001457A4">
      <w:pPr>
        <w:tabs>
          <w:tab w:val="right" w:leader="dot" w:pos="7200"/>
        </w:tabs>
        <w:spacing w:before="20" w:after="2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457A4">
        <w:rPr>
          <w:rFonts w:ascii="Times New Roman" w:eastAsia="Times New Roman" w:hAnsi="Times New Roman"/>
          <w:bCs/>
          <w:sz w:val="16"/>
          <w:szCs w:val="16"/>
          <w:lang w:eastAsia="ru-RU"/>
        </w:rPr>
        <w:t>Руководство по эксплуатации</w:t>
      </w:r>
      <w:r w:rsidRPr="001457A4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  <w:t>1 шт.</w:t>
      </w:r>
    </w:p>
    <w:p w14:paraId="62EE8CBE" w14:textId="3FB343ED" w:rsidR="00616406" w:rsidRPr="00037120" w:rsidRDefault="00616406" w:rsidP="00037120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ТЕХНИЧЕСКИЕ ДАННЫЕ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4"/>
        <w:gridCol w:w="235"/>
        <w:gridCol w:w="235"/>
        <w:gridCol w:w="235"/>
        <w:gridCol w:w="234"/>
        <w:gridCol w:w="234"/>
        <w:gridCol w:w="234"/>
        <w:gridCol w:w="234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037120" w:rsidRPr="001355E1" w14:paraId="363EE655" w14:textId="77777777" w:rsidTr="00037120">
        <w:trPr>
          <w:tblHeader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CDA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4F6D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Значения параметров и характеристик для модификаций</w:t>
            </w:r>
          </w:p>
        </w:tc>
      </w:tr>
      <w:tr w:rsidR="00037120" w:rsidRPr="001355E1" w14:paraId="1C287099" w14:textId="77777777" w:rsidTr="00037120">
        <w:trPr>
          <w:tblHeader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DA3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219641329"/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920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ВЭТ-30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256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ВЭТ-60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FB53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ВЭТ-150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DD4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ВЭТ-300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D36" w14:textId="77777777" w:rsidR="00037120" w:rsidRPr="00037120" w:rsidRDefault="00037120" w:rsidP="00220D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bCs/>
                <w:sz w:val="16"/>
                <w:szCs w:val="16"/>
              </w:rPr>
              <w:t>ВЭТ-600</w:t>
            </w:r>
          </w:p>
        </w:tc>
      </w:tr>
      <w:bookmarkEnd w:id="0"/>
      <w:tr w:rsidR="00037120" w:rsidRPr="001355E1" w14:paraId="464C8F18" w14:textId="77777777" w:rsidTr="00037120">
        <w:trPr>
          <w:trHeight w:val="191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5A59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1. Класс точности весов по ГОСТ OIML R 76-1-2011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EE16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средний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37120" w:rsidRPr="001355E1" w14:paraId="74AC0407" w14:textId="77777777" w:rsidTr="00220D90">
        <w:trPr>
          <w:cantSplit/>
          <w:trHeight w:val="75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20A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2. Пределы взвешивания от наименьшего (НмПВ; Min) до наибольшего (НПВ; Max), кг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2FD6B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0,04-30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C6C4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34CD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08AF6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0,2 - 30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DB23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0,1 -60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B0A3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32A1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0,2 - 60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A3370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0,4 - 60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2227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0,2 - 150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107D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7CB4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E57C2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1 - 150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975B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0,4 - 300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757E7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2643D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C686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2 - 300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4E150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89C2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DC823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2 - 600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7CCC0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4 - 600</w:t>
            </w:r>
          </w:p>
        </w:tc>
      </w:tr>
      <w:tr w:rsidR="00037120" w:rsidRPr="001355E1" w14:paraId="3785F406" w14:textId="77777777" w:rsidTr="00220D90">
        <w:trPr>
          <w:cantSplit/>
          <w:trHeight w:val="709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86F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3. Дискретность индикации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 и цена поверочного деления (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), г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FDF6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 / 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ABBF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A30D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FE1A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16737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 / 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179D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B937B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5AAE2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9415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 / 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DA5D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0FB0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B436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512F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 / 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4898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DFCE8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C0E8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6E88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50 / 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34A7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 / 200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BFBA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827316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</w:tr>
      <w:tr w:rsidR="00037120" w:rsidRPr="001355E1" w14:paraId="47274C91" w14:textId="77777777" w:rsidTr="00220D90">
        <w:trPr>
          <w:cantSplit/>
          <w:trHeight w:val="684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CA3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4. Диапазон выборки массы тары, кг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27769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E5739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51F0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63B94A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827B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9986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47EB2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5F5B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F40B3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E1CBB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2627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911E1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FAE9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AC0F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A585E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1CD94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C93FEF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A668F4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503C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F9AEC" w14:textId="77777777" w:rsidR="00037120" w:rsidRPr="00037120" w:rsidRDefault="00037120" w:rsidP="00220D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…</w:t>
            </w:r>
            <w:r w:rsidRPr="00037120">
              <w:rPr>
                <w:rFonts w:ascii="Times New Roman" w:hAnsi="Times New Roman"/>
                <w:b/>
                <w:sz w:val="16"/>
                <w:szCs w:val="16"/>
              </w:rPr>
              <w:t>600</w:t>
            </w:r>
          </w:p>
        </w:tc>
      </w:tr>
      <w:tr w:rsidR="00037120" w:rsidRPr="001355E1" w14:paraId="7ECB3229" w14:textId="77777777" w:rsidTr="001C1139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1AE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5. Дисплей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33C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037120" w:rsidRPr="001355E1" w14:paraId="6B522575" w14:textId="77777777" w:rsidTr="001C1139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608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6. Количество разрядов индикации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68F" w14:textId="3B60C75E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Масса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Цена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/>
                <w:sz w:val="16"/>
                <w:szCs w:val="16"/>
              </w:rPr>
              <w:t>; Стоимость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161E9">
              <w:rPr>
                <w:rFonts w:ascii="Times New Roman" w:hAnsi="Times New Roman"/>
                <w:sz w:val="16"/>
                <w:szCs w:val="16"/>
              </w:rPr>
              <w:t xml:space="preserve">– </w:t>
            </w:r>
            <w:r w:rsidRPr="006A7A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7120" w:rsidRPr="001355E1" w14:paraId="200985A2" w14:textId="77777777" w:rsidTr="001C1139">
        <w:trPr>
          <w:cantSplit/>
          <w:trHeight w:val="8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B78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7. Время измерения массы, с,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F1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37120" w:rsidRPr="001355E1" w14:paraId="01DC3CB8" w14:textId="77777777" w:rsidTr="001C1139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6781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 xml:space="preserve">8. Диапазон рабочих температур работы весов, 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768F" w14:textId="77777777" w:rsidR="00037120" w:rsidRPr="00037120" w:rsidRDefault="00037120" w:rsidP="00D023FB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-20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ab/>
              <w:t>+40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</w:t>
            </w:r>
          </w:p>
        </w:tc>
      </w:tr>
      <w:tr w:rsidR="00037120" w:rsidRPr="001355E1" w14:paraId="6BB5BD98" w14:textId="77777777" w:rsidTr="001C1139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07A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9. Относительная влажность при температуре +25</w:t>
            </w:r>
            <w:r w:rsidRPr="00037120">
              <w:rPr>
                <w:rFonts w:ascii="Times New Roman" w:hAnsi="Times New Roman"/>
                <w:sz w:val="16"/>
                <w:szCs w:val="16"/>
                <w:vertAlign w:val="superscript"/>
              </w:rPr>
              <w:t>°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>С,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ED05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80%</w:t>
            </w:r>
          </w:p>
        </w:tc>
      </w:tr>
      <w:tr w:rsidR="00037120" w:rsidRPr="001355E1" w14:paraId="51027DF4" w14:textId="77777777" w:rsidTr="001C1139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D3F" w14:textId="77777777" w:rsidR="00037120" w:rsidRPr="00C321CB" w:rsidRDefault="00037120" w:rsidP="000371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lastRenderedPageBreak/>
              <w:t>10. П</w:t>
            </w:r>
            <w:r>
              <w:rPr>
                <w:rFonts w:ascii="Times New Roman" w:hAnsi="Times New Roman"/>
                <w:sz w:val="16"/>
                <w:szCs w:val="16"/>
              </w:rPr>
              <w:t>итание от сети переменного тока, В/Гц</w:t>
            </w:r>
          </w:p>
          <w:p w14:paraId="5B4795BA" w14:textId="45B6293C" w:rsidR="00037120" w:rsidRPr="00037120" w:rsidRDefault="00037120" w:rsidP="000371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от встр</w:t>
            </w:r>
            <w:r>
              <w:rPr>
                <w:rFonts w:ascii="Times New Roman" w:hAnsi="Times New Roman"/>
                <w:sz w:val="16"/>
                <w:szCs w:val="16"/>
              </w:rPr>
              <w:t>оенного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 xml:space="preserve"> аккумулятора</w:t>
            </w:r>
            <w:r>
              <w:rPr>
                <w:rFonts w:ascii="Times New Roman" w:hAnsi="Times New Roman"/>
                <w:sz w:val="16"/>
                <w:szCs w:val="16"/>
              </w:rPr>
              <w:t>, В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EB0" w14:textId="77777777" w:rsidR="00037120" w:rsidRPr="00C321CB" w:rsidRDefault="00037120" w:rsidP="00220D90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50</w:t>
            </w:r>
          </w:p>
          <w:p w14:paraId="09C7CCA5" w14:textId="51F3AC19" w:rsidR="00037120" w:rsidRPr="00037120" w:rsidRDefault="00037120" w:rsidP="00220D90">
            <w:pPr>
              <w:spacing w:before="6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1CB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C321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37120" w:rsidRPr="001355E1" w14:paraId="352A93AB" w14:textId="77777777" w:rsidTr="001C1139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354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11. Потребляемая мощность ВА, не более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279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037120" w:rsidRPr="001355E1" w14:paraId="3DE98C10" w14:textId="77777777" w:rsidTr="001C1139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D499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12.Время работы от полностью заряженного аккумулятора, не менее, ч.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C46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37120" w:rsidRPr="001355E1" w14:paraId="0F4FC187" w14:textId="77777777" w:rsidTr="001C1139">
        <w:trPr>
          <w:cantSplit/>
          <w:trHeight w:val="513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1EF3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13. Размеры грузоприемной платформы, мм(±5)</w:t>
            </w: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21A7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14:paraId="1A6EC130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25F606C9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F1745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3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14:paraId="42DCB27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27B8725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  <w:p w14:paraId="6A07B3B8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600 х 800</w:t>
            </w:r>
          </w:p>
        </w:tc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8F8E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037120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037120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  <w:p w14:paraId="793E2222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450 х 600</w:t>
            </w:r>
          </w:p>
          <w:p w14:paraId="5FB0739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600 х 800</w:t>
            </w:r>
          </w:p>
        </w:tc>
      </w:tr>
      <w:tr w:rsidR="00037120" w:rsidRPr="001355E1" w14:paraId="06510E01" w14:textId="77777777" w:rsidTr="001C1139">
        <w:trPr>
          <w:cantSplit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FEB6" w14:textId="77777777" w:rsidR="00037120" w:rsidRPr="00037120" w:rsidRDefault="0003712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14. Средний срок службы, лет</w:t>
            </w:r>
          </w:p>
        </w:tc>
        <w:tc>
          <w:tcPr>
            <w:tcW w:w="44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351A" w14:textId="77777777" w:rsidR="00037120" w:rsidRPr="00037120" w:rsidRDefault="00037120" w:rsidP="00D023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712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14:paraId="3EDB87E9" w14:textId="77777777" w:rsidR="00037120" w:rsidRPr="003804BC" w:rsidRDefault="00037120" w:rsidP="002E46F2">
      <w:pPr>
        <w:pStyle w:val="a9"/>
        <w:spacing w:before="20" w:after="20" w:line="240" w:lineRule="auto"/>
        <w:ind w:left="0"/>
        <w:contextualSpacing w:val="0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ac"/>
        <w:tblW w:w="74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247"/>
        <w:gridCol w:w="1247"/>
        <w:gridCol w:w="1247"/>
        <w:gridCol w:w="1247"/>
      </w:tblGrid>
      <w:tr w:rsidR="00220D90" w:rsidRPr="00220D90" w14:paraId="4D89B233" w14:textId="77777777" w:rsidTr="00220D90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1B9EF5A2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Наименование параметров и характеристик</w:t>
            </w:r>
          </w:p>
        </w:tc>
        <w:tc>
          <w:tcPr>
            <w:tcW w:w="1247" w:type="dxa"/>
            <w:gridSpan w:val="4"/>
            <w:vAlign w:val="center"/>
          </w:tcPr>
          <w:p w14:paraId="3C4210C2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Размер платформы</w:t>
            </w:r>
          </w:p>
        </w:tc>
      </w:tr>
      <w:tr w:rsidR="00220D90" w:rsidRPr="00220D90" w14:paraId="216BE74E" w14:textId="77777777" w:rsidTr="00220D90">
        <w:trPr>
          <w:trHeight w:val="168"/>
          <w:tblHeader/>
          <w:jc w:val="center"/>
        </w:trPr>
        <w:tc>
          <w:tcPr>
            <w:tcW w:w="0" w:type="auto"/>
            <w:vMerge/>
            <w:vAlign w:val="center"/>
          </w:tcPr>
          <w:p w14:paraId="3686328F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54E5E3B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300 х 400</w:t>
            </w:r>
          </w:p>
        </w:tc>
        <w:tc>
          <w:tcPr>
            <w:tcW w:w="1247" w:type="dxa"/>
            <w:vAlign w:val="center"/>
          </w:tcPr>
          <w:p w14:paraId="3A81E5CF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400 х 500</w:t>
            </w:r>
          </w:p>
        </w:tc>
        <w:tc>
          <w:tcPr>
            <w:tcW w:w="1247" w:type="dxa"/>
            <w:vAlign w:val="center"/>
          </w:tcPr>
          <w:p w14:paraId="245A1104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450 х 600</w:t>
            </w:r>
          </w:p>
        </w:tc>
        <w:tc>
          <w:tcPr>
            <w:tcW w:w="1247" w:type="dxa"/>
            <w:vAlign w:val="center"/>
          </w:tcPr>
          <w:p w14:paraId="2E4B7FA0" w14:textId="77777777" w:rsidR="00220D90" w:rsidRPr="00220D90" w:rsidRDefault="00220D90" w:rsidP="00220D90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/>
                <w:bCs/>
                <w:sz w:val="16"/>
                <w:szCs w:val="16"/>
              </w:rPr>
              <w:t>600 х 800</w:t>
            </w:r>
          </w:p>
        </w:tc>
      </w:tr>
      <w:tr w:rsidR="00220D90" w:rsidRPr="00220D90" w14:paraId="2BB85B9C" w14:textId="77777777" w:rsidTr="00220D90">
        <w:trPr>
          <w:cantSplit/>
          <w:trHeight w:val="279"/>
          <w:jc w:val="center"/>
        </w:trPr>
        <w:tc>
          <w:tcPr>
            <w:tcW w:w="0" w:type="auto"/>
            <w:vAlign w:val="center"/>
          </w:tcPr>
          <w:p w14:paraId="43956E6E" w14:textId="77777777" w:rsidR="00220D90" w:rsidRPr="003804BC" w:rsidRDefault="00220D90" w:rsidP="00D02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15. Габаритные размеры, мм(±</w:t>
            </w:r>
            <w:r w:rsidRPr="003804BC">
              <w:rPr>
                <w:rFonts w:ascii="Times New Roman" w:hAnsi="Times New Roman"/>
                <w:sz w:val="16"/>
                <w:szCs w:val="16"/>
              </w:rPr>
              <w:t>5)</w:t>
            </w:r>
          </w:p>
          <w:p w14:paraId="56BA5CA8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-длина, ширина, высота</w:t>
            </w:r>
          </w:p>
        </w:tc>
        <w:tc>
          <w:tcPr>
            <w:tcW w:w="1247" w:type="dxa"/>
            <w:vAlign w:val="center"/>
          </w:tcPr>
          <w:p w14:paraId="46818C0C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300х540х700</w:t>
            </w:r>
          </w:p>
        </w:tc>
        <w:tc>
          <w:tcPr>
            <w:tcW w:w="1247" w:type="dxa"/>
            <w:vAlign w:val="center"/>
          </w:tcPr>
          <w:p w14:paraId="72E67B3A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400х640х810</w:t>
            </w:r>
          </w:p>
        </w:tc>
        <w:tc>
          <w:tcPr>
            <w:tcW w:w="1247" w:type="dxa"/>
            <w:vAlign w:val="center"/>
          </w:tcPr>
          <w:p w14:paraId="0F125C3B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450х760х810</w:t>
            </w:r>
          </w:p>
        </w:tc>
        <w:tc>
          <w:tcPr>
            <w:tcW w:w="1247" w:type="dxa"/>
            <w:vAlign w:val="center"/>
          </w:tcPr>
          <w:p w14:paraId="4E68F629" w14:textId="77777777" w:rsidR="00220D90" w:rsidRPr="00220D90" w:rsidRDefault="00220D90" w:rsidP="00220D9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600х1000х980</w:t>
            </w:r>
          </w:p>
        </w:tc>
      </w:tr>
      <w:tr w:rsidR="00220D90" w:rsidRPr="00220D90" w14:paraId="03A1944B" w14:textId="77777777" w:rsidTr="00220D90">
        <w:trPr>
          <w:jc w:val="center"/>
        </w:trPr>
        <w:tc>
          <w:tcPr>
            <w:tcW w:w="0" w:type="auto"/>
            <w:vAlign w:val="center"/>
          </w:tcPr>
          <w:p w14:paraId="5A9F4BE8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16. Масса нетто, не более кг</w:t>
            </w:r>
          </w:p>
        </w:tc>
        <w:tc>
          <w:tcPr>
            <w:tcW w:w="1247" w:type="dxa"/>
            <w:vAlign w:val="center"/>
          </w:tcPr>
          <w:p w14:paraId="2C2FF420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5,2</w:t>
            </w:r>
          </w:p>
        </w:tc>
        <w:tc>
          <w:tcPr>
            <w:tcW w:w="1247" w:type="dxa"/>
            <w:vAlign w:val="center"/>
          </w:tcPr>
          <w:p w14:paraId="46B5383B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7,3</w:t>
            </w:r>
          </w:p>
        </w:tc>
        <w:tc>
          <w:tcPr>
            <w:tcW w:w="1247" w:type="dxa"/>
            <w:vAlign w:val="center"/>
          </w:tcPr>
          <w:p w14:paraId="313B09A6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1247" w:type="dxa"/>
            <w:vAlign w:val="center"/>
          </w:tcPr>
          <w:p w14:paraId="40EDF375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23,6</w:t>
            </w:r>
          </w:p>
        </w:tc>
      </w:tr>
      <w:tr w:rsidR="00220D90" w:rsidRPr="00220D90" w14:paraId="61252683" w14:textId="77777777" w:rsidTr="00220D90">
        <w:trPr>
          <w:jc w:val="center"/>
        </w:trPr>
        <w:tc>
          <w:tcPr>
            <w:tcW w:w="0" w:type="auto"/>
            <w:vAlign w:val="center"/>
          </w:tcPr>
          <w:p w14:paraId="68C2AAFB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17. Масса брутто, не более кг</w:t>
            </w:r>
          </w:p>
        </w:tc>
        <w:tc>
          <w:tcPr>
            <w:tcW w:w="1247" w:type="dxa"/>
            <w:vAlign w:val="center"/>
          </w:tcPr>
          <w:p w14:paraId="0F263FB2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5,8</w:t>
            </w:r>
          </w:p>
        </w:tc>
        <w:tc>
          <w:tcPr>
            <w:tcW w:w="1247" w:type="dxa"/>
            <w:vAlign w:val="center"/>
          </w:tcPr>
          <w:p w14:paraId="49664157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8,2</w:t>
            </w:r>
          </w:p>
        </w:tc>
        <w:tc>
          <w:tcPr>
            <w:tcW w:w="1247" w:type="dxa"/>
            <w:vAlign w:val="center"/>
          </w:tcPr>
          <w:p w14:paraId="72E590DA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11,5</w:t>
            </w:r>
          </w:p>
        </w:tc>
        <w:tc>
          <w:tcPr>
            <w:tcW w:w="1247" w:type="dxa"/>
            <w:vAlign w:val="center"/>
          </w:tcPr>
          <w:p w14:paraId="6BF2EAC3" w14:textId="77777777" w:rsidR="00220D90" w:rsidRPr="00220D90" w:rsidRDefault="00220D90" w:rsidP="00D023FB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20D90">
              <w:rPr>
                <w:rFonts w:ascii="Times New Roman" w:hAnsi="Times New Roman"/>
                <w:bCs/>
                <w:sz w:val="16"/>
                <w:szCs w:val="16"/>
              </w:rPr>
              <w:t>25,8</w:t>
            </w:r>
          </w:p>
        </w:tc>
      </w:tr>
    </w:tbl>
    <w:p w14:paraId="5B558ACF" w14:textId="77777777" w:rsidR="00616406" w:rsidRPr="006A7AD0" w:rsidRDefault="0061640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D571B0" w14:paraId="36259792" w14:textId="77777777" w:rsidTr="00E93A2A">
        <w:tc>
          <w:tcPr>
            <w:tcW w:w="7473" w:type="dxa"/>
          </w:tcPr>
          <w:p w14:paraId="518763D0" w14:textId="595F8233" w:rsidR="00E93A2A" w:rsidRPr="00220D90" w:rsidRDefault="00C238A8" w:rsidP="00E93A2A">
            <w:pPr>
              <w:spacing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B6D5ACF" wp14:editId="76C8DA9C">
                  <wp:simplePos x="0" y="0"/>
                  <wp:positionH relativeFrom="column">
                    <wp:posOffset>3034665</wp:posOffset>
                  </wp:positionH>
                  <wp:positionV relativeFrom="paragraph">
                    <wp:posOffset>0</wp:posOffset>
                  </wp:positionV>
                  <wp:extent cx="1649095" cy="2160270"/>
                  <wp:effectExtent l="0" t="0" r="8255" b="0"/>
                  <wp:wrapSquare wrapText="bothSides"/>
                  <wp:docPr id="3" name="Рисунок 3" descr="C:\Users\Sergio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A2A" w:rsidRPr="00220D90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грузоприемной платформы из нержавеющей стали с датчиком нагрузки, стойки, блока управления с клавиатурой и дисплеем, соединительных кабелей.</w:t>
            </w:r>
          </w:p>
          <w:p w14:paraId="350C5BAC" w14:textId="74897BCE" w:rsidR="00B100DA" w:rsidRDefault="00E93A2A" w:rsidP="00E93A2A">
            <w:pPr>
              <w:spacing w:before="120" w:after="0" w:line="240" w:lineRule="auto"/>
              <w:ind w:firstLine="360"/>
              <w:rPr>
                <w:rFonts w:ascii="Times New Roman" w:hAnsi="Times New Roman"/>
                <w:sz w:val="16"/>
                <w:szCs w:val="16"/>
              </w:rPr>
            </w:pPr>
            <w:r w:rsidRPr="00220D90">
              <w:rPr>
                <w:rFonts w:ascii="Times New Roman" w:hAnsi="Times New Roman"/>
                <w:sz w:val="16"/>
                <w:szCs w:val="16"/>
              </w:rPr>
              <w:t>Внутри корпуса блока управления расположены элементы электронной части весов, трансформатор (при встроенном преобразователе напряжения), встроенный аккумулятор, плата АЦП, плата индикации, плата клавиатуры, колба плавкого предохранителя, тумблер вкл/выкл весов, разъем для подключения кабеля питания, либо адаптера.</w:t>
            </w:r>
          </w:p>
        </w:tc>
      </w:tr>
      <w:tr w:rsidR="00D571B0" w14:paraId="25CC2FF2" w14:textId="77777777" w:rsidTr="00E93A2A">
        <w:tc>
          <w:tcPr>
            <w:tcW w:w="7473" w:type="dxa"/>
          </w:tcPr>
          <w:p w14:paraId="0C975CB4" w14:textId="58F6286D" w:rsidR="00D571B0" w:rsidRDefault="00E93A2A" w:rsidP="00E93A2A">
            <w:pPr>
              <w:tabs>
                <w:tab w:val="right" w:pos="55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1A89">
              <w:rPr>
                <w:rFonts w:ascii="Times New Roman" w:hAnsi="Times New Roman"/>
                <w:sz w:val="16"/>
                <w:szCs w:val="16"/>
              </w:rPr>
              <w:tab/>
            </w:r>
            <w:r w:rsidR="00D571B0">
              <w:rPr>
                <w:rFonts w:ascii="Times New Roman" w:hAnsi="Times New Roman"/>
                <w:sz w:val="16"/>
                <w:szCs w:val="16"/>
              </w:rPr>
              <w:t>Рисунок 1</w:t>
            </w:r>
          </w:p>
        </w:tc>
      </w:tr>
    </w:tbl>
    <w:p w14:paraId="527FDD0C" w14:textId="54462261" w:rsidR="00616406" w:rsidRPr="006A7AD0" w:rsidRDefault="00BD23B0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ПОДГОТОВКА ВЕСОВ К РАБОТЕ</w:t>
      </w:r>
    </w:p>
    <w:p w14:paraId="361E00F6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1" w:name="_Hlk79156290"/>
      <w:r w:rsidRPr="0051398E">
        <w:rPr>
          <w:rFonts w:ascii="Times New Roman" w:hAnsi="Times New Roman"/>
          <w:sz w:val="16"/>
          <w:szCs w:val="16"/>
        </w:rPr>
        <w:t>Осторожно, не допуская повреждений, извлечь платформу со стойкой и блок управления из упаковки.</w:t>
      </w:r>
    </w:p>
    <w:p w14:paraId="38179C75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Установите платформу на твердой ровной поверхности.</w:t>
      </w:r>
    </w:p>
    <w:p w14:paraId="7CDA0C17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При помощи регулировочных ножек выставьте платформу весов в горизонтальной плоскости. При необходимости проверьте правильность по уровню.</w:t>
      </w:r>
    </w:p>
    <w:p w14:paraId="540EDB85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Протяните кабель от весовой платформы внутри стойки. Вкрутите стойку блока управления в основание платформы. Соедините разъемы кабелей от платформы с блоком управления. Закрепите блок управления на стойке.</w:t>
      </w:r>
    </w:p>
    <w:p w14:paraId="59085F3F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Необходимо выключать блок управления, когда Вы соединяете или отсоединяете датчик нагрузки.</w:t>
      </w:r>
    </w:p>
    <w:p w14:paraId="313ADD3D" w14:textId="112DE1C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 xml:space="preserve">Вставить штекер кабеля в разъем весов и подключить кабель в розетку электросети 220В, 50 Гц. Весы имеют аккумулятор, позволяющий работу в режиме зарядка/разрядка неоднократно. При первом </w:t>
      </w:r>
      <w:r w:rsidRPr="0051398E">
        <w:rPr>
          <w:rFonts w:ascii="Times New Roman" w:hAnsi="Times New Roman"/>
          <w:sz w:val="16"/>
          <w:szCs w:val="16"/>
        </w:rPr>
        <w:lastRenderedPageBreak/>
        <w:t xml:space="preserve">использовании необходимо зарядить аккумулятор полностью. Для этого время первой зарядки должно быть 10-12 часов. Аккумулятор заряжается независимо </w:t>
      </w:r>
      <w:r w:rsidR="00334BF3">
        <w:rPr>
          <w:rFonts w:ascii="Times New Roman" w:hAnsi="Times New Roman"/>
          <w:sz w:val="16"/>
          <w:szCs w:val="16"/>
        </w:rPr>
        <w:t xml:space="preserve">от положения тумблера вкл/выкл </w:t>
      </w:r>
      <w:r w:rsidRPr="0051398E">
        <w:rPr>
          <w:rFonts w:ascii="Times New Roman" w:hAnsi="Times New Roman"/>
          <w:sz w:val="16"/>
          <w:szCs w:val="16"/>
        </w:rPr>
        <w:t>весов.</w:t>
      </w:r>
    </w:p>
    <w:p w14:paraId="3A462F79" w14:textId="77777777" w:rsidR="0051398E" w:rsidRPr="0051398E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Включите весы тумблером. Индикацией включения весов является тест индикации в виде последовательности смены ряда символов. По окончании теста на индикации высвечивается нулевая масса и индикатор «&gt;0&lt;» активен. Если индикатор «&gt;0&lt;» не активен и весы показывают не нулевую массу, необходимо нажать кнопку [</w:t>
      </w:r>
      <w:r w:rsidRPr="00E93A2A">
        <w:rPr>
          <w:rFonts w:ascii="Times New Roman" w:hAnsi="Times New Roman"/>
          <w:b/>
          <w:sz w:val="16"/>
          <w:szCs w:val="16"/>
        </w:rPr>
        <w:t>&gt;0&lt;</w:t>
      </w:r>
      <w:r w:rsidRPr="0051398E">
        <w:rPr>
          <w:rFonts w:ascii="Times New Roman" w:hAnsi="Times New Roman"/>
          <w:sz w:val="16"/>
          <w:szCs w:val="16"/>
        </w:rPr>
        <w:t xml:space="preserve">] для принудительной установки весов на ноль. После включения дайте возможность весам прогреться в течение 10 минут. </w:t>
      </w:r>
    </w:p>
    <w:p w14:paraId="2D0873FA" w14:textId="1DBE2FC7" w:rsidR="003210AA" w:rsidRPr="006A7AD0" w:rsidRDefault="0051398E" w:rsidP="005139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51398E">
        <w:rPr>
          <w:rFonts w:ascii="Times New Roman" w:hAnsi="Times New Roman"/>
          <w:sz w:val="16"/>
          <w:szCs w:val="16"/>
        </w:rPr>
        <w:t>Весы готовы к работе.</w:t>
      </w:r>
    </w:p>
    <w:p w14:paraId="38560E12" w14:textId="77777777" w:rsidR="001B66EF" w:rsidRPr="006A7AD0" w:rsidRDefault="007339A6" w:rsidP="00F135ED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2" w:name="_Hlk79160586"/>
      <w:bookmarkEnd w:id="1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5866909E" w14:textId="77777777" w:rsidR="001B66EF" w:rsidRPr="006A7AD0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индикаторов.</w:t>
      </w:r>
    </w:p>
    <w:p w14:paraId="1F09CC92" w14:textId="77777777" w:rsidR="0051398E" w:rsidRPr="0051398E" w:rsidRDefault="0051398E" w:rsidP="0051398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торговом режиме дисплеи отображают следующие данные: масса товара «МАССА», цена за 1 кг «ЦЕНА» и суммарная стоимость «СТОИМОСТЬ». Назначение дисплеев весов при работе в других режимах описано ниже.</w:t>
      </w:r>
    </w:p>
    <w:p w14:paraId="787A9FF2" w14:textId="00552B1E" w:rsidR="006D5396" w:rsidRDefault="0051398E" w:rsidP="0051398E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1398E">
        <w:rPr>
          <w:rFonts w:ascii="Times New Roman" w:eastAsia="Times New Roman" w:hAnsi="Times New Roman"/>
          <w:sz w:val="16"/>
          <w:szCs w:val="16"/>
          <w:lang w:eastAsia="ru-RU"/>
        </w:rPr>
        <w:t>В блоке индикации содержатся служебные символы, предназначенные для визуализации следующих режимов: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5718"/>
      </w:tblGrid>
      <w:tr w:rsidR="004C240F" w:rsidRPr="004C240F" w14:paraId="0520F4D9" w14:textId="77777777" w:rsidTr="0051398E">
        <w:tc>
          <w:tcPr>
            <w:tcW w:w="1728" w:type="dxa"/>
          </w:tcPr>
          <w:p w14:paraId="5925B688" w14:textId="14D33E25" w:rsidR="004C240F" w:rsidRPr="004C240F" w:rsidRDefault="0051398E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18" w:type="dxa"/>
          </w:tcPr>
          <w:p w14:paraId="16D85AD2" w14:textId="0C09AA2D" w:rsidR="004C240F" w:rsidRPr="004C240F" w:rsidRDefault="0051398E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установлены на ноль</w:t>
            </w:r>
          </w:p>
        </w:tc>
      </w:tr>
      <w:tr w:rsidR="004C240F" w:rsidRPr="004C240F" w14:paraId="0D6F2EE2" w14:textId="77777777" w:rsidTr="0051398E">
        <w:tc>
          <w:tcPr>
            <w:tcW w:w="1728" w:type="dxa"/>
          </w:tcPr>
          <w:p w14:paraId="5C5DD20B" w14:textId="41BEA471" w:rsidR="004C240F" w:rsidRPr="0051398E" w:rsidRDefault="0051398E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18" w:type="dxa"/>
          </w:tcPr>
          <w:p w14:paraId="164FC617" w14:textId="1A705E58" w:rsidR="004C240F" w:rsidRPr="004C240F" w:rsidRDefault="0051398E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Введена масса тары</w:t>
            </w:r>
          </w:p>
        </w:tc>
      </w:tr>
      <w:tr w:rsidR="004C240F" w:rsidRPr="004C240F" w14:paraId="5C031FF5" w14:textId="77777777" w:rsidTr="0051398E">
        <w:tc>
          <w:tcPr>
            <w:tcW w:w="1728" w:type="dxa"/>
          </w:tcPr>
          <w:p w14:paraId="7D66555C" w14:textId="77777777" w:rsidR="004C240F" w:rsidRPr="004C240F" w:rsidRDefault="004C240F" w:rsidP="0010686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C24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5718" w:type="dxa"/>
          </w:tcPr>
          <w:p w14:paraId="59E5B2A4" w14:textId="77777777" w:rsidR="004C240F" w:rsidRPr="004C240F" w:rsidRDefault="004C240F" w:rsidP="00F135E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24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Весы включены в сеть и идет зарядка аккумулятора</w:t>
            </w:r>
          </w:p>
        </w:tc>
      </w:tr>
    </w:tbl>
    <w:p w14:paraId="73AD1DE4" w14:textId="77777777" w:rsidR="007D4EBF" w:rsidRDefault="00B2118C" w:rsidP="00F135ED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3" w:name="_Hlk79161163"/>
      <w:bookmarkEnd w:id="2"/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745"/>
      </w:tblGrid>
      <w:tr w:rsidR="0051398E" w:rsidRPr="008821AD" w14:paraId="21BB915B" w14:textId="77777777" w:rsidTr="0051398E">
        <w:tc>
          <w:tcPr>
            <w:tcW w:w="1728" w:type="dxa"/>
            <w:vAlign w:val="center"/>
          </w:tcPr>
          <w:p w14:paraId="337AFA9F" w14:textId="799F867C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5745" w:type="dxa"/>
            <w:vAlign w:val="center"/>
          </w:tcPr>
          <w:p w14:paraId="0FED6800" w14:textId="77F73190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Обнуление весов / сброс введенных данных</w:t>
            </w:r>
          </w:p>
        </w:tc>
      </w:tr>
      <w:tr w:rsidR="0051398E" w:rsidRPr="008821AD" w14:paraId="37E77031" w14:textId="77777777" w:rsidTr="0051398E">
        <w:tc>
          <w:tcPr>
            <w:tcW w:w="1728" w:type="dxa"/>
            <w:vAlign w:val="center"/>
          </w:tcPr>
          <w:p w14:paraId="33C4233B" w14:textId="61355E84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745" w:type="dxa"/>
            <w:vAlign w:val="center"/>
          </w:tcPr>
          <w:p w14:paraId="068859BE" w14:textId="5777DBDF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Ввод стоимости в сумматор покупок</w:t>
            </w:r>
          </w:p>
        </w:tc>
      </w:tr>
      <w:tr w:rsidR="0051398E" w:rsidRPr="008821AD" w14:paraId="0D826444" w14:textId="77777777" w:rsidTr="0051398E">
        <w:tc>
          <w:tcPr>
            <w:tcW w:w="1728" w:type="dxa"/>
            <w:vAlign w:val="center"/>
          </w:tcPr>
          <w:p w14:paraId="44C7DB0C" w14:textId="2C3AE5C3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&gt;0&lt;</w:t>
            </w:r>
          </w:p>
        </w:tc>
        <w:tc>
          <w:tcPr>
            <w:tcW w:w="5745" w:type="dxa"/>
            <w:vAlign w:val="center"/>
          </w:tcPr>
          <w:p w14:paraId="422B2DA1" w14:textId="47EAEC29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Принуд</w:t>
            </w:r>
            <w:r w:rsidR="001C74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ительная установка весов в нуль</w:t>
            </w:r>
          </w:p>
        </w:tc>
      </w:tr>
      <w:tr w:rsidR="0051398E" w:rsidRPr="008821AD" w14:paraId="726D4A10" w14:textId="77777777" w:rsidTr="0051398E">
        <w:tc>
          <w:tcPr>
            <w:tcW w:w="1728" w:type="dxa"/>
            <w:vAlign w:val="center"/>
          </w:tcPr>
          <w:p w14:paraId="5E4D31F5" w14:textId="43CFB0E8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745" w:type="dxa"/>
            <w:vAlign w:val="center"/>
          </w:tcPr>
          <w:p w14:paraId="5282791E" w14:textId="3C3C4972" w:rsidR="0051398E" w:rsidRPr="0051398E" w:rsidRDefault="0051398E" w:rsidP="003804BC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Выборка </w:t>
            </w:r>
            <w:r w:rsidR="003804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массы</w:t>
            </w:r>
            <w:r w:rsidR="001C74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тары</w:t>
            </w:r>
          </w:p>
        </w:tc>
      </w:tr>
      <w:tr w:rsidR="0051398E" w:rsidRPr="008821AD" w14:paraId="2FE0FF9D" w14:textId="77777777" w:rsidTr="0051398E">
        <w:tc>
          <w:tcPr>
            <w:tcW w:w="1728" w:type="dxa"/>
            <w:vAlign w:val="center"/>
          </w:tcPr>
          <w:p w14:paraId="38CCD131" w14:textId="70010ADD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П+</w:t>
            </w:r>
          </w:p>
        </w:tc>
        <w:tc>
          <w:tcPr>
            <w:tcW w:w="5745" w:type="dxa"/>
            <w:vAlign w:val="center"/>
          </w:tcPr>
          <w:p w14:paraId="24822563" w14:textId="2B880954" w:rsidR="0051398E" w:rsidRPr="0051398E" w:rsidRDefault="001C7401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Установка цены товара</w:t>
            </w:r>
          </w:p>
        </w:tc>
      </w:tr>
      <w:tr w:rsidR="0051398E" w:rsidRPr="008821AD" w14:paraId="55ECD429" w14:textId="77777777" w:rsidTr="0051398E">
        <w:tc>
          <w:tcPr>
            <w:tcW w:w="1728" w:type="dxa"/>
            <w:vAlign w:val="center"/>
          </w:tcPr>
          <w:p w14:paraId="23EF05CD" w14:textId="70BBA285" w:rsidR="0051398E" w:rsidRPr="0051398E" w:rsidRDefault="0051398E" w:rsidP="003804BC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М1-М</w:t>
            </w:r>
            <w:r w:rsidR="003804B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45" w:type="dxa"/>
            <w:vAlign w:val="center"/>
          </w:tcPr>
          <w:p w14:paraId="23BE486A" w14:textId="277506C9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Выбор цены товара из памяти</w:t>
            </w:r>
          </w:p>
        </w:tc>
      </w:tr>
      <w:tr w:rsidR="0051398E" w:rsidRPr="008821AD" w14:paraId="06D8AD81" w14:textId="77777777" w:rsidTr="0051398E">
        <w:tc>
          <w:tcPr>
            <w:tcW w:w="1728" w:type="dxa"/>
            <w:vAlign w:val="center"/>
          </w:tcPr>
          <w:p w14:paraId="2F2A8D9E" w14:textId="1B97C40C" w:rsidR="0051398E" w:rsidRPr="0051398E" w:rsidRDefault="0051398E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5139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0,1,2,3,4,5,6,7,8,9</w:t>
            </w:r>
          </w:p>
        </w:tc>
        <w:tc>
          <w:tcPr>
            <w:tcW w:w="5745" w:type="dxa"/>
            <w:vAlign w:val="center"/>
          </w:tcPr>
          <w:p w14:paraId="0E87B287" w14:textId="4824F605" w:rsidR="0051398E" w:rsidRPr="0051398E" w:rsidRDefault="0051398E" w:rsidP="002E46F2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Цифровые </w:t>
            </w:r>
            <w:r w:rsidR="002E46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кнопки</w:t>
            </w:r>
            <w:r w:rsidRPr="005139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клавиатуры</w:t>
            </w:r>
          </w:p>
        </w:tc>
      </w:tr>
      <w:tr w:rsidR="002269F2" w:rsidRPr="002269F2" w14:paraId="1EA2091D" w14:textId="77777777" w:rsidTr="0051398E">
        <w:tc>
          <w:tcPr>
            <w:tcW w:w="1728" w:type="dxa"/>
            <w:vAlign w:val="center"/>
          </w:tcPr>
          <w:p w14:paraId="3AAFE2FF" w14:textId="61C31F57" w:rsidR="002269F2" w:rsidRPr="002269F2" w:rsidRDefault="002269F2" w:rsidP="0051398E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69F2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9633B6" wp14:editId="3E4A7E32">
                  <wp:extent cx="165600" cy="165600"/>
                  <wp:effectExtent l="0" t="0" r="6350" b="6350"/>
                  <wp:docPr id="8" name="Рисунок 8" descr="C:\Users\Sergio\Desktop\Безымянный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Безымянный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vAlign w:val="center"/>
          </w:tcPr>
          <w:p w14:paraId="08A4356B" w14:textId="4AD81D07" w:rsidR="002269F2" w:rsidRPr="002269F2" w:rsidRDefault="002269F2" w:rsidP="002E46F2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9F2">
              <w:rPr>
                <w:rFonts w:ascii="Times New Roman" w:hAnsi="Times New Roman"/>
                <w:sz w:val="16"/>
                <w:szCs w:val="16"/>
              </w:rPr>
              <w:t>Регулировка яркости/подсветки дисплея</w:t>
            </w:r>
          </w:p>
        </w:tc>
      </w:tr>
    </w:tbl>
    <w:bookmarkEnd w:id="3"/>
    <w:p w14:paraId="7A0F8E94" w14:textId="77777777" w:rsidR="007500BC" w:rsidRPr="006A7AD0" w:rsidRDefault="008B4BF9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7E526747" w14:textId="4E0C0023" w:rsidR="008821AD" w:rsidRPr="009213BF" w:rsidRDefault="009213BF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i/>
          <w:sz w:val="16"/>
          <w:szCs w:val="16"/>
          <w:lang w:val="en-US" w:eastAsia="ru-RU"/>
        </w:rPr>
      </w:pPr>
      <w:r w:rsidRPr="009213BF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Внимание! Если на индикации постоянно или периодически появляется надпись «Lb» – это означает, что аккумуляторная батарея разрядилась. Необходимо зарядить </w:t>
      </w: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аккумуляторную батарею</w:t>
      </w:r>
      <w:r w:rsidR="00BC71D1" w:rsidRPr="00BC71D1"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.</w:t>
      </w:r>
    </w:p>
    <w:p w14:paraId="65825151" w14:textId="7CA899CC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53768FF4" w14:textId="77777777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весы не нагружены, но на дисплее «МАССА» отображаются символы отличные от нуля или прочерка,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 для установки нуля.</w:t>
      </w:r>
    </w:p>
    <w:p w14:paraId="067D6354" w14:textId="6B212F1A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3583F45" w14:textId="2320AC7B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тару на весы и убедитесь, что на дисплее «МАССА» </w:t>
      </w:r>
      <w:r w:rsidR="00597203">
        <w:rPr>
          <w:rFonts w:ascii="Times New Roman" w:eastAsia="Times New Roman" w:hAnsi="Times New Roman"/>
          <w:bCs/>
          <w:sz w:val="16"/>
          <w:szCs w:val="16"/>
          <w:lang w:eastAsia="ru-RU"/>
        </w:rPr>
        <w:t>показания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дисплей «МАССА» обнулится и загорится индикатор тары «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». После окончания взвешивания уберите тару с весов и снова нажмите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T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3B8004EC" w14:textId="7318EC5B" w:rsidR="00BC71D1" w:rsidRPr="00BC71D1" w:rsidRDefault="00BC71D1" w:rsidP="00ED1AD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94996D2" w14:textId="77777777" w:rsidR="00BC71D1" w:rsidRPr="00BC71D1" w:rsidRDefault="00BC71D1" w:rsidP="00ED1AD2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Не устанавливайте на платформу груз, превышающий наибольший предел взвешивания (НПВ). Если весы издают звуковое предупреждение и на дисплее отображается «Full», уберите груз с платформы.</w:t>
      </w:r>
    </w:p>
    <w:p w14:paraId="1AD35B03" w14:textId="162808B3" w:rsidR="00BC71D1" w:rsidRPr="00BC71D1" w:rsidRDefault="00BC71D1" w:rsidP="00882CF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39574ED1" w14:textId="77777777" w:rsidR="00BC71D1" w:rsidRPr="00BC71D1" w:rsidRDefault="00BC71D1" w:rsidP="00882CF3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Поместите товар на платформу. На дисплее «МАССА» отобразится масса взвешиваемого товара.</w:t>
      </w:r>
    </w:p>
    <w:p w14:paraId="657781C3" w14:textId="18E26B0F" w:rsidR="00BC71D1" w:rsidRPr="00BC71D1" w:rsidRDefault="00BC71D1" w:rsidP="00882CF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цены товара</w:t>
      </w:r>
    </w:p>
    <w:p w14:paraId="34BA0DE0" w14:textId="63F42AAF" w:rsidR="00BC71D1" w:rsidRPr="00BC71D1" w:rsidRDefault="00BC71D1" w:rsidP="00882CF3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Когда товар установлен на платформу, наберите цену товара с помощью цифровых </w:t>
      </w:r>
      <w:r w:rsidR="002E46F2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клавиатуры, введенная цена будет отображаться на дисплее «ЦЕНА». Общая стоимость товара будет отображаться на дисплее «СТОИМОСТЬ». Для того чтобы убрать цену, необходимо нажать кнопку [</w:t>
      </w: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</w:t>
      </w:r>
    </w:p>
    <w:p w14:paraId="60B323C3" w14:textId="6EAAAFB1" w:rsidR="00BC71D1" w:rsidRPr="00BC71D1" w:rsidRDefault="00882CF3" w:rsidP="00882CF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стоимости товаров</w:t>
      </w:r>
    </w:p>
    <w:p w14:paraId="596C25F4" w14:textId="77777777" w:rsidR="005A3113" w:rsidRPr="00BC71D1" w:rsidRDefault="005A3113" w:rsidP="008E601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</w:t>
      </w:r>
    </w:p>
    <w:p w14:paraId="069B1BB8" w14:textId="77777777" w:rsidR="00BC71D1" w:rsidRPr="00BC71D1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тем, как производить операцию суммирования стоимостей товаров, убедитесь, что платформа пуста, все дисплеи обнулены, и индикатор нуля горит или мигает прочерк.</w:t>
      </w:r>
    </w:p>
    <w:p w14:paraId="48C1F463" w14:textId="6EAC8896" w:rsidR="00BC71D1" w:rsidRPr="00152970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Установите товар на весы, дождитесь, пока </w:t>
      </w:r>
      <w:r w:rsidR="00597203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стабилизирую</w:t>
      </w:r>
      <w:r w:rsidR="00597203">
        <w:rPr>
          <w:rFonts w:ascii="Times New Roman" w:eastAsia="Times New Roman" w:hAnsi="Times New Roman"/>
          <w:bCs/>
          <w:sz w:val="16"/>
          <w:szCs w:val="16"/>
          <w:lang w:eastAsia="ru-RU"/>
        </w:rPr>
        <w:t>тся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Введите цену товара с помощью цифровых </w:t>
      </w:r>
      <w:r w:rsidR="002E46F2">
        <w:rPr>
          <w:rFonts w:ascii="Times New Roman" w:eastAsia="Times New Roman" w:hAnsi="Times New Roman"/>
          <w:bCs/>
          <w:sz w:val="16"/>
          <w:szCs w:val="16"/>
          <w:lang w:eastAsia="ru-RU"/>
        </w:rPr>
        <w:t>кнопок клавиатуры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на дисплее «СТОИМОСТЬ</w:t>
      </w:r>
      <w:r w:rsidR="00152970">
        <w:rPr>
          <w:rFonts w:ascii="Times New Roman" w:eastAsia="Times New Roman" w:hAnsi="Times New Roman"/>
          <w:bCs/>
          <w:sz w:val="16"/>
          <w:szCs w:val="16"/>
          <w:lang w:eastAsia="ru-RU"/>
        </w:rPr>
        <w:t>» отобразится стоимость товара.</w:t>
      </w:r>
    </w:p>
    <w:p w14:paraId="53C94E7C" w14:textId="4E673E17" w:rsidR="00BC71D1" w:rsidRPr="00BC71D1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15297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На дисплее «ЦЕНА» отобразится надпись «Add.х», где х</w:t>
      </w:r>
      <w:r w:rsidR="003F4F2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3F4F21">
        <w:rPr>
          <w:rFonts w:ascii="Times New Roman" w:hAnsi="Times New Roman"/>
          <w:sz w:val="16"/>
          <w:szCs w:val="16"/>
        </w:rPr>
        <w:t xml:space="preserve">–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количество операций суммирования, при этом весы запомнят указанную стоимость, а на дисплее 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lastRenderedPageBreak/>
        <w:t>«СТОИМОСТЬ» отобразиться суммарная стоимость товаров. Повторите вышеописанные операции для следующего товара.</w:t>
      </w:r>
    </w:p>
    <w:p w14:paraId="6CD4C0B0" w14:textId="7885D265" w:rsidR="00BC71D1" w:rsidRPr="00BC71D1" w:rsidRDefault="005A3113" w:rsidP="008E601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Сброс</w:t>
      </w:r>
      <w:r w:rsidR="00BC71D1"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результатов суммирования</w:t>
      </w:r>
    </w:p>
    <w:p w14:paraId="38F11161" w14:textId="38748422" w:rsidR="00BC71D1" w:rsidRPr="00BC71D1" w:rsidRDefault="005A3113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сброса результатов суммирования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="00ED1AD2"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="00BC71D1"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1334903B" w14:textId="0A70F8BD" w:rsidR="00BC71D1" w:rsidRPr="00BC71D1" w:rsidRDefault="00BC71D1" w:rsidP="005A3113">
      <w:pPr>
        <w:pStyle w:val="a9"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Цены на товары в памяти весов</w:t>
      </w:r>
    </w:p>
    <w:p w14:paraId="628DE0AD" w14:textId="23FFD4A7" w:rsidR="00BC71D1" w:rsidRPr="00ED1AD2" w:rsidRDefault="00BC71D1" w:rsidP="008E601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Сохранение цены</w:t>
      </w:r>
    </w:p>
    <w:p w14:paraId="77F1445B" w14:textId="093E3E72" w:rsidR="00BC71D1" w:rsidRPr="00BC71D1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М+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введите цену товара, после чего нажмите кнопку [</w:t>
      </w:r>
      <w:r w:rsid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М1-М7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], соответствующую номеру товара. Если в памяти уже содержится цена, то она будет перезаписана новой.</w:t>
      </w:r>
    </w:p>
    <w:p w14:paraId="7DD84C65" w14:textId="288DCF9B" w:rsidR="00BC71D1" w:rsidRPr="00ED1AD2" w:rsidRDefault="00BC71D1" w:rsidP="008E6013">
      <w:pPr>
        <w:pStyle w:val="a9"/>
        <w:keepNext/>
        <w:numPr>
          <w:ilvl w:val="2"/>
          <w:numId w:val="17"/>
        </w:numPr>
        <w:spacing w:after="0" w:line="240" w:lineRule="auto"/>
        <w:ind w:left="36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Использование сохраненной цены</w:t>
      </w:r>
    </w:p>
    <w:p w14:paraId="6DF7A9C3" w14:textId="3D154FDE" w:rsidR="00BC71D1" w:rsidRPr="00BC71D1" w:rsidRDefault="00BC71D1" w:rsidP="008E6013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Для использования сохраненной цены, необходимо поместить товар на весы и после того, как </w:t>
      </w:r>
      <w:r w:rsidR="00597203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стабилизировал</w:t>
      </w:r>
      <w:r w:rsidR="00597203">
        <w:rPr>
          <w:rFonts w:ascii="Times New Roman" w:eastAsia="Times New Roman" w:hAnsi="Times New Roman"/>
          <w:bCs/>
          <w:sz w:val="16"/>
          <w:szCs w:val="16"/>
          <w:lang w:eastAsia="ru-RU"/>
        </w:rPr>
        <w:t>ась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нажать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М1-М</w:t>
      </w:r>
      <w:r w:rsidR="005A311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7</w:t>
      </w:r>
      <w:r w:rsidR="005A3113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соответствующей цены товара. Сохраненная ранее цена отобразится на дисплее «ЦЕНА».</w:t>
      </w:r>
    </w:p>
    <w:p w14:paraId="681ECEA7" w14:textId="57B38C1B" w:rsidR="00BC71D1" w:rsidRPr="00ED1AD2" w:rsidRDefault="00BC71D1" w:rsidP="005A3113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запятой в стоимости товара</w:t>
      </w:r>
    </w:p>
    <w:p w14:paraId="00EAC6B2" w14:textId="3AA6AC70" w:rsidR="00BC71D1" w:rsidRPr="00D81A89" w:rsidRDefault="00BC71D1" w:rsidP="005A3113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Ввести с клавиатуры число 978 или 968 или 158 и нажать кнопку 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>]. Произойдет вход в сервисное меню, признаком этого служит маленький ноль на индикаторе «ЦЕНА».В соответствии с таблицей после входа в сервисное меню ввести код ну</w:t>
      </w:r>
      <w:r w:rsid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жной разрядности цены и нажать 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[</w:t>
      </w:r>
      <w:r w:rsidRPr="00ED1AD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ED1AD2" w:rsidRPr="00ED1AD2">
        <w:rPr>
          <w:rFonts w:ascii="Times New Roman" w:eastAsia="Times New Roman" w:hAnsi="Times New Roman"/>
          <w:bCs/>
          <w:sz w:val="16"/>
          <w:szCs w:val="16"/>
          <w:lang w:eastAsia="ru-RU"/>
        </w:rPr>
        <w:t>]</w:t>
      </w:r>
      <w:r w:rsidRPr="00BC7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сохранения и выхода из сервисного меню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811"/>
        <w:gridCol w:w="1440"/>
        <w:gridCol w:w="900"/>
        <w:gridCol w:w="1080"/>
        <w:gridCol w:w="885"/>
      </w:tblGrid>
      <w:tr w:rsidR="00ED1AD2" w:rsidRPr="00B03EEB" w14:paraId="0E72DF12" w14:textId="77777777" w:rsidTr="005A3113">
        <w:trPr>
          <w:jc w:val="center"/>
        </w:trPr>
        <w:tc>
          <w:tcPr>
            <w:tcW w:w="2811" w:type="dxa"/>
          </w:tcPr>
          <w:p w14:paraId="56F8F58A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Разрядность цены</w:t>
            </w:r>
          </w:p>
        </w:tc>
        <w:tc>
          <w:tcPr>
            <w:tcW w:w="1440" w:type="dxa"/>
            <w:vAlign w:val="center"/>
          </w:tcPr>
          <w:p w14:paraId="27F0865A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Без разрядности</w:t>
            </w:r>
          </w:p>
        </w:tc>
        <w:tc>
          <w:tcPr>
            <w:tcW w:w="900" w:type="dxa"/>
            <w:vAlign w:val="center"/>
          </w:tcPr>
          <w:p w14:paraId="515EEEA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14:paraId="41F67334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,00</w:t>
            </w:r>
          </w:p>
        </w:tc>
        <w:tc>
          <w:tcPr>
            <w:tcW w:w="885" w:type="dxa"/>
            <w:vAlign w:val="center"/>
          </w:tcPr>
          <w:p w14:paraId="26AE795E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>000</w:t>
            </w:r>
          </w:p>
        </w:tc>
      </w:tr>
      <w:tr w:rsidR="00ED1AD2" w:rsidRPr="00B03EEB" w14:paraId="0722A8D4" w14:textId="77777777" w:rsidTr="005A3113">
        <w:trPr>
          <w:jc w:val="center"/>
        </w:trPr>
        <w:tc>
          <w:tcPr>
            <w:tcW w:w="2811" w:type="dxa"/>
          </w:tcPr>
          <w:p w14:paraId="67E479CC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Код ввода</w:t>
            </w:r>
            <w:r w:rsidRPr="00B03E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03EEB">
              <w:rPr>
                <w:rFonts w:ascii="Times New Roman" w:hAnsi="Times New Roman"/>
                <w:sz w:val="16"/>
                <w:szCs w:val="16"/>
              </w:rPr>
              <w:t>с клавиатуры</w:t>
            </w:r>
          </w:p>
        </w:tc>
        <w:tc>
          <w:tcPr>
            <w:tcW w:w="1440" w:type="dxa"/>
            <w:vAlign w:val="center"/>
          </w:tcPr>
          <w:p w14:paraId="4321732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14:paraId="754B9C85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0C09618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85" w:type="dxa"/>
            <w:vAlign w:val="center"/>
          </w:tcPr>
          <w:p w14:paraId="274B199F" w14:textId="77777777" w:rsidR="00ED1AD2" w:rsidRPr="00B03EEB" w:rsidRDefault="00ED1AD2" w:rsidP="00ED1AD2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E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</w:tbl>
    <w:p w14:paraId="1C4D004A" w14:textId="77777777" w:rsidR="001E399A" w:rsidRPr="006A7AD0" w:rsidRDefault="001E399A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5110C6C3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0BA6034E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7AD9805A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Не рекомендуется бросать взвешиваемый товар на грузоприемную платформу весов.</w:t>
      </w:r>
    </w:p>
    <w:p w14:paraId="051E05AB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При нажатии на кнопки клавиатуры используйте палец. Карандаш, шариковая ручка или другие острые предметы могут повредить клавиатуру.</w:t>
      </w:r>
    </w:p>
    <w:p w14:paraId="6BCC2618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и платформы салфеткой, смоченной водой с добавлением 0,5% моющего средства.</w:t>
      </w:r>
    </w:p>
    <w:p w14:paraId="11DE50AC" w14:textId="77777777" w:rsidR="001E399A" w:rsidRPr="006A7AD0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Выключайте весы по завершению работы и вынимайте кабель из электросети.</w:t>
      </w:r>
    </w:p>
    <w:p w14:paraId="18C983F8" w14:textId="77777777" w:rsidR="001E399A" w:rsidRDefault="001E399A" w:rsidP="00C05247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62B25A8B" w14:textId="134C4A4F" w:rsidR="00EA709C" w:rsidRPr="006A7AD0" w:rsidRDefault="00EA709C" w:rsidP="00EA709C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ТРАНСПАРТИРОВКА И ХРАНЕНИЕ</w:t>
      </w:r>
    </w:p>
    <w:p w14:paraId="5D7565C5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7BCE0D2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2ADC9D04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в транспортной упаковке при транспортировании должны быть устойчивы к воздействию климатических факторов для условий хранения 5 по ГОСТ 15150, к воздействию механических факторов по ГОСТ Р 15150.</w:t>
      </w:r>
    </w:p>
    <w:p w14:paraId="6C806D4E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15EE34C9" w14:textId="69C5C8D4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</w:t>
      </w:r>
      <w:r w:rsidR="003F4F21">
        <w:rPr>
          <w:rFonts w:ascii="Times New Roman" w:hAnsi="Times New Roman"/>
          <w:sz w:val="16"/>
          <w:szCs w:val="16"/>
        </w:rPr>
        <w:t>.</w:t>
      </w:r>
    </w:p>
    <w:p w14:paraId="6E6BC8C6" w14:textId="7777777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1FA66497" w:rsidR="001E399A" w:rsidRPr="006A7AD0" w:rsidRDefault="001E399A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После транспортировки и хранения при отрицательных температурах перед распаковкой весы должны быть выдержаны при нормальной т</w:t>
      </w:r>
      <w:r w:rsidR="001D0E48">
        <w:rPr>
          <w:rFonts w:ascii="Times New Roman" w:hAnsi="Times New Roman"/>
          <w:sz w:val="16"/>
          <w:szCs w:val="16"/>
        </w:rPr>
        <w:t>емпературе не менее 6-ти часов.</w:t>
      </w:r>
    </w:p>
    <w:p w14:paraId="4D00870F" w14:textId="77777777" w:rsidR="001E399A" w:rsidRPr="006A7AD0" w:rsidRDefault="001E399A" w:rsidP="003F4F21">
      <w:pPr>
        <w:pStyle w:val="a9"/>
        <w:keepNext/>
        <w:pageBreakBefore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КАЛИБРОВКА</w:t>
      </w:r>
    </w:p>
    <w:p w14:paraId="41EB7F33" w14:textId="358EA8A3" w:rsidR="00675F63" w:rsidRPr="006A7AD0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59A2DF12" w14:textId="6076ED06" w:rsidR="00C872E0" w:rsidRPr="00E93A2A" w:rsidRDefault="00675F63" w:rsidP="00A16A1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</w:t>
      </w:r>
      <w:bookmarkStart w:id="4" w:name="_GoBack"/>
      <w:bookmarkEnd w:id="4"/>
    </w:p>
    <w:p w14:paraId="5854ADE0" w14:textId="02029674" w:rsidR="00F120BA" w:rsidRPr="002E46F2" w:rsidRDefault="00675F63" w:rsidP="00C052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-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: 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info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@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</w:t>
      </w:r>
      <w:r w:rsidRPr="002E46F2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14:paraId="439F5047" w14:textId="77777777" w:rsidR="00F120BA" w:rsidRPr="006A7AD0" w:rsidRDefault="00F120BA" w:rsidP="0059223C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558F4F74" w14:textId="52F354FA" w:rsidR="00675F63" w:rsidRPr="006A7AD0" w:rsidRDefault="003F4F21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определение калибровочной характеристики весов.</w:t>
      </w:r>
    </w:p>
    <w:p w14:paraId="75E7F951" w14:textId="1A040332" w:rsidR="001260B8" w:rsidRPr="006A7AD0" w:rsidRDefault="003F4F21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260B8"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5F549302" w14:textId="5AE876DD" w:rsidR="00675F63" w:rsidRPr="006A7AD0" w:rsidRDefault="003F4F21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839F9"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4A9893DC" w14:textId="2996E4CE" w:rsidR="00675F63" w:rsidRPr="006A7AD0" w:rsidRDefault="003F4F21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нагрузкой близкой или равной НПВ.</w:t>
      </w:r>
    </w:p>
    <w:p w14:paraId="5A6D3A7C" w14:textId="5CC603D2" w:rsidR="00675F63" w:rsidRPr="006A7AD0" w:rsidRDefault="003F4F21" w:rsidP="0006483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675F63" w:rsidRPr="006A7AD0">
        <w:rPr>
          <w:rFonts w:ascii="Times New Roman" w:hAnsi="Times New Roman"/>
          <w:sz w:val="16"/>
          <w:szCs w:val="16"/>
        </w:rPr>
        <w:t>Необходимо размещать груз в центре или равномерно по платформе.</w:t>
      </w:r>
    </w:p>
    <w:p w14:paraId="2B697F8A" w14:textId="77777777" w:rsidR="00675F63" w:rsidRPr="006A7AD0" w:rsidRDefault="00675F63" w:rsidP="000648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C008CB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D0E4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65EE4CBB" w:rsidR="008900B3" w:rsidRPr="006A7AD0" w:rsidRDefault="003F4F21" w:rsidP="001D0E48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 xml:space="preserve">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6DF7E224" w:rsidR="008900B3" w:rsidRPr="006A7AD0" w:rsidRDefault="003F4F21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3870BD9" w:rsidR="008900B3" w:rsidRPr="006A7AD0" w:rsidRDefault="003F4F21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141A3EA9" w:rsidR="008900B3" w:rsidRPr="006A7AD0" w:rsidRDefault="003F4F21" w:rsidP="008900B3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284FB865" w:rsidR="008900B3" w:rsidRPr="006A7AD0" w:rsidRDefault="003F4F21" w:rsidP="008900B3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2CE07D44" w14:textId="77777777" w:rsidR="00CC01ED" w:rsidRDefault="008900B3" w:rsidP="008F0F9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1583F917" w14:textId="3B326109" w:rsidR="00E93A2A" w:rsidRDefault="00E93A2A" w:rsidP="008F0F9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</w:p>
    <w:p w14:paraId="38038867" w14:textId="77777777" w:rsidR="00CC01ED" w:rsidRDefault="00CC01ED" w:rsidP="00EE101C">
      <w:pPr>
        <w:pStyle w:val="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lastRenderedPageBreak/>
        <w:t>ДЛЯ ЗАМЕТОК</w:t>
      </w:r>
    </w:p>
    <w:p w14:paraId="7A94A7AA" w14:textId="77777777" w:rsidR="00CC01ED" w:rsidRDefault="00CC01ED" w:rsidP="00CC01ED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6AFD3CE0" w:rsidR="0070336F" w:rsidRPr="006A7AD0" w:rsidRDefault="0070336F" w:rsidP="00E955C8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электронные </w:t>
      </w:r>
      <w:r w:rsidR="009E6872">
        <w:rPr>
          <w:rFonts w:ascii="Times New Roman" w:hAnsi="Times New Roman"/>
          <w:bCs/>
          <w:sz w:val="16"/>
          <w:szCs w:val="16"/>
        </w:rPr>
        <w:t>ВЭТ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E30715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BC229F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BC229F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28A1418F" w:rsidR="0070336F" w:rsidRPr="006A7AD0" w:rsidRDefault="0070336F" w:rsidP="00D86D4C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</w:p>
    <w:p w14:paraId="615D2423" w14:textId="77777777" w:rsidR="0070336F" w:rsidRPr="006A7AD0" w:rsidRDefault="0070336F" w:rsidP="00AA488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5C95E52B" w14:textId="77777777" w:rsidR="002075BB" w:rsidRDefault="002075BB" w:rsidP="002075BB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72488-18. На основании результатов поверки, </w:t>
      </w:r>
    </w:p>
    <w:p w14:paraId="7D858646" w14:textId="77777777" w:rsidR="002075BB" w:rsidRDefault="002075BB" w:rsidP="002075B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067D1B9A" w14:textId="77777777" w:rsidR="002075BB" w:rsidRDefault="002075BB" w:rsidP="002075B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08989347" w14:textId="77777777" w:rsidR="002075BB" w:rsidRDefault="002075BB" w:rsidP="002075BB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2075BB" w14:paraId="29B78CEC" w14:textId="77777777" w:rsidTr="002075BB">
        <w:trPr>
          <w:trHeight w:val="1339"/>
        </w:trPr>
        <w:tc>
          <w:tcPr>
            <w:tcW w:w="4680" w:type="dxa"/>
            <w:vAlign w:val="center"/>
            <w:hideMark/>
          </w:tcPr>
          <w:p w14:paraId="6056C456" w14:textId="77777777" w:rsidR="002075BB" w:rsidRDefault="002075B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7BB70442" w14:textId="5C16F0D5" w:rsidR="002075BB" w:rsidRDefault="002075B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4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372B6332" w14:textId="77777777" w:rsidR="002075BB" w:rsidRDefault="002075B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16893B60" w14:textId="516CB32A" w:rsidR="002075BB" w:rsidRDefault="002075B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153B6F" wp14:editId="6B8466E8">
                  <wp:extent cx="774065" cy="774065"/>
                  <wp:effectExtent l="0" t="0" r="6985" b="6985"/>
                  <wp:docPr id="5" name="Рисунок 5" descr="qr-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2075B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E955C8">
      <w:pPr>
        <w:tabs>
          <w:tab w:val="right" w:leader="underscore" w:pos="6237"/>
        </w:tabs>
        <w:spacing w:before="36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E955C8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6D34021C" w14:textId="1B7E1A02" w:rsidR="00672B3A" w:rsidRDefault="00672B3A" w:rsidP="00BC229F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085A6727" w14:textId="77777777" w:rsidR="00672B3A" w:rsidRDefault="00672B3A" w:rsidP="009E6872">
      <w:pPr>
        <w:tabs>
          <w:tab w:val="right" w:leader="underscore" w:pos="6237"/>
        </w:tabs>
        <w:spacing w:before="240" w:after="0"/>
        <w:ind w:firstLine="720"/>
        <w:rPr>
          <w:rFonts w:ascii="Times New Roman" w:hAnsi="Times New Roman"/>
          <w:bCs/>
          <w:sz w:val="16"/>
          <w:szCs w:val="16"/>
        </w:rPr>
      </w:pPr>
    </w:p>
    <w:p w14:paraId="0C2B9838" w14:textId="77777777" w:rsidR="007D727B" w:rsidRPr="006A7AD0" w:rsidRDefault="007D727B" w:rsidP="00672B3A">
      <w:pPr>
        <w:spacing w:before="576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ТР ТС: 004/2011 "О безопасности низковольтного оборудования",</w:t>
      </w:r>
    </w:p>
    <w:p w14:paraId="055848D0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020/2011 "Электромагнитная совместимость технических средств".</w:t>
      </w:r>
    </w:p>
    <w:p w14:paraId="26EE13A1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Д-RU.НВ11.В.20602/20</w:t>
      </w:r>
    </w:p>
    <w:p w14:paraId="1673C695" w14:textId="77777777" w:rsidR="009E6872" w:rsidRP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07.10.2025.</w:t>
      </w:r>
    </w:p>
    <w:p w14:paraId="7DA5D0DB" w14:textId="77777777" w:rsidR="009E6872" w:rsidRDefault="009E6872" w:rsidP="009E68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E6872">
        <w:rPr>
          <w:rFonts w:ascii="Times New Roman" w:eastAsia="Times New Roman" w:hAnsi="Times New Roman"/>
          <w:sz w:val="16"/>
          <w:szCs w:val="16"/>
          <w:lang w:eastAsia="ru-RU"/>
        </w:rPr>
        <w:t>ДС выдана: ООО "СЕРТИФИКА", ОГРН 1187746577061.</w:t>
      </w:r>
    </w:p>
    <w:p w14:paraId="4A596FF7" w14:textId="5D4A69DA" w:rsidR="007D727B" w:rsidRPr="006A7AD0" w:rsidRDefault="00E955C8" w:rsidP="009E6872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7D727B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7721F25E" w:rsidR="007D727B" w:rsidRPr="00C90A2B" w:rsidRDefault="007D727B" w:rsidP="007D727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E-mail: </w:t>
      </w:r>
      <w:hyperlink r:id="rId16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7F303FD0" w14:textId="77777777" w:rsidR="005E33CF" w:rsidRPr="00360858" w:rsidRDefault="005E33CF" w:rsidP="005E33C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360858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360858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672B3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165691D3" w:rsidR="0070336F" w:rsidRPr="00672B3A" w:rsidRDefault="00733060" w:rsidP="00672B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225116A" wp14:editId="3319C71B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8"/>
      <w:footerReference w:type="default" r:id="rId19"/>
      <w:headerReference w:type="first" r:id="rId20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33514" w14:textId="77777777" w:rsidR="009D08DB" w:rsidRDefault="009D08DB" w:rsidP="00990C44">
      <w:pPr>
        <w:spacing w:after="0" w:line="240" w:lineRule="auto"/>
      </w:pPr>
      <w:r>
        <w:separator/>
      </w:r>
    </w:p>
  </w:endnote>
  <w:endnote w:type="continuationSeparator" w:id="0">
    <w:p w14:paraId="186C8367" w14:textId="77777777" w:rsidR="009D08DB" w:rsidRDefault="009D08DB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764589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2CDABACC" w:rsidR="00764589" w:rsidRDefault="00764589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A16A1F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8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764589" w:rsidRDefault="00764589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764589" w:rsidRPr="006C4DCA" w:rsidRDefault="00A16A1F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764589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764589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696D780B" w:rsidR="00764589" w:rsidRPr="009F3DB3" w:rsidRDefault="00764589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A16A1F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764589" w:rsidRPr="00FF5A32" w:rsidRDefault="00764589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F184F" w14:textId="77777777" w:rsidR="009D08DB" w:rsidRDefault="009D08DB" w:rsidP="00990C44">
      <w:pPr>
        <w:spacing w:after="0" w:line="240" w:lineRule="auto"/>
      </w:pPr>
      <w:r>
        <w:separator/>
      </w:r>
    </w:p>
  </w:footnote>
  <w:footnote w:type="continuationSeparator" w:id="0">
    <w:p w14:paraId="0FEA0895" w14:textId="77777777" w:rsidR="009D08DB" w:rsidRDefault="009D08DB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764589" w:rsidRDefault="00764589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506C54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6876B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5"/>
  </w:num>
  <w:num w:numId="5">
    <w:abstractNumId w:val="24"/>
  </w:num>
  <w:num w:numId="6">
    <w:abstractNumId w:val="9"/>
  </w:num>
  <w:num w:numId="7">
    <w:abstractNumId w:val="12"/>
  </w:num>
  <w:num w:numId="8">
    <w:abstractNumId w:val="21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6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1"/>
  </w:num>
  <w:num w:numId="23">
    <w:abstractNumId w:val="7"/>
  </w:num>
  <w:num w:numId="24">
    <w:abstractNumId w:val="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221C9"/>
    <w:rsid w:val="000239F9"/>
    <w:rsid w:val="000361CF"/>
    <w:rsid w:val="00037120"/>
    <w:rsid w:val="00042C35"/>
    <w:rsid w:val="000445C5"/>
    <w:rsid w:val="000614DF"/>
    <w:rsid w:val="0006483E"/>
    <w:rsid w:val="0007469E"/>
    <w:rsid w:val="00074865"/>
    <w:rsid w:val="00075693"/>
    <w:rsid w:val="00086589"/>
    <w:rsid w:val="00091FCB"/>
    <w:rsid w:val="000B4CD6"/>
    <w:rsid w:val="000D41D6"/>
    <w:rsid w:val="000D575B"/>
    <w:rsid w:val="000D673A"/>
    <w:rsid w:val="000D70AA"/>
    <w:rsid w:val="000E07E1"/>
    <w:rsid w:val="000E1E37"/>
    <w:rsid w:val="000E5E8C"/>
    <w:rsid w:val="000E5ECA"/>
    <w:rsid w:val="00103619"/>
    <w:rsid w:val="0010686F"/>
    <w:rsid w:val="00114517"/>
    <w:rsid w:val="00114D59"/>
    <w:rsid w:val="0011776A"/>
    <w:rsid w:val="001216DD"/>
    <w:rsid w:val="001243C3"/>
    <w:rsid w:val="00124D84"/>
    <w:rsid w:val="001260B8"/>
    <w:rsid w:val="001263D1"/>
    <w:rsid w:val="001355E1"/>
    <w:rsid w:val="00135BCB"/>
    <w:rsid w:val="001457A4"/>
    <w:rsid w:val="00152970"/>
    <w:rsid w:val="0015625D"/>
    <w:rsid w:val="00167CE6"/>
    <w:rsid w:val="001720E5"/>
    <w:rsid w:val="001817CF"/>
    <w:rsid w:val="001839F9"/>
    <w:rsid w:val="00183EA7"/>
    <w:rsid w:val="00190FC2"/>
    <w:rsid w:val="00197069"/>
    <w:rsid w:val="001A5A9D"/>
    <w:rsid w:val="001B36B1"/>
    <w:rsid w:val="001B66EF"/>
    <w:rsid w:val="001C1139"/>
    <w:rsid w:val="001C7401"/>
    <w:rsid w:val="001D058D"/>
    <w:rsid w:val="001D0C2F"/>
    <w:rsid w:val="001D0E48"/>
    <w:rsid w:val="001D1D93"/>
    <w:rsid w:val="001D2E4F"/>
    <w:rsid w:val="001D71CB"/>
    <w:rsid w:val="001E14CF"/>
    <w:rsid w:val="001E399A"/>
    <w:rsid w:val="001F202D"/>
    <w:rsid w:val="001F2589"/>
    <w:rsid w:val="001F738C"/>
    <w:rsid w:val="00202262"/>
    <w:rsid w:val="00204193"/>
    <w:rsid w:val="00204698"/>
    <w:rsid w:val="00204E16"/>
    <w:rsid w:val="002075BB"/>
    <w:rsid w:val="00212762"/>
    <w:rsid w:val="00214E37"/>
    <w:rsid w:val="00220D90"/>
    <w:rsid w:val="00224FD1"/>
    <w:rsid w:val="002269F2"/>
    <w:rsid w:val="00231938"/>
    <w:rsid w:val="00233122"/>
    <w:rsid w:val="00234071"/>
    <w:rsid w:val="00235A4E"/>
    <w:rsid w:val="00244F54"/>
    <w:rsid w:val="00271BA7"/>
    <w:rsid w:val="0027499F"/>
    <w:rsid w:val="00283D94"/>
    <w:rsid w:val="0029277E"/>
    <w:rsid w:val="00294E53"/>
    <w:rsid w:val="00294EFD"/>
    <w:rsid w:val="002A3533"/>
    <w:rsid w:val="002A4DFC"/>
    <w:rsid w:val="002C5D25"/>
    <w:rsid w:val="002D3C35"/>
    <w:rsid w:val="002D496F"/>
    <w:rsid w:val="002D7454"/>
    <w:rsid w:val="002E46F2"/>
    <w:rsid w:val="002E48CF"/>
    <w:rsid w:val="002E4C4A"/>
    <w:rsid w:val="002E7DA1"/>
    <w:rsid w:val="002F2A4D"/>
    <w:rsid w:val="00301E9D"/>
    <w:rsid w:val="00304878"/>
    <w:rsid w:val="00304EEA"/>
    <w:rsid w:val="0030759B"/>
    <w:rsid w:val="00314865"/>
    <w:rsid w:val="003208AB"/>
    <w:rsid w:val="003210AA"/>
    <w:rsid w:val="003219B9"/>
    <w:rsid w:val="00330031"/>
    <w:rsid w:val="00334BF3"/>
    <w:rsid w:val="00337A4B"/>
    <w:rsid w:val="003452A1"/>
    <w:rsid w:val="003525A8"/>
    <w:rsid w:val="00360858"/>
    <w:rsid w:val="003643FA"/>
    <w:rsid w:val="003722DB"/>
    <w:rsid w:val="003804BC"/>
    <w:rsid w:val="0038082A"/>
    <w:rsid w:val="003812D7"/>
    <w:rsid w:val="00382749"/>
    <w:rsid w:val="00383B4D"/>
    <w:rsid w:val="00384DB3"/>
    <w:rsid w:val="0038564D"/>
    <w:rsid w:val="0039070B"/>
    <w:rsid w:val="003B433B"/>
    <w:rsid w:val="003B76A1"/>
    <w:rsid w:val="003C2639"/>
    <w:rsid w:val="003D01DB"/>
    <w:rsid w:val="003D77BE"/>
    <w:rsid w:val="003E4DD3"/>
    <w:rsid w:val="003F4F21"/>
    <w:rsid w:val="00405658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36EA"/>
    <w:rsid w:val="0046640E"/>
    <w:rsid w:val="004733DD"/>
    <w:rsid w:val="00475275"/>
    <w:rsid w:val="0047594A"/>
    <w:rsid w:val="00493B57"/>
    <w:rsid w:val="00494AC7"/>
    <w:rsid w:val="00494C60"/>
    <w:rsid w:val="00494F9D"/>
    <w:rsid w:val="00495C46"/>
    <w:rsid w:val="004B4866"/>
    <w:rsid w:val="004B501C"/>
    <w:rsid w:val="004B5CD4"/>
    <w:rsid w:val="004C240F"/>
    <w:rsid w:val="004D27ED"/>
    <w:rsid w:val="004D3C7F"/>
    <w:rsid w:val="004D4564"/>
    <w:rsid w:val="004D7900"/>
    <w:rsid w:val="004F333C"/>
    <w:rsid w:val="004F6086"/>
    <w:rsid w:val="00511E6E"/>
    <w:rsid w:val="0051398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7267B"/>
    <w:rsid w:val="00576037"/>
    <w:rsid w:val="00577875"/>
    <w:rsid w:val="0058421F"/>
    <w:rsid w:val="00591042"/>
    <w:rsid w:val="0059223C"/>
    <w:rsid w:val="00592B0C"/>
    <w:rsid w:val="005931A3"/>
    <w:rsid w:val="00597203"/>
    <w:rsid w:val="005A3113"/>
    <w:rsid w:val="005B1807"/>
    <w:rsid w:val="005B34B3"/>
    <w:rsid w:val="005C5BA2"/>
    <w:rsid w:val="005C6901"/>
    <w:rsid w:val="005C7AF2"/>
    <w:rsid w:val="005D602D"/>
    <w:rsid w:val="005E193C"/>
    <w:rsid w:val="005E33CF"/>
    <w:rsid w:val="005E5C03"/>
    <w:rsid w:val="005F29C8"/>
    <w:rsid w:val="005F4A91"/>
    <w:rsid w:val="0060350A"/>
    <w:rsid w:val="00605857"/>
    <w:rsid w:val="00607D51"/>
    <w:rsid w:val="006105B0"/>
    <w:rsid w:val="00616406"/>
    <w:rsid w:val="006259DA"/>
    <w:rsid w:val="00626C63"/>
    <w:rsid w:val="00640280"/>
    <w:rsid w:val="006418B7"/>
    <w:rsid w:val="00643C83"/>
    <w:rsid w:val="00645609"/>
    <w:rsid w:val="0065400C"/>
    <w:rsid w:val="0065549B"/>
    <w:rsid w:val="0065760E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B47F2"/>
    <w:rsid w:val="006C4DCA"/>
    <w:rsid w:val="006C7E40"/>
    <w:rsid w:val="006D5058"/>
    <w:rsid w:val="006D5396"/>
    <w:rsid w:val="006E09F6"/>
    <w:rsid w:val="006E2382"/>
    <w:rsid w:val="006F0DA5"/>
    <w:rsid w:val="006F2579"/>
    <w:rsid w:val="007004F6"/>
    <w:rsid w:val="0070296F"/>
    <w:rsid w:val="0070336F"/>
    <w:rsid w:val="0070522E"/>
    <w:rsid w:val="00705D0D"/>
    <w:rsid w:val="007071C6"/>
    <w:rsid w:val="0070782E"/>
    <w:rsid w:val="0072181F"/>
    <w:rsid w:val="007225CD"/>
    <w:rsid w:val="00725501"/>
    <w:rsid w:val="007279CC"/>
    <w:rsid w:val="00731B85"/>
    <w:rsid w:val="00733060"/>
    <w:rsid w:val="007331DA"/>
    <w:rsid w:val="007339A6"/>
    <w:rsid w:val="00737774"/>
    <w:rsid w:val="00741548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B2437"/>
    <w:rsid w:val="007C2912"/>
    <w:rsid w:val="007C4567"/>
    <w:rsid w:val="007C583D"/>
    <w:rsid w:val="007D4EBF"/>
    <w:rsid w:val="007D503E"/>
    <w:rsid w:val="007D6249"/>
    <w:rsid w:val="007D727B"/>
    <w:rsid w:val="007E0C58"/>
    <w:rsid w:val="007E1894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4055D"/>
    <w:rsid w:val="00845414"/>
    <w:rsid w:val="00847051"/>
    <w:rsid w:val="00857A9D"/>
    <w:rsid w:val="00862D4F"/>
    <w:rsid w:val="0086395D"/>
    <w:rsid w:val="00871AD2"/>
    <w:rsid w:val="00871FA8"/>
    <w:rsid w:val="00872B47"/>
    <w:rsid w:val="008759B3"/>
    <w:rsid w:val="008821AD"/>
    <w:rsid w:val="00882CF3"/>
    <w:rsid w:val="00886AEB"/>
    <w:rsid w:val="0088719B"/>
    <w:rsid w:val="008900B3"/>
    <w:rsid w:val="00897171"/>
    <w:rsid w:val="008A112B"/>
    <w:rsid w:val="008B13EA"/>
    <w:rsid w:val="008B2E2D"/>
    <w:rsid w:val="008B4BF9"/>
    <w:rsid w:val="008C710E"/>
    <w:rsid w:val="008D1D88"/>
    <w:rsid w:val="008D1FDE"/>
    <w:rsid w:val="008D4231"/>
    <w:rsid w:val="008D61B7"/>
    <w:rsid w:val="008E0BE3"/>
    <w:rsid w:val="008E6013"/>
    <w:rsid w:val="008E743B"/>
    <w:rsid w:val="008F0B9D"/>
    <w:rsid w:val="008F0F98"/>
    <w:rsid w:val="008F766A"/>
    <w:rsid w:val="00901FB1"/>
    <w:rsid w:val="00911B50"/>
    <w:rsid w:val="0091202A"/>
    <w:rsid w:val="009213BF"/>
    <w:rsid w:val="00921E3F"/>
    <w:rsid w:val="00927DF7"/>
    <w:rsid w:val="00930903"/>
    <w:rsid w:val="00930FC6"/>
    <w:rsid w:val="00931451"/>
    <w:rsid w:val="00940D71"/>
    <w:rsid w:val="009411AE"/>
    <w:rsid w:val="00945E9B"/>
    <w:rsid w:val="0095020F"/>
    <w:rsid w:val="00950F90"/>
    <w:rsid w:val="00957021"/>
    <w:rsid w:val="009573D6"/>
    <w:rsid w:val="0096130F"/>
    <w:rsid w:val="00963CA5"/>
    <w:rsid w:val="00972B0D"/>
    <w:rsid w:val="00977346"/>
    <w:rsid w:val="00980953"/>
    <w:rsid w:val="00981DCE"/>
    <w:rsid w:val="009830AD"/>
    <w:rsid w:val="00983672"/>
    <w:rsid w:val="00990C44"/>
    <w:rsid w:val="0099566F"/>
    <w:rsid w:val="009A13D0"/>
    <w:rsid w:val="009A53E3"/>
    <w:rsid w:val="009B4BA9"/>
    <w:rsid w:val="009D08DB"/>
    <w:rsid w:val="009E11BC"/>
    <w:rsid w:val="009E3099"/>
    <w:rsid w:val="009E6872"/>
    <w:rsid w:val="009F3DB3"/>
    <w:rsid w:val="009F7713"/>
    <w:rsid w:val="00A06670"/>
    <w:rsid w:val="00A16A1F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62624"/>
    <w:rsid w:val="00A66784"/>
    <w:rsid w:val="00A713D2"/>
    <w:rsid w:val="00A80494"/>
    <w:rsid w:val="00A8072E"/>
    <w:rsid w:val="00A8375C"/>
    <w:rsid w:val="00AA04FC"/>
    <w:rsid w:val="00AA4880"/>
    <w:rsid w:val="00AB5586"/>
    <w:rsid w:val="00AC65CF"/>
    <w:rsid w:val="00AD09FC"/>
    <w:rsid w:val="00AD6F9B"/>
    <w:rsid w:val="00AD7285"/>
    <w:rsid w:val="00AD753F"/>
    <w:rsid w:val="00AE1C4B"/>
    <w:rsid w:val="00AE451E"/>
    <w:rsid w:val="00AE47EB"/>
    <w:rsid w:val="00AF1CFB"/>
    <w:rsid w:val="00AF5240"/>
    <w:rsid w:val="00AF6D77"/>
    <w:rsid w:val="00B02F24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5570"/>
    <w:rsid w:val="00BB3045"/>
    <w:rsid w:val="00BB561F"/>
    <w:rsid w:val="00BC229F"/>
    <w:rsid w:val="00BC71D1"/>
    <w:rsid w:val="00BD23B0"/>
    <w:rsid w:val="00BD41F1"/>
    <w:rsid w:val="00BE019C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38A8"/>
    <w:rsid w:val="00C25228"/>
    <w:rsid w:val="00C321CB"/>
    <w:rsid w:val="00C33E77"/>
    <w:rsid w:val="00C36250"/>
    <w:rsid w:val="00C4066A"/>
    <w:rsid w:val="00C40808"/>
    <w:rsid w:val="00C41908"/>
    <w:rsid w:val="00C44FC0"/>
    <w:rsid w:val="00C51547"/>
    <w:rsid w:val="00C60E27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01ED"/>
    <w:rsid w:val="00CC11C5"/>
    <w:rsid w:val="00CD0292"/>
    <w:rsid w:val="00CD3994"/>
    <w:rsid w:val="00CD5E23"/>
    <w:rsid w:val="00CD6352"/>
    <w:rsid w:val="00CE2E5A"/>
    <w:rsid w:val="00CF5AF0"/>
    <w:rsid w:val="00CF60E3"/>
    <w:rsid w:val="00D161E9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685F"/>
    <w:rsid w:val="00D726A9"/>
    <w:rsid w:val="00D732B5"/>
    <w:rsid w:val="00D8092A"/>
    <w:rsid w:val="00D81A89"/>
    <w:rsid w:val="00D83436"/>
    <w:rsid w:val="00D85200"/>
    <w:rsid w:val="00D86D4C"/>
    <w:rsid w:val="00D91F31"/>
    <w:rsid w:val="00D9507B"/>
    <w:rsid w:val="00D9676F"/>
    <w:rsid w:val="00DA6CEA"/>
    <w:rsid w:val="00DB1D91"/>
    <w:rsid w:val="00DC24F9"/>
    <w:rsid w:val="00DC296B"/>
    <w:rsid w:val="00DD17FA"/>
    <w:rsid w:val="00DD35DD"/>
    <w:rsid w:val="00DD4550"/>
    <w:rsid w:val="00DE3D79"/>
    <w:rsid w:val="00DE3F5A"/>
    <w:rsid w:val="00DF2949"/>
    <w:rsid w:val="00DF53AC"/>
    <w:rsid w:val="00E30715"/>
    <w:rsid w:val="00E32A9F"/>
    <w:rsid w:val="00E536D3"/>
    <w:rsid w:val="00E538A6"/>
    <w:rsid w:val="00E53EC2"/>
    <w:rsid w:val="00E5752B"/>
    <w:rsid w:val="00E644D9"/>
    <w:rsid w:val="00E82B5A"/>
    <w:rsid w:val="00E92F82"/>
    <w:rsid w:val="00E93A2A"/>
    <w:rsid w:val="00E955C8"/>
    <w:rsid w:val="00EA709C"/>
    <w:rsid w:val="00EB1F0F"/>
    <w:rsid w:val="00EB3763"/>
    <w:rsid w:val="00EC48F3"/>
    <w:rsid w:val="00ED0638"/>
    <w:rsid w:val="00ED0B56"/>
    <w:rsid w:val="00ED1AD2"/>
    <w:rsid w:val="00ED1B32"/>
    <w:rsid w:val="00ED6056"/>
    <w:rsid w:val="00EE101C"/>
    <w:rsid w:val="00EF4BE3"/>
    <w:rsid w:val="00EF62DF"/>
    <w:rsid w:val="00EF6C57"/>
    <w:rsid w:val="00F0550C"/>
    <w:rsid w:val="00F10BEC"/>
    <w:rsid w:val="00F120BA"/>
    <w:rsid w:val="00F135ED"/>
    <w:rsid w:val="00F20869"/>
    <w:rsid w:val="00F21A70"/>
    <w:rsid w:val="00F21B4F"/>
    <w:rsid w:val="00F21DEF"/>
    <w:rsid w:val="00F32CBC"/>
    <w:rsid w:val="00F40B34"/>
    <w:rsid w:val="00F51A2E"/>
    <w:rsid w:val="00F60E4E"/>
    <w:rsid w:val="00F71913"/>
    <w:rsid w:val="00F82511"/>
    <w:rsid w:val="00FB5C03"/>
    <w:rsid w:val="00FC11F7"/>
    <w:rsid w:val="00FD249D"/>
    <w:rsid w:val="00FE5AD8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8AC1A"/>
  <w15:docId w15:val="{1ED88738-6A0B-467C-A867-756A8AD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hyperlink" Target="mailto:info@mechelectr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gis.gost.ru/fundmetrology/cm/resul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0D03-4D79-48DC-ABEE-24CC8F04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8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42</cp:revision>
  <cp:lastPrinted>2025-06-27T11:07:00Z</cp:lastPrinted>
  <dcterms:created xsi:type="dcterms:W3CDTF">2023-03-14T10:15:00Z</dcterms:created>
  <dcterms:modified xsi:type="dcterms:W3CDTF">2025-06-27T11:07:00Z</dcterms:modified>
</cp:coreProperties>
</file>