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C9D4D" w14:textId="77777777" w:rsidR="00F242FD" w:rsidRDefault="00F242FD" w:rsidP="00F242FD">
      <w:pPr>
        <w:spacing w:line="276" w:lineRule="auto"/>
        <w:contextualSpacing/>
        <w:jc w:val="center"/>
        <w:rPr>
          <w:rFonts w:ascii="Arial" w:hAnsi="Arial" w:cs="Arial"/>
          <w:kern w:val="0"/>
          <w:sz w:val="32"/>
          <w:szCs w:val="32"/>
          <w14:ligatures w14:val="none"/>
        </w:rPr>
      </w:pPr>
      <w:r>
        <w:rPr>
          <w:rFonts w:ascii="Arial" w:hAnsi="Arial" w:cs="Arial"/>
          <w:kern w:val="0"/>
          <w:sz w:val="32"/>
          <w:szCs w:val="32"/>
          <w14:ligatures w14:val="none"/>
        </w:rPr>
        <w:t>«ВСЕ ИНСТРУМЕНТЫ»</w:t>
      </w:r>
    </w:p>
    <w:p w14:paraId="0DDB41E2" w14:textId="77777777" w:rsidR="00F242FD" w:rsidRDefault="00F242FD" w:rsidP="00F242FD">
      <w:pPr>
        <w:spacing w:line="276" w:lineRule="auto"/>
        <w:contextualSpacing/>
        <w:jc w:val="center"/>
        <w:rPr>
          <w:rFonts w:ascii="Arial" w:hAnsi="Arial" w:cs="Arial"/>
          <w:kern w:val="0"/>
          <w:sz w:val="32"/>
          <w:szCs w:val="32"/>
          <w14:ligatures w14:val="none"/>
        </w:rPr>
      </w:pPr>
    </w:p>
    <w:p w14:paraId="2F7B2357" w14:textId="0859968D" w:rsidR="00F242FD" w:rsidRDefault="00EE1D94" w:rsidP="00F242FD">
      <w:pPr>
        <w:spacing w:after="24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bookmarkStart w:id="0" w:name="_Hlk189058112"/>
      <w:r>
        <w:rPr>
          <w:rFonts w:ascii="Arial" w:hAnsi="Arial" w:cs="Arial"/>
          <w:b/>
          <w:kern w:val="0"/>
          <w:sz w:val="24"/>
          <w:szCs w:val="24"/>
          <w14:ligatures w14:val="none"/>
        </w:rPr>
        <w:t>Крепеж для легких ванн 65х28х2,0 мм, оцинкованный 1 бл. = 4шт.</w:t>
      </w:r>
    </w:p>
    <w:p w14:paraId="7E59CC78" w14:textId="3BC790CB" w:rsidR="00710A5F" w:rsidRPr="00710A5F" w:rsidRDefault="00710A5F" w:rsidP="00F242FD">
      <w:pPr>
        <w:spacing w:after="24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арт. </w:t>
      </w:r>
      <w:r w:rsidR="00EE1D94">
        <w:rPr>
          <w:rFonts w:ascii="Arial" w:hAnsi="Arial" w:cs="Arial"/>
          <w:b/>
          <w:kern w:val="0"/>
          <w:sz w:val="24"/>
          <w:szCs w:val="24"/>
          <w14:ligatures w14:val="none"/>
        </w:rPr>
        <w:t>804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  <w:r w:rsidR="00EE1D94">
        <w:rPr>
          <w:rFonts w:ascii="Arial" w:hAnsi="Arial" w:cs="Arial"/>
          <w:b/>
          <w:kern w:val="0"/>
          <w:sz w:val="24"/>
          <w:szCs w:val="24"/>
          <w14:ligatures w14:val="none"/>
        </w:rPr>
        <w:t>021 065 2 50</w:t>
      </w:r>
    </w:p>
    <w:bookmarkEnd w:id="0"/>
    <w:p w14:paraId="3979AB80" w14:textId="36640DCE" w:rsidR="00710A5F" w:rsidRDefault="00EE1D94" w:rsidP="00710A5F">
      <w:pPr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Самое надежное, быстрое и бюджетное крепление стальных и акриловых душевых поддонов и ванн. В квартирах, дачах, гостиницах, спортзалах, яслях и детсадах, бытовых вахтовых городках строителей, вахтовиков. Для установки </w:t>
      </w:r>
      <w:r w:rsidR="0024156F">
        <w:rPr>
          <w:rFonts w:ascii="Arial" w:hAnsi="Arial" w:cs="Arial"/>
          <w:kern w:val="0"/>
          <w:sz w:val="24"/>
          <w:szCs w:val="24"/>
          <w14:ligatures w14:val="none"/>
        </w:rPr>
        <w:t>не требуется высокая квалификация сантехников. По уровню установить на стене данные крепления, после чего поддон или ванна одевается на «ухо» крепления. Обеспечивает сохранность сифона и предотвращает смещение поддона и ванны в сторону. Обеспечивает повышенную устойчивость.</w:t>
      </w:r>
    </w:p>
    <w:p w14:paraId="3772629D" w14:textId="5A5243A7" w:rsidR="0024156F" w:rsidRDefault="0024156F" w:rsidP="00710A5F">
      <w:pPr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Для монтажа можно использовать не менее двух отверстий </w:t>
      </w:r>
      <w:r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d</w:t>
      </w:r>
      <w:r w:rsidRPr="0024156F">
        <w:rPr>
          <w:rFonts w:ascii="Arial" w:hAnsi="Arial" w:cs="Arial"/>
          <w:kern w:val="0"/>
          <w:sz w:val="24"/>
          <w:szCs w:val="24"/>
          <w14:ligatures w14:val="none"/>
        </w:rPr>
        <w:t>=</w:t>
      </w:r>
      <w:r>
        <w:rPr>
          <w:rFonts w:ascii="Arial" w:hAnsi="Arial" w:cs="Arial"/>
          <w:kern w:val="0"/>
          <w:sz w:val="24"/>
          <w:szCs w:val="24"/>
          <w14:ligatures w14:val="none"/>
        </w:rPr>
        <w:t>5,1 мм. Отличное антикоррозионное покрытие горячим цинком. Толщина стали 2,0 мм. Изготовлено по ТУ 5690-001-23091169-2001 в России.</w:t>
      </w:r>
    </w:p>
    <w:p w14:paraId="20FA4A04" w14:textId="02272363" w:rsidR="0024156F" w:rsidRDefault="0024156F" w:rsidP="00710A5F">
      <w:pPr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Крепеж в комплект не входит. Крепление подбирать в зависимости от материала крепления к стене.</w:t>
      </w:r>
      <w:r w:rsidR="00034E00">
        <w:rPr>
          <w:rFonts w:ascii="Arial" w:hAnsi="Arial" w:cs="Arial"/>
          <w:kern w:val="0"/>
          <w:sz w:val="24"/>
          <w:szCs w:val="24"/>
          <w14:ligatures w14:val="none"/>
        </w:rPr>
        <w:t xml:space="preserve"> Работать в перчатках.</w:t>
      </w:r>
    </w:p>
    <w:p w14:paraId="499C232C" w14:textId="77777777" w:rsidR="0024156F" w:rsidRPr="0024156F" w:rsidRDefault="0024156F" w:rsidP="00710A5F">
      <w:pPr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F066749" w14:textId="77777777" w:rsidR="00710A5F" w:rsidRPr="00710A5F" w:rsidRDefault="00710A5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10A5F">
        <w:rPr>
          <w:rFonts w:ascii="Arial" w:hAnsi="Arial" w:cs="Arial"/>
          <w:kern w:val="0"/>
          <w:sz w:val="24"/>
          <w:szCs w:val="24"/>
          <w14:ligatures w14:val="none"/>
        </w:rPr>
        <w:t>Бренд: «LUCKY Guy»</w:t>
      </w:r>
    </w:p>
    <w:p w14:paraId="23B527F3" w14:textId="77777777" w:rsidR="00710A5F" w:rsidRPr="00710A5F" w:rsidRDefault="00710A5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10A5F">
        <w:rPr>
          <w:rFonts w:ascii="Arial" w:hAnsi="Arial" w:cs="Arial"/>
          <w:kern w:val="0"/>
          <w:sz w:val="24"/>
          <w:szCs w:val="24"/>
          <w14:ligatures w14:val="none"/>
        </w:rPr>
        <w:t>Родина бренда: Россия</w:t>
      </w:r>
    </w:p>
    <w:p w14:paraId="77CA533D" w14:textId="77777777" w:rsidR="00710A5F" w:rsidRPr="00710A5F" w:rsidRDefault="00710A5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10A5F">
        <w:rPr>
          <w:rFonts w:ascii="Arial" w:hAnsi="Arial" w:cs="Arial"/>
          <w:kern w:val="0"/>
          <w:sz w:val="24"/>
          <w:szCs w:val="24"/>
          <w14:ligatures w14:val="none"/>
        </w:rPr>
        <w:t>Изготовлено в России</w:t>
      </w:r>
    </w:p>
    <w:p w14:paraId="27E853AE" w14:textId="75CF8D31" w:rsidR="00710A5F" w:rsidRPr="00710A5F" w:rsidRDefault="00710A5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10A5F">
        <w:rPr>
          <w:rFonts w:ascii="Arial" w:hAnsi="Arial" w:cs="Arial"/>
          <w:kern w:val="0"/>
          <w:sz w:val="24"/>
          <w:szCs w:val="24"/>
          <w14:ligatures w14:val="none"/>
        </w:rPr>
        <w:t xml:space="preserve">Длина: </w:t>
      </w:r>
      <w:r w:rsidR="0024156F">
        <w:rPr>
          <w:rFonts w:ascii="Arial" w:hAnsi="Arial" w:cs="Arial"/>
          <w:kern w:val="0"/>
          <w:sz w:val="24"/>
          <w:szCs w:val="24"/>
          <w14:ligatures w14:val="none"/>
        </w:rPr>
        <w:t>65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мм</w:t>
      </w:r>
    </w:p>
    <w:p w14:paraId="16DF1241" w14:textId="7DF80530" w:rsidR="00710A5F" w:rsidRPr="00710A5F" w:rsidRDefault="00710A5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10A5F">
        <w:rPr>
          <w:rFonts w:ascii="Arial" w:hAnsi="Arial" w:cs="Arial"/>
          <w:kern w:val="0"/>
          <w:sz w:val="24"/>
          <w:szCs w:val="24"/>
          <w14:ligatures w14:val="none"/>
        </w:rPr>
        <w:t xml:space="preserve">Ширина: </w:t>
      </w:r>
      <w:r w:rsidR="0024156F">
        <w:rPr>
          <w:rFonts w:ascii="Arial" w:hAnsi="Arial" w:cs="Arial"/>
          <w:kern w:val="0"/>
          <w:sz w:val="24"/>
          <w:szCs w:val="24"/>
          <w14:ligatures w14:val="none"/>
        </w:rPr>
        <w:t>28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мм</w:t>
      </w:r>
    </w:p>
    <w:p w14:paraId="06CC0B81" w14:textId="5F43602B" w:rsidR="00710A5F" w:rsidRDefault="00C069B6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Высота</w:t>
      </w:r>
      <w:r w:rsidR="0024156F">
        <w:rPr>
          <w:rFonts w:ascii="Arial" w:hAnsi="Arial" w:cs="Arial"/>
          <w:kern w:val="0"/>
          <w:sz w:val="24"/>
          <w:szCs w:val="24"/>
          <w14:ligatures w14:val="none"/>
        </w:rPr>
        <w:t xml:space="preserve"> изделия</w:t>
      </w:r>
      <w:r w:rsidR="00710A5F" w:rsidRPr="00710A5F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24156F">
        <w:rPr>
          <w:rFonts w:ascii="Arial" w:hAnsi="Arial" w:cs="Arial"/>
          <w:kern w:val="0"/>
          <w:sz w:val="24"/>
          <w:szCs w:val="24"/>
          <w14:ligatures w14:val="none"/>
        </w:rPr>
        <w:t xml:space="preserve">10 </w:t>
      </w:r>
      <w:r w:rsidR="00710A5F" w:rsidRPr="00710A5F">
        <w:rPr>
          <w:rFonts w:ascii="Arial" w:hAnsi="Arial" w:cs="Arial"/>
          <w:kern w:val="0"/>
          <w:sz w:val="24"/>
          <w:szCs w:val="24"/>
          <w14:ligatures w14:val="none"/>
        </w:rPr>
        <w:t>мм</w:t>
      </w:r>
    </w:p>
    <w:p w14:paraId="0E573257" w14:textId="34B8AD31" w:rsidR="0024156F" w:rsidRDefault="0024156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10A5F">
        <w:rPr>
          <w:rFonts w:ascii="Arial" w:hAnsi="Arial" w:cs="Arial"/>
          <w:kern w:val="0"/>
          <w:sz w:val="24"/>
          <w:szCs w:val="24"/>
          <w14:ligatures w14:val="none"/>
        </w:rPr>
        <w:t>Толщина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стали: 2,0 мм</w:t>
      </w:r>
    </w:p>
    <w:p w14:paraId="2BD90805" w14:textId="010F4D6E" w:rsidR="0024156F" w:rsidRDefault="0024156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Покрытие горячим цинком</w:t>
      </w:r>
    </w:p>
    <w:p w14:paraId="431A1482" w14:textId="39D4ABA6" w:rsidR="0024156F" w:rsidRDefault="0024156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Цвет покрытия: под серебро</w:t>
      </w:r>
    </w:p>
    <w:p w14:paraId="2EC9D972" w14:textId="683851E0" w:rsidR="0024156F" w:rsidRDefault="0024156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Упаковка: 4 шт.</w:t>
      </w:r>
    </w:p>
    <w:p w14:paraId="53A9DEBB" w14:textId="06343CCC" w:rsidR="0024156F" w:rsidRDefault="0024156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Упаковка п/э пакет</w:t>
      </w:r>
    </w:p>
    <w:p w14:paraId="1D0D2512" w14:textId="4C39D957" w:rsidR="0024156F" w:rsidRPr="00710A5F" w:rsidRDefault="0024156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Вес упаковки: 0,115 кг.</w:t>
      </w:r>
    </w:p>
    <w:p w14:paraId="27C306AF" w14:textId="6253AFAD" w:rsidR="00710A5F" w:rsidRPr="00710A5F" w:rsidRDefault="00710A5F" w:rsidP="00710A5F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5AAAC99" w14:textId="77777777" w:rsidR="00F242FD" w:rsidRDefault="00F242FD" w:rsidP="00F242FD"/>
    <w:p w14:paraId="7E8260B0" w14:textId="77777777" w:rsidR="004778D2" w:rsidRDefault="004778D2"/>
    <w:sectPr w:rsidR="0047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25217"/>
    <w:multiLevelType w:val="hybridMultilevel"/>
    <w:tmpl w:val="0FFA28A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F815DC6"/>
    <w:multiLevelType w:val="hybridMultilevel"/>
    <w:tmpl w:val="9C32D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0D"/>
    <w:rsid w:val="00034E00"/>
    <w:rsid w:val="000E696C"/>
    <w:rsid w:val="0010369A"/>
    <w:rsid w:val="001B184F"/>
    <w:rsid w:val="002224A0"/>
    <w:rsid w:val="0024156F"/>
    <w:rsid w:val="0028098E"/>
    <w:rsid w:val="0028298D"/>
    <w:rsid w:val="00453A2D"/>
    <w:rsid w:val="004778D2"/>
    <w:rsid w:val="00493159"/>
    <w:rsid w:val="00511065"/>
    <w:rsid w:val="00524885"/>
    <w:rsid w:val="00554DC3"/>
    <w:rsid w:val="00557790"/>
    <w:rsid w:val="00576A67"/>
    <w:rsid w:val="0059751C"/>
    <w:rsid w:val="00613AEA"/>
    <w:rsid w:val="0068732B"/>
    <w:rsid w:val="00710957"/>
    <w:rsid w:val="00710A5F"/>
    <w:rsid w:val="008C2BD7"/>
    <w:rsid w:val="0092540E"/>
    <w:rsid w:val="00930E37"/>
    <w:rsid w:val="0099749A"/>
    <w:rsid w:val="00A17699"/>
    <w:rsid w:val="00A24AA7"/>
    <w:rsid w:val="00A33C59"/>
    <w:rsid w:val="00AD032C"/>
    <w:rsid w:val="00B41EFB"/>
    <w:rsid w:val="00B47860"/>
    <w:rsid w:val="00C069B6"/>
    <w:rsid w:val="00C3080D"/>
    <w:rsid w:val="00C92B7B"/>
    <w:rsid w:val="00CF7F05"/>
    <w:rsid w:val="00D56706"/>
    <w:rsid w:val="00D968C0"/>
    <w:rsid w:val="00E02FE5"/>
    <w:rsid w:val="00E13E9C"/>
    <w:rsid w:val="00EE1D94"/>
    <w:rsid w:val="00EF5F94"/>
    <w:rsid w:val="00F242FD"/>
    <w:rsid w:val="00F27FCE"/>
    <w:rsid w:val="00FA2C4C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DAE1"/>
  <w15:chartTrackingRefBased/>
  <w15:docId w15:val="{FBB324E7-6602-41E3-8AB5-19E76857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FD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08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8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8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8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8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80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80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80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80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8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8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8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8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8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8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8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8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8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8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manager39</dc:creator>
  <cp:keywords/>
  <dc:description/>
  <cp:lastModifiedBy>manager41</cp:lastModifiedBy>
  <cp:revision>23</cp:revision>
  <cp:lastPrinted>2025-03-17T12:26:00Z</cp:lastPrinted>
  <dcterms:created xsi:type="dcterms:W3CDTF">2025-02-04T13:07:00Z</dcterms:created>
  <dcterms:modified xsi:type="dcterms:W3CDTF">2025-03-17T14:18:00Z</dcterms:modified>
</cp:coreProperties>
</file>