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065" w:type="dxa"/>
        <w:tblInd w:w="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4A2CAB" w:rsidTr="00D86587">
        <w:trPr>
          <w:trHeight w:val="2358"/>
        </w:trPr>
        <w:tc>
          <w:tcPr>
            <w:tcW w:w="10065" w:type="dxa"/>
            <w:gridSpan w:val="2"/>
          </w:tcPr>
          <w:p w:rsidR="00597007" w:rsidRDefault="00597007">
            <w:pPr>
              <w:pStyle w:val="TableParagraph"/>
              <w:spacing w:line="320" w:lineRule="exact"/>
              <w:ind w:left="95"/>
              <w:rPr>
                <w:rFonts w:ascii="Arial" w:hAnsi="Arial"/>
                <w:b/>
                <w:sz w:val="28"/>
                <w:lang w:val="en-US"/>
              </w:rPr>
            </w:pPr>
            <w:r>
              <w:rPr>
                <w:rFonts w:ascii="Arial" w:hAnsi="Arial"/>
                <w:b/>
                <w:noProof/>
                <w:sz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740097C" wp14:editId="6EB8C797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31750</wp:posOffset>
                  </wp:positionV>
                  <wp:extent cx="632460" cy="584200"/>
                  <wp:effectExtent l="0" t="0" r="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2CAB" w:rsidRPr="00E36E11" w:rsidRDefault="00597007">
            <w:pPr>
              <w:pStyle w:val="TableParagraph"/>
              <w:spacing w:line="320" w:lineRule="exact"/>
              <w:ind w:left="95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597007">
              <w:rPr>
                <w:rFonts w:ascii="Arial" w:hAnsi="Arial"/>
                <w:b/>
                <w:sz w:val="28"/>
              </w:rPr>
              <w:t xml:space="preserve">             </w:t>
            </w:r>
            <w:r w:rsidR="008E10AD" w:rsidRPr="00E36E11">
              <w:rPr>
                <w:rFonts w:ascii="Times New Roman" w:hAnsi="Times New Roman" w:cs="Times New Roman"/>
                <w:b/>
                <w:sz w:val="28"/>
              </w:rPr>
              <w:t>ПЕНОГАСИТЕЛЬ</w:t>
            </w:r>
            <w:r w:rsidR="008E10AD" w:rsidRPr="00E36E11">
              <w:rPr>
                <w:rFonts w:ascii="Times New Roman" w:hAnsi="Times New Roman" w:cs="Times New Roman"/>
                <w:b/>
                <w:spacing w:val="56"/>
                <w:sz w:val="28"/>
              </w:rPr>
              <w:t xml:space="preserve"> </w:t>
            </w:r>
            <w:r w:rsidRPr="00E36E11">
              <w:rPr>
                <w:rFonts w:ascii="Times New Roman" w:hAnsi="Times New Roman" w:cs="Times New Roman"/>
                <w:b/>
                <w:sz w:val="28"/>
                <w:szCs w:val="28"/>
              </w:rPr>
              <w:t>СИЛИКОНОВЫЙ</w:t>
            </w:r>
            <w:r w:rsidRPr="00E36E11">
              <w:rPr>
                <w:rFonts w:ascii="Times New Roman" w:hAnsi="Times New Roman" w:cs="Times New Roman"/>
                <w:b/>
                <w:spacing w:val="56"/>
                <w:sz w:val="28"/>
                <w:lang w:val="en-US"/>
              </w:rPr>
              <w:t xml:space="preserve"> </w:t>
            </w:r>
            <w:r w:rsidR="00E36E11">
              <w:rPr>
                <w:rFonts w:ascii="Times New Roman" w:hAnsi="Times New Roman" w:cs="Times New Roman"/>
                <w:b/>
                <w:spacing w:val="56"/>
                <w:sz w:val="28"/>
              </w:rPr>
              <w:t>«</w:t>
            </w:r>
            <w:r w:rsidR="008E10AD" w:rsidRPr="00E36E11">
              <w:rPr>
                <w:rFonts w:ascii="Times New Roman" w:hAnsi="Times New Roman" w:cs="Times New Roman"/>
                <w:b/>
                <w:sz w:val="28"/>
              </w:rPr>
              <w:t>ПС</w:t>
            </w:r>
            <w:r w:rsidR="00E36E11">
              <w:rPr>
                <w:rFonts w:ascii="Times New Roman" w:hAnsi="Times New Roman" w:cs="Times New Roman"/>
                <w:b/>
                <w:sz w:val="28"/>
              </w:rPr>
              <w:t xml:space="preserve"> –</w:t>
            </w:r>
            <w:r w:rsidR="008E10AD" w:rsidRPr="00E36E11">
              <w:rPr>
                <w:rFonts w:ascii="Times New Roman" w:hAnsi="Times New Roman" w:cs="Times New Roman"/>
                <w:b/>
                <w:spacing w:val="-5"/>
                <w:sz w:val="28"/>
              </w:rPr>
              <w:t xml:space="preserve"> </w:t>
            </w:r>
            <w:r w:rsidR="008E10AD" w:rsidRPr="00E36E11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E36E11">
              <w:rPr>
                <w:rFonts w:ascii="Times New Roman" w:hAnsi="Times New Roman" w:cs="Times New Roman"/>
                <w:b/>
                <w:sz w:val="28"/>
              </w:rPr>
              <w:t>»</w:t>
            </w:r>
            <w:r w:rsidR="00E36E11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Евро</w:t>
            </w:r>
            <w:proofErr w:type="gramStart"/>
            <w:r w:rsidR="00E36E11">
              <w:rPr>
                <w:rFonts w:ascii="Times New Roman" w:hAnsi="Times New Roman" w:cs="Times New Roman"/>
                <w:b/>
                <w:spacing w:val="-2"/>
                <w:sz w:val="28"/>
                <w:lang w:val="en-US"/>
              </w:rPr>
              <w:t>Lux</w:t>
            </w:r>
            <w:proofErr w:type="gramEnd"/>
          </w:p>
          <w:p w:rsidR="00D86587" w:rsidRPr="00D86587" w:rsidRDefault="00D86587">
            <w:pPr>
              <w:pStyle w:val="TableParagraph"/>
              <w:spacing w:before="255" w:line="280" w:lineRule="auto"/>
              <w:ind w:left="95" w:right="88" w:firstLine="201"/>
              <w:jc w:val="both"/>
              <w:rPr>
                <w:sz w:val="16"/>
                <w:szCs w:val="16"/>
                <w:lang w:val="en-US"/>
              </w:rPr>
            </w:pPr>
          </w:p>
          <w:p w:rsidR="004A2CAB" w:rsidRPr="00E36E11" w:rsidRDefault="008E10AD">
            <w:pPr>
              <w:pStyle w:val="TableParagraph"/>
              <w:spacing w:before="255" w:line="280" w:lineRule="auto"/>
              <w:ind w:left="95" w:right="88" w:firstLine="201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36E11">
              <w:rPr>
                <w:rFonts w:ascii="Times New Roman" w:hAnsi="Times New Roman" w:cs="Times New Roman"/>
                <w:sz w:val="24"/>
              </w:rPr>
              <w:t>Силиконовые</w:t>
            </w:r>
            <w:proofErr w:type="gramEnd"/>
            <w:r w:rsidRPr="00E36E1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36E11">
              <w:rPr>
                <w:rFonts w:ascii="Times New Roman" w:hAnsi="Times New Roman" w:cs="Times New Roman"/>
                <w:sz w:val="24"/>
              </w:rPr>
              <w:t>пеногасители</w:t>
            </w:r>
            <w:proofErr w:type="spellEnd"/>
            <w:r w:rsidRPr="00E36E11">
              <w:rPr>
                <w:rFonts w:ascii="Times New Roman" w:hAnsi="Times New Roman" w:cs="Times New Roman"/>
                <w:sz w:val="24"/>
              </w:rPr>
              <w:t xml:space="preserve"> эффективны при дозировании от 0,005 до 0,1%, химически инертны, нетоксичны, </w:t>
            </w:r>
            <w:proofErr w:type="spellStart"/>
            <w:r w:rsidRPr="00E36E11">
              <w:rPr>
                <w:rFonts w:ascii="Times New Roman" w:hAnsi="Times New Roman" w:cs="Times New Roman"/>
                <w:sz w:val="24"/>
              </w:rPr>
              <w:t>пожаро</w:t>
            </w:r>
            <w:proofErr w:type="spellEnd"/>
            <w:r w:rsidRPr="00E36E11">
              <w:rPr>
                <w:rFonts w:ascii="Times New Roman" w:hAnsi="Times New Roman" w:cs="Times New Roman"/>
                <w:sz w:val="24"/>
              </w:rPr>
              <w:t xml:space="preserve">-взрывобезопасны, обеспечивают </w:t>
            </w:r>
            <w:proofErr w:type="spellStart"/>
            <w:r w:rsidRPr="00E36E11">
              <w:rPr>
                <w:rFonts w:ascii="Times New Roman" w:hAnsi="Times New Roman" w:cs="Times New Roman"/>
                <w:sz w:val="24"/>
              </w:rPr>
              <w:t>пеногашение</w:t>
            </w:r>
            <w:proofErr w:type="spellEnd"/>
            <w:r w:rsidRPr="00E36E11">
              <w:rPr>
                <w:rFonts w:ascii="Times New Roman" w:hAnsi="Times New Roman" w:cs="Times New Roman"/>
                <w:sz w:val="24"/>
              </w:rPr>
              <w:t xml:space="preserve"> в различных средах, обладают продолжительным действием в широком</w:t>
            </w:r>
            <w:r w:rsidRPr="00E36E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6E11">
              <w:rPr>
                <w:rFonts w:ascii="Times New Roman" w:hAnsi="Times New Roman" w:cs="Times New Roman"/>
                <w:sz w:val="24"/>
              </w:rPr>
              <w:t>диапазоне</w:t>
            </w:r>
            <w:r w:rsidRPr="00E36E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6E11">
              <w:rPr>
                <w:rFonts w:ascii="Times New Roman" w:hAnsi="Times New Roman" w:cs="Times New Roman"/>
                <w:sz w:val="24"/>
              </w:rPr>
              <w:t>температур</w:t>
            </w:r>
            <w:r w:rsidRPr="00E36E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6E11">
              <w:rPr>
                <w:rFonts w:ascii="Times New Roman" w:hAnsi="Times New Roman" w:cs="Times New Roman"/>
                <w:sz w:val="24"/>
              </w:rPr>
              <w:t>и</w:t>
            </w:r>
            <w:r w:rsidRPr="00E36E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6E11">
              <w:rPr>
                <w:rFonts w:ascii="Times New Roman" w:hAnsi="Times New Roman" w:cs="Times New Roman"/>
                <w:sz w:val="24"/>
              </w:rPr>
              <w:t>рН</w:t>
            </w:r>
            <w:r w:rsidRPr="00E36E11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36E11">
              <w:rPr>
                <w:rFonts w:ascii="Times New Roman" w:hAnsi="Times New Roman" w:cs="Times New Roman"/>
                <w:sz w:val="24"/>
              </w:rPr>
              <w:t>и</w:t>
            </w:r>
            <w:r w:rsidRPr="00E36E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6E11">
              <w:rPr>
                <w:rFonts w:ascii="Times New Roman" w:hAnsi="Times New Roman" w:cs="Times New Roman"/>
                <w:sz w:val="24"/>
              </w:rPr>
              <w:t>существенно</w:t>
            </w:r>
            <w:r w:rsidRPr="00E36E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6E11">
              <w:rPr>
                <w:rFonts w:ascii="Times New Roman" w:hAnsi="Times New Roman" w:cs="Times New Roman"/>
                <w:sz w:val="24"/>
              </w:rPr>
              <w:t>экономичнее</w:t>
            </w:r>
            <w:r w:rsidRPr="00E36E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36E11">
              <w:rPr>
                <w:rFonts w:ascii="Times New Roman" w:hAnsi="Times New Roman" w:cs="Times New Roman"/>
                <w:sz w:val="24"/>
              </w:rPr>
              <w:t>пеногасителей</w:t>
            </w:r>
            <w:proofErr w:type="spellEnd"/>
            <w:r w:rsidRPr="00E36E1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36E11">
              <w:rPr>
                <w:rFonts w:ascii="Times New Roman" w:hAnsi="Times New Roman" w:cs="Times New Roman"/>
                <w:sz w:val="24"/>
              </w:rPr>
              <w:t>на масляной (органической) основе.</w:t>
            </w:r>
          </w:p>
        </w:tc>
      </w:tr>
      <w:tr w:rsidR="004A2CAB" w:rsidTr="00D86587">
        <w:trPr>
          <w:trHeight w:val="4115"/>
        </w:trPr>
        <w:tc>
          <w:tcPr>
            <w:tcW w:w="2694" w:type="dxa"/>
          </w:tcPr>
          <w:p w:rsidR="004A2CAB" w:rsidRDefault="004A2CAB">
            <w:pPr>
              <w:pStyle w:val="TableParagraph"/>
              <w:spacing w:before="243"/>
              <w:ind w:left="0"/>
              <w:rPr>
                <w:rFonts w:ascii="Times New Roman"/>
                <w:sz w:val="24"/>
              </w:rPr>
            </w:pPr>
          </w:p>
          <w:p w:rsidR="004A2CAB" w:rsidRDefault="008E10AD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ПРИМЕНЯЕТСЯ:</w:t>
            </w:r>
          </w:p>
        </w:tc>
        <w:tc>
          <w:tcPr>
            <w:tcW w:w="7371" w:type="dxa"/>
          </w:tcPr>
          <w:p w:rsidR="004A2CAB" w:rsidRDefault="008E10AD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Высокоэффективная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водная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эмульсия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  <w:p w:rsidR="004A2CAB" w:rsidRDefault="008E10AD">
            <w:pPr>
              <w:pStyle w:val="TableParagraph"/>
              <w:spacing w:before="46" w:line="28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модифицированных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полидиметилсилоксанов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линейной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разветвленной структуры, используется:</w:t>
            </w:r>
          </w:p>
          <w:p w:rsidR="004A2CAB" w:rsidRPr="00011C27" w:rsidRDefault="008E10AD" w:rsidP="00011C27">
            <w:pPr>
              <w:pStyle w:val="a3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при промывке целлюлозы в целлюлозно-бумажном производстве;</w:t>
            </w:r>
          </w:p>
          <w:p w:rsidR="004A2CAB" w:rsidRPr="00011C27" w:rsidRDefault="008E10AD" w:rsidP="00011C27">
            <w:pPr>
              <w:pStyle w:val="a3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в нефтегазовой отрасли в качестве </w:t>
            </w:r>
            <w:proofErr w:type="spellStart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антивспенивающей</w:t>
            </w:r>
            <w:proofErr w:type="spell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добавки к буровым растворам и технологическим</w:t>
            </w:r>
          </w:p>
          <w:p w:rsidR="004A2CAB" w:rsidRPr="00011C27" w:rsidRDefault="008E10AD" w:rsidP="00011C27">
            <w:pPr>
              <w:pStyle w:val="a3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жидкостям, а также в процессе </w:t>
            </w:r>
            <w:proofErr w:type="spellStart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аминной</w:t>
            </w:r>
            <w:proofErr w:type="spell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очистки природного газа;</w:t>
            </w:r>
          </w:p>
          <w:p w:rsidR="004A2CAB" w:rsidRPr="00011C27" w:rsidRDefault="008E10AD" w:rsidP="00011C27">
            <w:pPr>
              <w:pStyle w:val="a3"/>
              <w:numPr>
                <w:ilvl w:val="0"/>
                <w:numId w:val="4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в качестве </w:t>
            </w:r>
            <w:proofErr w:type="spellStart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антивспенивающей</w:t>
            </w:r>
            <w:proofErr w:type="spell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добавки к </w:t>
            </w:r>
            <w:proofErr w:type="gramStart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смазочно- охлаждающим</w:t>
            </w:r>
            <w:proofErr w:type="gram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жидкостям и водоэмульсионным краскам;</w:t>
            </w:r>
          </w:p>
          <w:p w:rsidR="004A2CAB" w:rsidRDefault="008E10AD" w:rsidP="00011C27">
            <w:pPr>
              <w:pStyle w:val="a3"/>
              <w:numPr>
                <w:ilvl w:val="0"/>
                <w:numId w:val="4"/>
              </w:num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во всех процессах с использованием водных растворов ПАВ, в которых нежелательно образование пены.</w:t>
            </w:r>
          </w:p>
        </w:tc>
      </w:tr>
      <w:tr w:rsidR="004A2CAB" w:rsidTr="00D86587">
        <w:trPr>
          <w:trHeight w:val="2643"/>
        </w:trPr>
        <w:tc>
          <w:tcPr>
            <w:tcW w:w="2694" w:type="dxa"/>
          </w:tcPr>
          <w:p w:rsidR="004A2CAB" w:rsidRDefault="004A2CAB">
            <w:pPr>
              <w:pStyle w:val="TableParagraph"/>
              <w:spacing w:before="244"/>
              <w:ind w:left="0"/>
              <w:rPr>
                <w:rFonts w:ascii="Times New Roman"/>
                <w:sz w:val="24"/>
              </w:rPr>
            </w:pPr>
          </w:p>
          <w:p w:rsidR="004A2CAB" w:rsidRDefault="008E10AD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ОСОБЕННОСТИ:</w:t>
            </w:r>
          </w:p>
        </w:tc>
        <w:tc>
          <w:tcPr>
            <w:tcW w:w="7371" w:type="dxa"/>
          </w:tcPr>
          <w:p w:rsidR="004A2CAB" w:rsidRPr="00011C27" w:rsidRDefault="008E10AD" w:rsidP="00011C27">
            <w:pPr>
              <w:pStyle w:val="a3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Универсальный </w:t>
            </w:r>
            <w:proofErr w:type="spellStart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пеногаситель</w:t>
            </w:r>
            <w:proofErr w:type="spell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.</w:t>
            </w:r>
          </w:p>
          <w:p w:rsidR="004A2CAB" w:rsidRPr="00011C27" w:rsidRDefault="008E10AD" w:rsidP="00011C27">
            <w:pPr>
              <w:pStyle w:val="a3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Быстрое </w:t>
            </w:r>
            <w:proofErr w:type="spellStart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пеногасящее</w:t>
            </w:r>
            <w:proofErr w:type="spell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действие при низких концентрациях.</w:t>
            </w:r>
          </w:p>
          <w:p w:rsidR="004A2CAB" w:rsidRPr="00011C27" w:rsidRDefault="008E10AD" w:rsidP="00011C27">
            <w:pPr>
              <w:pStyle w:val="a3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Длительно сохраняет эффект </w:t>
            </w:r>
            <w:proofErr w:type="spellStart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пеногашения</w:t>
            </w:r>
            <w:proofErr w:type="spell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.</w:t>
            </w:r>
          </w:p>
          <w:p w:rsidR="004A2CAB" w:rsidRPr="00011C27" w:rsidRDefault="008E10AD" w:rsidP="00011C27">
            <w:pPr>
              <w:pStyle w:val="a3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Выдерживает многократное и длительное замораживание.</w:t>
            </w:r>
          </w:p>
          <w:p w:rsidR="004A2CAB" w:rsidRPr="00011C27" w:rsidRDefault="008E10AD" w:rsidP="00011C27">
            <w:pPr>
              <w:pStyle w:val="a3"/>
              <w:numPr>
                <w:ilvl w:val="0"/>
                <w:numId w:val="3"/>
              </w:numPr>
              <w:rPr>
                <w:rFonts w:ascii="Microsoft Sans Serif" w:hAnsi="Microsoft Sans Serif" w:cs="Microsoft Sans Serif"/>
                <w:sz w:val="24"/>
                <w:szCs w:val="24"/>
              </w:rPr>
            </w:pPr>
            <w:proofErr w:type="gramStart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Безопасен</w:t>
            </w:r>
            <w:proofErr w:type="gram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в обращении и хранении</w:t>
            </w:r>
          </w:p>
          <w:p w:rsidR="004A2CAB" w:rsidRDefault="008E10AD" w:rsidP="00011C27">
            <w:pPr>
              <w:pStyle w:val="a3"/>
              <w:numPr>
                <w:ilvl w:val="0"/>
                <w:numId w:val="3"/>
              </w:num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>Нетоксичен, не горюч, взрывобезопасен. Не оказывает неблагоприятного воздействия на окружающую среду.</w:t>
            </w:r>
          </w:p>
        </w:tc>
      </w:tr>
      <w:tr w:rsidR="004A2CAB" w:rsidTr="00D86587">
        <w:trPr>
          <w:trHeight w:val="2111"/>
        </w:trPr>
        <w:tc>
          <w:tcPr>
            <w:tcW w:w="2694" w:type="dxa"/>
          </w:tcPr>
          <w:p w:rsidR="004A2CAB" w:rsidRDefault="004A2CAB">
            <w:pPr>
              <w:pStyle w:val="TableParagraph"/>
              <w:spacing w:before="244"/>
              <w:ind w:left="0"/>
              <w:rPr>
                <w:rFonts w:ascii="Times New Roman"/>
                <w:sz w:val="24"/>
              </w:rPr>
            </w:pPr>
          </w:p>
          <w:p w:rsidR="004A2CAB" w:rsidRDefault="008E10AD" w:rsidP="00D86587">
            <w:pPr>
              <w:pStyle w:val="TableParagraph"/>
              <w:spacing w:line="280" w:lineRule="auto"/>
              <w:ind w:left="95" w:right="80" w:firstLine="47"/>
              <w:rPr>
                <w:sz w:val="24"/>
              </w:rPr>
            </w:pPr>
            <w:r>
              <w:rPr>
                <w:sz w:val="24"/>
              </w:rPr>
              <w:t xml:space="preserve">УПАКОВКА И </w:t>
            </w:r>
            <w:r>
              <w:rPr>
                <w:spacing w:val="-2"/>
                <w:sz w:val="24"/>
              </w:rPr>
              <w:t>ТРАНСПОРТИРОВКА:</w:t>
            </w:r>
          </w:p>
        </w:tc>
        <w:tc>
          <w:tcPr>
            <w:tcW w:w="7371" w:type="dxa"/>
          </w:tcPr>
          <w:p w:rsidR="00011C27" w:rsidRPr="00E36E11" w:rsidRDefault="00011C27" w:rsidP="00011C2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  <w:p w:rsidR="00011C27" w:rsidRPr="00011C27" w:rsidRDefault="00011C27" w:rsidP="00011C27">
            <w:pPr>
              <w:rPr>
                <w:rFonts w:ascii="Arial" w:hAnsi="Arial" w:cs="Arial"/>
                <w:sz w:val="24"/>
                <w:szCs w:val="24"/>
              </w:rPr>
            </w:pPr>
            <w:r w:rsidRPr="00011C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6E1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E10AD" w:rsidRPr="00011C27">
              <w:rPr>
                <w:rFonts w:ascii="Arial" w:hAnsi="Arial" w:cs="Arial"/>
                <w:sz w:val="24"/>
                <w:szCs w:val="24"/>
              </w:rPr>
              <w:t>Пеногаситель</w:t>
            </w:r>
            <w:proofErr w:type="spellEnd"/>
            <w:r w:rsidR="008E10AD" w:rsidRPr="00011C27">
              <w:rPr>
                <w:rFonts w:ascii="Arial" w:hAnsi="Arial" w:cs="Arial"/>
                <w:sz w:val="24"/>
                <w:szCs w:val="24"/>
              </w:rPr>
              <w:t xml:space="preserve"> упаковывается в полиэтиленовые контейнеры</w:t>
            </w:r>
          </w:p>
          <w:p w:rsidR="00011C27" w:rsidRPr="00011C27" w:rsidRDefault="00011C27" w:rsidP="00011C27">
            <w:pPr>
              <w:rPr>
                <w:rFonts w:ascii="Arial" w:hAnsi="Arial" w:cs="Arial"/>
                <w:sz w:val="24"/>
                <w:szCs w:val="24"/>
              </w:rPr>
            </w:pPr>
            <w:r w:rsidRPr="00011C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Arial" w:hAnsi="Arial" w:cs="Arial"/>
                <w:sz w:val="24"/>
                <w:szCs w:val="24"/>
              </w:rPr>
              <w:t xml:space="preserve">емкостью 1м3, а также </w:t>
            </w:r>
            <w:proofErr w:type="gramStart"/>
            <w:r w:rsidR="008E10AD" w:rsidRPr="00011C27">
              <w:rPr>
                <w:rFonts w:ascii="Arial" w:hAnsi="Arial" w:cs="Arial"/>
                <w:sz w:val="24"/>
                <w:szCs w:val="24"/>
              </w:rPr>
              <w:t>другую</w:t>
            </w:r>
            <w:proofErr w:type="gramEnd"/>
            <w:r w:rsidR="008E10AD" w:rsidRPr="00011C27">
              <w:rPr>
                <w:rFonts w:ascii="Arial" w:hAnsi="Arial" w:cs="Arial"/>
                <w:sz w:val="24"/>
                <w:szCs w:val="24"/>
              </w:rPr>
              <w:t xml:space="preserve"> пластиковую или </w:t>
            </w:r>
            <w:r w:rsidRPr="00011C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A2CAB" w:rsidRPr="00011C27" w:rsidRDefault="00011C27" w:rsidP="00011C27">
            <w:pPr>
              <w:rPr>
                <w:rFonts w:ascii="Arial" w:hAnsi="Arial" w:cs="Arial"/>
                <w:sz w:val="24"/>
                <w:szCs w:val="24"/>
              </w:rPr>
            </w:pPr>
            <w:r w:rsidRPr="00011C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Arial" w:hAnsi="Arial" w:cs="Arial"/>
                <w:sz w:val="24"/>
                <w:szCs w:val="24"/>
              </w:rPr>
              <w:t>металлическую тару.</w:t>
            </w:r>
          </w:p>
          <w:p w:rsidR="00011C27" w:rsidRPr="00011C27" w:rsidRDefault="00011C27" w:rsidP="00011C27">
            <w:pPr>
              <w:rPr>
                <w:rFonts w:ascii="Arial" w:hAnsi="Arial" w:cs="Arial"/>
                <w:sz w:val="24"/>
                <w:szCs w:val="24"/>
              </w:rPr>
            </w:pPr>
            <w:r w:rsidRPr="00011C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Arial" w:hAnsi="Arial" w:cs="Arial"/>
                <w:sz w:val="24"/>
                <w:szCs w:val="24"/>
              </w:rPr>
              <w:t xml:space="preserve">Транспортировка возможна любым видом транспорта </w:t>
            </w:r>
          </w:p>
          <w:p w:rsidR="004A2CAB" w:rsidRDefault="00011C27" w:rsidP="00011C27">
            <w:r w:rsidRPr="00011C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Arial" w:hAnsi="Arial" w:cs="Arial"/>
                <w:sz w:val="24"/>
                <w:szCs w:val="24"/>
              </w:rPr>
              <w:t>в</w:t>
            </w:r>
            <w:r w:rsidRPr="00011C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10AD" w:rsidRPr="00011C27">
              <w:rPr>
                <w:rFonts w:ascii="Arial" w:hAnsi="Arial" w:cs="Arial"/>
                <w:sz w:val="24"/>
                <w:szCs w:val="24"/>
              </w:rPr>
              <w:t>соответствии с правилами перевозки грузов.</w:t>
            </w:r>
          </w:p>
        </w:tc>
      </w:tr>
    </w:tbl>
    <w:p w:rsidR="004A2CAB" w:rsidRDefault="004A2CAB">
      <w:pPr>
        <w:pStyle w:val="TableParagraph"/>
        <w:spacing w:line="280" w:lineRule="auto"/>
        <w:rPr>
          <w:sz w:val="24"/>
        </w:rPr>
        <w:sectPr w:rsidR="004A2CAB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tbl>
      <w:tblPr>
        <w:tblStyle w:val="TableNormal"/>
        <w:tblW w:w="10065" w:type="dxa"/>
        <w:tblInd w:w="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4A2CAB" w:rsidTr="00D86587">
        <w:trPr>
          <w:trHeight w:val="1960"/>
        </w:trPr>
        <w:tc>
          <w:tcPr>
            <w:tcW w:w="2694" w:type="dxa"/>
          </w:tcPr>
          <w:p w:rsidR="004A2CAB" w:rsidRDefault="004A2CAB">
            <w:pPr>
              <w:pStyle w:val="TableParagraph"/>
              <w:spacing w:before="246"/>
              <w:ind w:left="0"/>
              <w:rPr>
                <w:rFonts w:ascii="Times New Roman"/>
                <w:sz w:val="24"/>
              </w:rPr>
            </w:pPr>
          </w:p>
          <w:p w:rsidR="004A2CAB" w:rsidRDefault="008E10AD">
            <w:pPr>
              <w:pStyle w:val="TableParagraph"/>
              <w:ind w:left="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СПОСОБ</w:t>
            </w:r>
          </w:p>
          <w:p w:rsidR="004A2CAB" w:rsidRDefault="008E10AD">
            <w:pPr>
              <w:pStyle w:val="TableParagraph"/>
              <w:spacing w:before="45"/>
              <w:ind w:left="8" w:right="4"/>
              <w:jc w:val="center"/>
              <w:rPr>
                <w:sz w:val="24"/>
              </w:rPr>
            </w:pPr>
            <w:r w:rsidRPr="00011C27">
              <w:rPr>
                <w:spacing w:val="-2"/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7371" w:type="dxa"/>
          </w:tcPr>
          <w:p w:rsidR="00011C27" w:rsidRPr="00E36E11" w:rsidRDefault="00011C27">
            <w:pPr>
              <w:pStyle w:val="TableParagraph"/>
              <w:spacing w:before="3" w:line="280" w:lineRule="auto"/>
              <w:rPr>
                <w:sz w:val="24"/>
              </w:rPr>
            </w:pPr>
          </w:p>
          <w:p w:rsidR="00011C27" w:rsidRPr="00E36E11" w:rsidRDefault="00011C27" w:rsidP="00011C2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Подача </w:t>
            </w:r>
            <w:proofErr w:type="spellStart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пеногасителя</w:t>
            </w:r>
            <w:proofErr w:type="spellEnd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осуществляется </w:t>
            </w:r>
            <w:proofErr w:type="gramStart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обычными</w:t>
            </w:r>
            <w:proofErr w:type="gramEnd"/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  <w:p w:rsidR="004A2CAB" w:rsidRPr="00011C27" w:rsidRDefault="00011C27" w:rsidP="00011C2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дозировочными </w:t>
            </w: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насосами.</w:t>
            </w:r>
          </w:p>
          <w:p w:rsidR="004A2CAB" w:rsidRPr="00011C27" w:rsidRDefault="00011C27" w:rsidP="00011C2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Рекомендуется легкое перемешивание.</w:t>
            </w:r>
          </w:p>
          <w:p w:rsidR="00011C27" w:rsidRPr="00E36E11" w:rsidRDefault="00011C27" w:rsidP="00011C2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В случае замораживания</w:t>
            </w:r>
            <w:r w:rsidR="00E36E11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proofErr w:type="spellStart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пеногасителя</w:t>
            </w:r>
            <w:proofErr w:type="spellEnd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необходимо </w:t>
            </w:r>
          </w:p>
          <w:p w:rsidR="00D86587" w:rsidRPr="00E36E11" w:rsidRDefault="00011C27" w:rsidP="00011C2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обеспечить</w:t>
            </w: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его самопроизвольное оттаивание </w:t>
            </w:r>
            <w:proofErr w:type="gramStart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в</w:t>
            </w:r>
            <w:proofErr w:type="gramEnd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теплом </w:t>
            </w:r>
            <w:r w:rsidR="00D86587" w:rsidRPr="00D8658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</w:p>
          <w:p w:rsidR="004A2CAB" w:rsidRDefault="00D86587" w:rsidP="00011C27">
            <w:r w:rsidRPr="00E36E11">
              <w:rPr>
                <w:rFonts w:ascii="Microsoft Sans Serif" w:hAnsi="Microsoft Sans Serif" w:cs="Microsoft Sans Serif"/>
                <w:sz w:val="24"/>
                <w:szCs w:val="24"/>
              </w:rPr>
              <w:t xml:space="preserve"> 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производственном </w:t>
            </w:r>
            <w:proofErr w:type="gramStart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помещении</w:t>
            </w:r>
            <w:proofErr w:type="gramEnd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.</w:t>
            </w:r>
          </w:p>
        </w:tc>
      </w:tr>
      <w:tr w:rsidR="00597007" w:rsidTr="00D86587">
        <w:trPr>
          <w:trHeight w:val="1944"/>
        </w:trPr>
        <w:tc>
          <w:tcPr>
            <w:tcW w:w="2694" w:type="dxa"/>
          </w:tcPr>
          <w:p w:rsidR="00597007" w:rsidRDefault="00597007" w:rsidP="00D86587">
            <w:pPr>
              <w:pStyle w:val="TableParagraph"/>
              <w:spacing w:before="246"/>
              <w:ind w:left="0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lastRenderedPageBreak/>
              <w:t>ОСНОВНЫЕ</w:t>
            </w:r>
          </w:p>
          <w:p w:rsidR="00597007" w:rsidRPr="00597007" w:rsidRDefault="00597007" w:rsidP="00D86587">
            <w:pPr>
              <w:pStyle w:val="TableParagraph"/>
              <w:spacing w:before="246"/>
              <w:ind w:left="0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ФИЗИКО</w:t>
            </w:r>
            <w:r>
              <w:rPr>
                <w:rFonts w:ascii="Times New Roman"/>
                <w:sz w:val="24"/>
                <w:lang w:val="en-US"/>
              </w:rPr>
              <w:t>-</w:t>
            </w:r>
            <w:r>
              <w:rPr>
                <w:rFonts w:ascii="Times New Roman"/>
                <w:sz w:val="24"/>
                <w:lang w:val="en-US"/>
              </w:rPr>
              <w:t>ХИМИЧЕСКИЕ</w:t>
            </w:r>
            <w:r>
              <w:rPr>
                <w:rFonts w:ascii="Times New Roman"/>
                <w:sz w:val="24"/>
                <w:lang w:val="en-US"/>
              </w:rPr>
              <w:t xml:space="preserve"> </w:t>
            </w:r>
            <w:r>
              <w:rPr>
                <w:rFonts w:ascii="Times New Roman"/>
                <w:sz w:val="24"/>
                <w:lang w:val="en-US"/>
              </w:rPr>
              <w:t>СВОЙСТВА</w:t>
            </w:r>
          </w:p>
        </w:tc>
        <w:tc>
          <w:tcPr>
            <w:tcW w:w="7371" w:type="dxa"/>
          </w:tcPr>
          <w:p w:rsidR="00011C27" w:rsidRPr="00E36E11" w:rsidRDefault="00011C27" w:rsidP="00597007">
            <w:pPr>
              <w:pStyle w:val="TableParagraph"/>
              <w:spacing w:before="3" w:line="280" w:lineRule="auto"/>
              <w:rPr>
                <w:sz w:val="24"/>
              </w:rPr>
            </w:pPr>
          </w:p>
          <w:p w:rsidR="00597007" w:rsidRPr="00D86587" w:rsidRDefault="00597007" w:rsidP="00597007">
            <w:pPr>
              <w:pStyle w:val="TableParagraph"/>
              <w:spacing w:before="3" w:line="280" w:lineRule="auto"/>
              <w:rPr>
                <w:sz w:val="24"/>
              </w:rPr>
            </w:pPr>
            <w:r w:rsidRPr="00597007">
              <w:rPr>
                <w:sz w:val="24"/>
              </w:rPr>
              <w:t>Внешний вид:</w:t>
            </w:r>
            <w:r w:rsidR="00D86587" w:rsidRPr="00D86587">
              <w:rPr>
                <w:sz w:val="24"/>
              </w:rPr>
              <w:t xml:space="preserve"> о</w:t>
            </w:r>
            <w:r w:rsidRPr="00597007">
              <w:rPr>
                <w:sz w:val="24"/>
              </w:rPr>
              <w:t>днородная жидкость белого цвета без механических примесей</w:t>
            </w:r>
            <w:r w:rsidR="00D86587" w:rsidRPr="00D86587">
              <w:rPr>
                <w:sz w:val="24"/>
              </w:rPr>
              <w:t>;</w:t>
            </w:r>
          </w:p>
          <w:p w:rsidR="00597007" w:rsidRPr="00D86587" w:rsidRDefault="00597007" w:rsidP="00597007">
            <w:pPr>
              <w:pStyle w:val="TableParagraph"/>
              <w:spacing w:before="3" w:line="280" w:lineRule="auto"/>
              <w:rPr>
                <w:sz w:val="24"/>
              </w:rPr>
            </w:pPr>
            <w:r w:rsidRPr="00597007">
              <w:rPr>
                <w:sz w:val="24"/>
              </w:rPr>
              <w:t>Водородный показатель:</w:t>
            </w:r>
            <w:r w:rsidR="00D86587" w:rsidRPr="00D86587">
              <w:rPr>
                <w:sz w:val="24"/>
              </w:rPr>
              <w:t xml:space="preserve"> </w:t>
            </w:r>
            <w:r w:rsidRPr="00597007">
              <w:rPr>
                <w:sz w:val="24"/>
              </w:rPr>
              <w:t>(рН) 10%-</w:t>
            </w:r>
            <w:proofErr w:type="spellStart"/>
            <w:r w:rsidRPr="00597007">
              <w:rPr>
                <w:sz w:val="24"/>
              </w:rPr>
              <w:t>го</w:t>
            </w:r>
            <w:proofErr w:type="spellEnd"/>
            <w:r w:rsidRPr="00597007">
              <w:rPr>
                <w:sz w:val="24"/>
              </w:rPr>
              <w:t xml:space="preserve"> раствора 6-8</w:t>
            </w:r>
            <w:r w:rsidR="00D86587" w:rsidRPr="00D86587">
              <w:rPr>
                <w:sz w:val="24"/>
              </w:rPr>
              <w:t>;</w:t>
            </w:r>
          </w:p>
          <w:p w:rsidR="00597007" w:rsidRPr="00597007" w:rsidRDefault="00597007" w:rsidP="00597007">
            <w:pPr>
              <w:pStyle w:val="TableParagraph"/>
              <w:spacing w:before="3" w:line="280" w:lineRule="auto"/>
              <w:rPr>
                <w:sz w:val="24"/>
              </w:rPr>
            </w:pPr>
            <w:proofErr w:type="spellStart"/>
            <w:r w:rsidRPr="00597007">
              <w:rPr>
                <w:sz w:val="24"/>
              </w:rPr>
              <w:t>Антивспенивающая</w:t>
            </w:r>
            <w:proofErr w:type="spellEnd"/>
            <w:r w:rsidR="00D86587" w:rsidRPr="00D86587">
              <w:rPr>
                <w:sz w:val="24"/>
              </w:rPr>
              <w:t xml:space="preserve"> </w:t>
            </w:r>
            <w:r w:rsidRPr="00597007">
              <w:rPr>
                <w:sz w:val="24"/>
              </w:rPr>
              <w:t>способность (об</w:t>
            </w:r>
            <w:r w:rsidR="00011C27">
              <w:rPr>
                <w:sz w:val="24"/>
              </w:rPr>
              <w:t>ъем пены</w:t>
            </w:r>
            <w:r w:rsidR="00011C27" w:rsidRPr="00011C27">
              <w:rPr>
                <w:sz w:val="24"/>
              </w:rPr>
              <w:t xml:space="preserve"> </w:t>
            </w:r>
            <w:r w:rsidRPr="00597007">
              <w:rPr>
                <w:sz w:val="24"/>
              </w:rPr>
              <w:t>мл</w:t>
            </w:r>
            <w:r w:rsidR="00011C27" w:rsidRPr="00011C27">
              <w:rPr>
                <w:sz w:val="24"/>
              </w:rPr>
              <w:t>):</w:t>
            </w:r>
            <w:r w:rsidRPr="00597007">
              <w:rPr>
                <w:sz w:val="24"/>
              </w:rPr>
              <w:t xml:space="preserve"> не более 50</w:t>
            </w:r>
          </w:p>
          <w:p w:rsidR="00597007" w:rsidRDefault="00597007" w:rsidP="00597007">
            <w:pPr>
              <w:pStyle w:val="TableParagraph"/>
              <w:spacing w:before="3" w:line="280" w:lineRule="auto"/>
              <w:rPr>
                <w:sz w:val="24"/>
              </w:rPr>
            </w:pPr>
            <w:r>
              <w:rPr>
                <w:sz w:val="24"/>
              </w:rPr>
              <w:t>Плотность при 20</w:t>
            </w:r>
            <w:proofErr w:type="gramStart"/>
            <w:r>
              <w:rPr>
                <w:sz w:val="24"/>
              </w:rPr>
              <w:t>°С</w:t>
            </w:r>
            <w:proofErr w:type="gramEnd"/>
            <w:r w:rsidRPr="00597007">
              <w:rPr>
                <w:sz w:val="24"/>
              </w:rPr>
              <w:t>:  г/см</w:t>
            </w:r>
            <w:r w:rsidRPr="00E36E11">
              <w:rPr>
                <w:sz w:val="24"/>
                <w:vertAlign w:val="superscript"/>
              </w:rPr>
              <w:t>3</w:t>
            </w:r>
            <w:r w:rsidRPr="00597007">
              <w:rPr>
                <w:sz w:val="24"/>
              </w:rPr>
              <w:t xml:space="preserve"> 0,99-1,02</w:t>
            </w:r>
          </w:p>
        </w:tc>
      </w:tr>
      <w:tr w:rsidR="004A2CAB" w:rsidTr="00D86587">
        <w:trPr>
          <w:trHeight w:val="1693"/>
        </w:trPr>
        <w:tc>
          <w:tcPr>
            <w:tcW w:w="2694" w:type="dxa"/>
          </w:tcPr>
          <w:p w:rsidR="00D86587" w:rsidRPr="00E36E11" w:rsidRDefault="00D86587" w:rsidP="00D86587">
            <w:pPr>
              <w:pStyle w:val="TableParagraph"/>
              <w:spacing w:line="280" w:lineRule="auto"/>
              <w:ind w:left="287" w:right="80" w:firstLine="153"/>
              <w:jc w:val="center"/>
              <w:rPr>
                <w:spacing w:val="-2"/>
                <w:sz w:val="24"/>
              </w:rPr>
            </w:pPr>
          </w:p>
          <w:p w:rsidR="004A2CAB" w:rsidRDefault="008E10AD" w:rsidP="00D86587">
            <w:pPr>
              <w:pStyle w:val="TableParagraph"/>
              <w:spacing w:line="280" w:lineRule="auto"/>
              <w:ind w:left="287" w:right="80" w:firstLine="1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ГАРАНТИЙНЫЙ СРОК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  <w:p w:rsidR="004A2CAB" w:rsidRDefault="008E10AD" w:rsidP="00D86587">
            <w:pPr>
              <w:pStyle w:val="TableParagraph"/>
              <w:spacing w:line="270" w:lineRule="exact"/>
              <w:ind w:left="6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ХРАНЕНИЯ:</w:t>
            </w:r>
          </w:p>
        </w:tc>
        <w:tc>
          <w:tcPr>
            <w:tcW w:w="7371" w:type="dxa"/>
          </w:tcPr>
          <w:p w:rsidR="00011C27" w:rsidRPr="00011C27" w:rsidRDefault="00011C27" w:rsidP="00011C27">
            <w:pPr>
              <w:rPr>
                <w:sz w:val="28"/>
                <w:szCs w:val="28"/>
              </w:rPr>
            </w:pPr>
          </w:p>
          <w:p w:rsidR="004A2CAB" w:rsidRPr="00011C27" w:rsidRDefault="00011C27" w:rsidP="00011C27">
            <w:pPr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Гарантийный срок хранения – 9 месяцев со дня изготовления.</w:t>
            </w:r>
          </w:p>
          <w:p w:rsidR="004A2CAB" w:rsidRDefault="00011C27" w:rsidP="00011C27">
            <w:r w:rsidRPr="00011C27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Условия хранения – при температуре</w:t>
            </w:r>
            <w:r w:rsidR="00E36E11">
              <w:rPr>
                <w:rFonts w:ascii="Microsoft Sans Serif" w:hAnsi="Microsoft Sans Serif" w:cs="Microsoft Sans Serif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E10AD" w:rsidRPr="00011C27">
              <w:rPr>
                <w:rFonts w:ascii="Microsoft Sans Serif" w:hAnsi="Microsoft Sans Serif" w:cs="Microsoft Sans Serif"/>
                <w:sz w:val="24"/>
                <w:szCs w:val="24"/>
              </w:rPr>
              <w:t>от 0°С до +30 °С.</w:t>
            </w:r>
          </w:p>
        </w:tc>
      </w:tr>
    </w:tbl>
    <w:p w:rsidR="008E10AD" w:rsidRDefault="008E10AD" w:rsidP="00597007"/>
    <w:sectPr w:rsidR="008E10AD">
      <w:type w:val="continuous"/>
      <w:pgSz w:w="11910" w:h="16840"/>
      <w:pgMar w:top="11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A4E76"/>
    <w:multiLevelType w:val="hybridMultilevel"/>
    <w:tmpl w:val="B9DA57CE"/>
    <w:lvl w:ilvl="0" w:tplc="09A451BE">
      <w:numFmt w:val="bullet"/>
      <w:lvlText w:val="•"/>
      <w:lvlJc w:val="left"/>
      <w:pPr>
        <w:ind w:left="98" w:hanging="2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3A2002">
      <w:numFmt w:val="bullet"/>
      <w:lvlText w:val="•"/>
      <w:lvlJc w:val="left"/>
      <w:pPr>
        <w:ind w:left="787" w:hanging="219"/>
      </w:pPr>
      <w:rPr>
        <w:rFonts w:hint="default"/>
        <w:lang w:val="ru-RU" w:eastAsia="en-US" w:bidi="ar-SA"/>
      </w:rPr>
    </w:lvl>
    <w:lvl w:ilvl="2" w:tplc="57749272">
      <w:numFmt w:val="bullet"/>
      <w:lvlText w:val="•"/>
      <w:lvlJc w:val="left"/>
      <w:pPr>
        <w:ind w:left="1475" w:hanging="219"/>
      </w:pPr>
      <w:rPr>
        <w:rFonts w:hint="default"/>
        <w:lang w:val="ru-RU" w:eastAsia="en-US" w:bidi="ar-SA"/>
      </w:rPr>
    </w:lvl>
    <w:lvl w:ilvl="3" w:tplc="A56EE334">
      <w:numFmt w:val="bullet"/>
      <w:lvlText w:val="•"/>
      <w:lvlJc w:val="left"/>
      <w:pPr>
        <w:ind w:left="2162" w:hanging="219"/>
      </w:pPr>
      <w:rPr>
        <w:rFonts w:hint="default"/>
        <w:lang w:val="ru-RU" w:eastAsia="en-US" w:bidi="ar-SA"/>
      </w:rPr>
    </w:lvl>
    <w:lvl w:ilvl="4" w:tplc="F1E0B07C">
      <w:numFmt w:val="bullet"/>
      <w:lvlText w:val="•"/>
      <w:lvlJc w:val="left"/>
      <w:pPr>
        <w:ind w:left="2850" w:hanging="219"/>
      </w:pPr>
      <w:rPr>
        <w:rFonts w:hint="default"/>
        <w:lang w:val="ru-RU" w:eastAsia="en-US" w:bidi="ar-SA"/>
      </w:rPr>
    </w:lvl>
    <w:lvl w:ilvl="5" w:tplc="3AE281B6">
      <w:numFmt w:val="bullet"/>
      <w:lvlText w:val="•"/>
      <w:lvlJc w:val="left"/>
      <w:pPr>
        <w:ind w:left="3538" w:hanging="219"/>
      </w:pPr>
      <w:rPr>
        <w:rFonts w:hint="default"/>
        <w:lang w:val="ru-RU" w:eastAsia="en-US" w:bidi="ar-SA"/>
      </w:rPr>
    </w:lvl>
    <w:lvl w:ilvl="6" w:tplc="81F28FAA">
      <w:numFmt w:val="bullet"/>
      <w:lvlText w:val="•"/>
      <w:lvlJc w:val="left"/>
      <w:pPr>
        <w:ind w:left="4225" w:hanging="219"/>
      </w:pPr>
      <w:rPr>
        <w:rFonts w:hint="default"/>
        <w:lang w:val="ru-RU" w:eastAsia="en-US" w:bidi="ar-SA"/>
      </w:rPr>
    </w:lvl>
    <w:lvl w:ilvl="7" w:tplc="1402DA0A">
      <w:numFmt w:val="bullet"/>
      <w:lvlText w:val="•"/>
      <w:lvlJc w:val="left"/>
      <w:pPr>
        <w:ind w:left="4913" w:hanging="219"/>
      </w:pPr>
      <w:rPr>
        <w:rFonts w:hint="default"/>
        <w:lang w:val="ru-RU" w:eastAsia="en-US" w:bidi="ar-SA"/>
      </w:rPr>
    </w:lvl>
    <w:lvl w:ilvl="8" w:tplc="3B64D204">
      <w:numFmt w:val="bullet"/>
      <w:lvlText w:val="•"/>
      <w:lvlJc w:val="left"/>
      <w:pPr>
        <w:ind w:left="5600" w:hanging="219"/>
      </w:pPr>
      <w:rPr>
        <w:rFonts w:hint="default"/>
        <w:lang w:val="ru-RU" w:eastAsia="en-US" w:bidi="ar-SA"/>
      </w:rPr>
    </w:lvl>
  </w:abstractNum>
  <w:abstractNum w:abstractNumId="1">
    <w:nsid w:val="265E2C7F"/>
    <w:multiLevelType w:val="hybridMultilevel"/>
    <w:tmpl w:val="693ECC80"/>
    <w:lvl w:ilvl="0" w:tplc="E6665B6A">
      <w:numFmt w:val="bullet"/>
      <w:lvlText w:val="●"/>
      <w:lvlJc w:val="left"/>
      <w:pPr>
        <w:ind w:left="98" w:hanging="2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F8B084">
      <w:numFmt w:val="bullet"/>
      <w:lvlText w:val="•"/>
      <w:lvlJc w:val="left"/>
      <w:pPr>
        <w:ind w:left="787" w:hanging="211"/>
      </w:pPr>
      <w:rPr>
        <w:rFonts w:hint="default"/>
        <w:lang w:val="ru-RU" w:eastAsia="en-US" w:bidi="ar-SA"/>
      </w:rPr>
    </w:lvl>
    <w:lvl w:ilvl="2" w:tplc="5290D9DE">
      <w:numFmt w:val="bullet"/>
      <w:lvlText w:val="•"/>
      <w:lvlJc w:val="left"/>
      <w:pPr>
        <w:ind w:left="1475" w:hanging="211"/>
      </w:pPr>
      <w:rPr>
        <w:rFonts w:hint="default"/>
        <w:lang w:val="ru-RU" w:eastAsia="en-US" w:bidi="ar-SA"/>
      </w:rPr>
    </w:lvl>
    <w:lvl w:ilvl="3" w:tplc="B8E6D436">
      <w:numFmt w:val="bullet"/>
      <w:lvlText w:val="•"/>
      <w:lvlJc w:val="left"/>
      <w:pPr>
        <w:ind w:left="2162" w:hanging="211"/>
      </w:pPr>
      <w:rPr>
        <w:rFonts w:hint="default"/>
        <w:lang w:val="ru-RU" w:eastAsia="en-US" w:bidi="ar-SA"/>
      </w:rPr>
    </w:lvl>
    <w:lvl w:ilvl="4" w:tplc="D236FE76">
      <w:numFmt w:val="bullet"/>
      <w:lvlText w:val="•"/>
      <w:lvlJc w:val="left"/>
      <w:pPr>
        <w:ind w:left="2850" w:hanging="211"/>
      </w:pPr>
      <w:rPr>
        <w:rFonts w:hint="default"/>
        <w:lang w:val="ru-RU" w:eastAsia="en-US" w:bidi="ar-SA"/>
      </w:rPr>
    </w:lvl>
    <w:lvl w:ilvl="5" w:tplc="C2FCB70E">
      <w:numFmt w:val="bullet"/>
      <w:lvlText w:val="•"/>
      <w:lvlJc w:val="left"/>
      <w:pPr>
        <w:ind w:left="3538" w:hanging="211"/>
      </w:pPr>
      <w:rPr>
        <w:rFonts w:hint="default"/>
        <w:lang w:val="ru-RU" w:eastAsia="en-US" w:bidi="ar-SA"/>
      </w:rPr>
    </w:lvl>
    <w:lvl w:ilvl="6" w:tplc="4172387C">
      <w:numFmt w:val="bullet"/>
      <w:lvlText w:val="•"/>
      <w:lvlJc w:val="left"/>
      <w:pPr>
        <w:ind w:left="4225" w:hanging="211"/>
      </w:pPr>
      <w:rPr>
        <w:rFonts w:hint="default"/>
        <w:lang w:val="ru-RU" w:eastAsia="en-US" w:bidi="ar-SA"/>
      </w:rPr>
    </w:lvl>
    <w:lvl w:ilvl="7" w:tplc="79181B62">
      <w:numFmt w:val="bullet"/>
      <w:lvlText w:val="•"/>
      <w:lvlJc w:val="left"/>
      <w:pPr>
        <w:ind w:left="4913" w:hanging="211"/>
      </w:pPr>
      <w:rPr>
        <w:rFonts w:hint="default"/>
        <w:lang w:val="ru-RU" w:eastAsia="en-US" w:bidi="ar-SA"/>
      </w:rPr>
    </w:lvl>
    <w:lvl w:ilvl="8" w:tplc="CF0EFA34">
      <w:numFmt w:val="bullet"/>
      <w:lvlText w:val="•"/>
      <w:lvlJc w:val="left"/>
      <w:pPr>
        <w:ind w:left="5600" w:hanging="211"/>
      </w:pPr>
      <w:rPr>
        <w:rFonts w:hint="default"/>
        <w:lang w:val="ru-RU" w:eastAsia="en-US" w:bidi="ar-SA"/>
      </w:rPr>
    </w:lvl>
  </w:abstractNum>
  <w:abstractNum w:abstractNumId="2">
    <w:nsid w:val="62C31CDA"/>
    <w:multiLevelType w:val="hybridMultilevel"/>
    <w:tmpl w:val="1518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6160B"/>
    <w:multiLevelType w:val="hybridMultilevel"/>
    <w:tmpl w:val="CA9E9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2CAB"/>
    <w:rsid w:val="00011C27"/>
    <w:rsid w:val="004A2CAB"/>
    <w:rsid w:val="00597007"/>
    <w:rsid w:val="008E10AD"/>
    <w:rsid w:val="00D86587"/>
    <w:rsid w:val="00E3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  <w:rPr>
      <w:rFonts w:ascii="Microsoft Sans Serif" w:eastAsia="Microsoft Sans Serif" w:hAnsi="Microsoft Sans Serif" w:cs="Microsoft Sans Serif"/>
    </w:rPr>
  </w:style>
  <w:style w:type="paragraph" w:styleId="a4">
    <w:name w:val="Balloon Text"/>
    <w:basedOn w:val="a"/>
    <w:link w:val="a5"/>
    <w:uiPriority w:val="99"/>
    <w:semiHidden/>
    <w:unhideWhenUsed/>
    <w:rsid w:val="005970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007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98"/>
    </w:pPr>
    <w:rPr>
      <w:rFonts w:ascii="Microsoft Sans Serif" w:eastAsia="Microsoft Sans Serif" w:hAnsi="Microsoft Sans Serif" w:cs="Microsoft Sans Serif"/>
    </w:rPr>
  </w:style>
  <w:style w:type="paragraph" w:styleId="a4">
    <w:name w:val="Balloon Text"/>
    <w:basedOn w:val="a"/>
    <w:link w:val="a5"/>
    <w:uiPriority w:val="99"/>
    <w:semiHidden/>
    <w:unhideWhenUsed/>
    <w:rsid w:val="005970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00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Довольный пользователь Microsoft Office</cp:lastModifiedBy>
  <cp:revision>3</cp:revision>
  <cp:lastPrinted>2025-04-24T08:36:00Z</cp:lastPrinted>
  <dcterms:created xsi:type="dcterms:W3CDTF">2025-04-24T08:45:00Z</dcterms:created>
  <dcterms:modified xsi:type="dcterms:W3CDTF">2025-04-24T09:33:00Z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