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66" w:rsidRDefault="00B86366" w:rsidP="00B86366">
      <w:pPr>
        <w:jc w:val="center"/>
        <w:rPr>
          <w:sz w:val="32"/>
        </w:rPr>
      </w:pPr>
      <w:bookmarkStart w:id="0" w:name="_GoBack"/>
      <w:bookmarkEnd w:id="0"/>
      <w:r w:rsidRPr="00B86366">
        <w:rPr>
          <w:noProof/>
          <w:sz w:val="32"/>
          <w:lang w:eastAsia="ru-RU"/>
        </w:rPr>
        <w:drawing>
          <wp:inline distT="0" distB="0" distL="0" distR="0" wp14:anchorId="6E5506D8" wp14:editId="324A374E">
            <wp:extent cx="293370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6D1" w:rsidRPr="00A256D1" w:rsidRDefault="00A256D1" w:rsidP="00A256D1">
      <w:pPr>
        <w:jc w:val="center"/>
        <w:rPr>
          <w:sz w:val="32"/>
        </w:rPr>
      </w:pPr>
      <w:r w:rsidRPr="00A256D1">
        <w:rPr>
          <w:sz w:val="32"/>
        </w:rPr>
        <w:t xml:space="preserve">РБ, 212022, </w:t>
      </w:r>
      <w:proofErr w:type="spellStart"/>
      <w:r w:rsidRPr="00A256D1">
        <w:rPr>
          <w:sz w:val="32"/>
        </w:rPr>
        <w:t>г.Могилев</w:t>
      </w:r>
      <w:proofErr w:type="spellEnd"/>
      <w:r w:rsidRPr="00A256D1">
        <w:rPr>
          <w:sz w:val="32"/>
        </w:rPr>
        <w:t xml:space="preserve">, </w:t>
      </w:r>
      <w:proofErr w:type="spellStart"/>
      <w:r w:rsidRPr="00A256D1">
        <w:rPr>
          <w:sz w:val="32"/>
        </w:rPr>
        <w:t>ул.Циолковского</w:t>
      </w:r>
      <w:proofErr w:type="spellEnd"/>
      <w:r w:rsidRPr="00A256D1">
        <w:rPr>
          <w:sz w:val="32"/>
        </w:rPr>
        <w:t>, 11</w:t>
      </w:r>
    </w:p>
    <w:p w:rsidR="00A256D1" w:rsidRPr="00A256D1" w:rsidRDefault="00A256D1" w:rsidP="00A256D1">
      <w:pPr>
        <w:jc w:val="center"/>
        <w:rPr>
          <w:sz w:val="32"/>
        </w:rPr>
      </w:pPr>
      <w:r w:rsidRPr="00A256D1">
        <w:rPr>
          <w:sz w:val="32"/>
        </w:rPr>
        <w:t>Тел.: +375 222 23-71-75</w:t>
      </w:r>
    </w:p>
    <w:p w:rsidR="00A256D1" w:rsidRPr="00A256D1" w:rsidRDefault="00A256D1" w:rsidP="00A256D1">
      <w:pPr>
        <w:jc w:val="center"/>
        <w:rPr>
          <w:sz w:val="32"/>
        </w:rPr>
      </w:pPr>
      <w:r w:rsidRPr="00A256D1">
        <w:rPr>
          <w:sz w:val="32"/>
        </w:rPr>
        <w:t>Факс: +375 222 28-30-19</w:t>
      </w:r>
    </w:p>
    <w:p w:rsidR="00A256D1" w:rsidRDefault="00A256D1" w:rsidP="00A256D1">
      <w:pPr>
        <w:jc w:val="center"/>
      </w:pPr>
    </w:p>
    <w:p w:rsidR="00A256D1" w:rsidRPr="00A256D1" w:rsidRDefault="00A256D1" w:rsidP="00A256D1">
      <w:pPr>
        <w:jc w:val="center"/>
        <w:rPr>
          <w:b/>
          <w:sz w:val="36"/>
        </w:rPr>
      </w:pPr>
      <w:r w:rsidRPr="00A256D1">
        <w:rPr>
          <w:b/>
          <w:sz w:val="36"/>
        </w:rPr>
        <w:t>ПАСПОРТ</w:t>
      </w:r>
    </w:p>
    <w:p w:rsidR="00A256D1" w:rsidRPr="00A256D1" w:rsidRDefault="00A256D1" w:rsidP="00A256D1">
      <w:pPr>
        <w:jc w:val="center"/>
        <w:rPr>
          <w:b/>
          <w:sz w:val="28"/>
        </w:rPr>
      </w:pPr>
      <w:r w:rsidRPr="00A256D1">
        <w:rPr>
          <w:b/>
          <w:sz w:val="28"/>
        </w:rPr>
        <w:t>Совмещенный с руководством по эксплуатации</w:t>
      </w:r>
    </w:p>
    <w:p w:rsidR="00A256D1" w:rsidRDefault="00A256D1" w:rsidP="00A256D1">
      <w:pPr>
        <w:jc w:val="center"/>
      </w:pPr>
    </w:p>
    <w:p w:rsidR="00A256D1" w:rsidRDefault="00235240" w:rsidP="00A256D1">
      <w:pPr>
        <w:jc w:val="center"/>
        <w:rPr>
          <w:sz w:val="32"/>
        </w:rPr>
      </w:pPr>
      <w:r w:rsidRPr="00A256D1">
        <w:rPr>
          <w:sz w:val="32"/>
        </w:rPr>
        <w:t>Ш</w:t>
      </w:r>
      <w:r w:rsidR="00A256D1" w:rsidRPr="00A256D1">
        <w:rPr>
          <w:sz w:val="32"/>
        </w:rPr>
        <w:t>ланг</w:t>
      </w:r>
      <w:r>
        <w:rPr>
          <w:sz w:val="32"/>
        </w:rPr>
        <w:t xml:space="preserve"> ПВХ</w:t>
      </w:r>
      <w:r w:rsidR="00A256D1" w:rsidRPr="00A256D1">
        <w:rPr>
          <w:sz w:val="32"/>
        </w:rPr>
        <w:t xml:space="preserve"> соединительный для коммунально-бытовых газовых приборов</w:t>
      </w:r>
    </w:p>
    <w:p w:rsidR="004D687D" w:rsidRPr="004D687D" w:rsidRDefault="004D687D" w:rsidP="00A256D1">
      <w:pPr>
        <w:jc w:val="center"/>
        <w:rPr>
          <w:b/>
          <w:sz w:val="32"/>
        </w:rPr>
      </w:pPr>
      <w:r w:rsidRPr="004D687D">
        <w:rPr>
          <w:b/>
          <w:sz w:val="32"/>
        </w:rPr>
        <w:t>ТУ</w:t>
      </w:r>
      <w:r>
        <w:rPr>
          <w:b/>
          <w:sz w:val="32"/>
        </w:rPr>
        <w:t xml:space="preserve"> ВУ</w:t>
      </w:r>
      <w:r w:rsidRPr="004D687D">
        <w:rPr>
          <w:b/>
          <w:sz w:val="32"/>
        </w:rPr>
        <w:t xml:space="preserve"> 700037179045-2014</w:t>
      </w:r>
    </w:p>
    <w:p w:rsidR="00A256D1" w:rsidRDefault="00A256D1" w:rsidP="00A256D1">
      <w:pPr>
        <w:rPr>
          <w:sz w:val="32"/>
        </w:rPr>
      </w:pPr>
    </w:p>
    <w:p w:rsidR="00A256D1" w:rsidRDefault="00A256D1" w:rsidP="00A256D1">
      <w:pPr>
        <w:rPr>
          <w:sz w:val="32"/>
        </w:rPr>
      </w:pPr>
    </w:p>
    <w:p w:rsidR="00A256D1" w:rsidRDefault="00A256D1" w:rsidP="00A256D1">
      <w:pPr>
        <w:rPr>
          <w:sz w:val="32"/>
        </w:rPr>
      </w:pPr>
    </w:p>
    <w:p w:rsidR="00A256D1" w:rsidRDefault="00A256D1" w:rsidP="00A256D1">
      <w:pPr>
        <w:rPr>
          <w:sz w:val="32"/>
        </w:rPr>
      </w:pPr>
    </w:p>
    <w:p w:rsidR="00A256D1" w:rsidRDefault="00A256D1" w:rsidP="00A256D1">
      <w:r w:rsidRPr="00A256D1">
        <w:lastRenderedPageBreak/>
        <w:t>Шланг соединительный для коммунально-бытовых газовых приборов</w:t>
      </w:r>
      <w:r>
        <w:t xml:space="preserve"> и аппаратов предназначен для подключения сетевого и </w:t>
      </w:r>
      <w:proofErr w:type="spellStart"/>
      <w:r>
        <w:t>балонного</w:t>
      </w:r>
      <w:proofErr w:type="spellEnd"/>
      <w:r>
        <w:t xml:space="preserve"> сжиженного </w:t>
      </w:r>
      <w:proofErr w:type="spellStart"/>
      <w:r>
        <w:t>газак</w:t>
      </w:r>
      <w:proofErr w:type="spellEnd"/>
      <w:r>
        <w:t xml:space="preserve"> коммунальным и бытовым приборам и аппаратам. Состоит из рукава резинового двухслойного с нитяным усилением и стальными соединительными фитингами (две накидные гайки – ГГ или гайка и штуцер – ГШ)</w:t>
      </w:r>
    </w:p>
    <w:p w:rsidR="00A256D1" w:rsidRDefault="00A256D1" w:rsidP="00A256D1">
      <w:r>
        <w:tab/>
        <w:t>Шланги выпускаются двух типов:</w:t>
      </w:r>
    </w:p>
    <w:p w:rsidR="00A256D1" w:rsidRPr="00317FFC" w:rsidRDefault="00A256D1" w:rsidP="00A256D1">
      <w:pPr>
        <w:pStyle w:val="a3"/>
        <w:numPr>
          <w:ilvl w:val="0"/>
          <w:numId w:val="1"/>
        </w:numPr>
      </w:pPr>
      <w:r>
        <w:t>«Газовая плита – газопровод», «Счетчик – газопровод», «Газовая плита – счетчик», «Счетчик – водонагреватель», «Водонагреватель – газопровод»</w:t>
      </w:r>
      <w:r w:rsidR="00317FFC">
        <w:t xml:space="preserve">, «Котел – газопровод», «Котел – счетчик» - </w:t>
      </w:r>
      <w:r w:rsidR="00317FFC">
        <w:rPr>
          <w:b/>
        </w:rPr>
        <w:t>для подключения бытовых или коммунально-бытовых газовых приборов и аппаратов к сетевому, природному газу;</w:t>
      </w:r>
    </w:p>
    <w:p w:rsidR="00317FFC" w:rsidRDefault="00317FFC" w:rsidP="00BA300C">
      <w:pPr>
        <w:pStyle w:val="a3"/>
        <w:numPr>
          <w:ilvl w:val="0"/>
          <w:numId w:val="1"/>
        </w:numPr>
      </w:pPr>
      <w:r>
        <w:t xml:space="preserve">«Газовая плита – баллонная установка», «Счетчик – баллонная установка», «Газовая плита – счетчик», «Счетчик – водонагреватель», «Водонагреватель – баллонная установка», - </w:t>
      </w:r>
      <w:r>
        <w:rPr>
          <w:b/>
        </w:rPr>
        <w:t>для подключения бытовых или коммунально-бытовых газовых приборов и аппаратов к баллону со сжиженным газом.</w:t>
      </w:r>
    </w:p>
    <w:p w:rsidR="00317FFC" w:rsidRDefault="00317FFC" w:rsidP="00317FFC">
      <w:pPr>
        <w:pStyle w:val="a3"/>
        <w:jc w:val="center"/>
        <w:rPr>
          <w:b/>
        </w:rPr>
      </w:pPr>
      <w:r w:rsidRPr="00317FFC">
        <w:rPr>
          <w:b/>
        </w:rPr>
        <w:t>Технические характеристики</w:t>
      </w:r>
    </w:p>
    <w:p w:rsidR="00317FFC" w:rsidRDefault="00317FFC" w:rsidP="00317FFC">
      <w:pPr>
        <w:pStyle w:val="a3"/>
      </w:pPr>
      <w:r>
        <w:t>Рабочее давление, Мпа:</w:t>
      </w:r>
      <w:r>
        <w:tab/>
      </w:r>
      <w:r>
        <w:tab/>
      </w:r>
      <w:r>
        <w:tab/>
        <w:t>до 0,63</w:t>
      </w:r>
    </w:p>
    <w:p w:rsidR="00317FFC" w:rsidRDefault="00317FFC" w:rsidP="00317FFC">
      <w:pPr>
        <w:pStyle w:val="a3"/>
      </w:pPr>
      <w:r>
        <w:t xml:space="preserve">Рабочая температура, </w:t>
      </w:r>
      <w:r w:rsidRPr="00317FFC">
        <w:t>°</w:t>
      </w:r>
      <w:proofErr w:type="gramStart"/>
      <w:r w:rsidRPr="00317FFC">
        <w:t>С</w:t>
      </w:r>
      <w:proofErr w:type="gramEnd"/>
      <w:r>
        <w:t>:</w:t>
      </w:r>
      <w:r>
        <w:tab/>
      </w:r>
      <w:r>
        <w:tab/>
      </w:r>
      <w:r>
        <w:tab/>
        <w:t xml:space="preserve">от </w:t>
      </w:r>
      <w:r w:rsidR="00235240">
        <w:t>+5</w:t>
      </w:r>
      <w:r>
        <w:t xml:space="preserve"> </w:t>
      </w:r>
      <w:r w:rsidR="00235240">
        <w:t>до +8</w:t>
      </w:r>
      <w:r>
        <w:t>0</w:t>
      </w:r>
    </w:p>
    <w:p w:rsidR="007133BF" w:rsidRDefault="00317FFC" w:rsidP="00317FFC">
      <w:pPr>
        <w:pStyle w:val="a3"/>
      </w:pPr>
      <w:r>
        <w:t xml:space="preserve">Внутренний диаметр, </w:t>
      </w:r>
      <w:proofErr w:type="gramStart"/>
      <w:r>
        <w:t>мм</w:t>
      </w:r>
      <w:proofErr w:type="gramEnd"/>
      <w:r>
        <w:t xml:space="preserve">:  </w:t>
      </w:r>
      <w:r w:rsidR="00A024C3">
        <w:t>8,5</w:t>
      </w:r>
      <w:r w:rsidR="007133BF">
        <w:t>.</w:t>
      </w:r>
    </w:p>
    <w:p w:rsidR="00235240" w:rsidRDefault="00235240" w:rsidP="00317FFC">
      <w:pPr>
        <w:pStyle w:val="a3"/>
      </w:pPr>
      <w:r>
        <w:t>Наружный диаметр, мм: 13</w:t>
      </w:r>
    </w:p>
    <w:p w:rsidR="00317FFC" w:rsidRDefault="00317FFC" w:rsidP="00317FFC">
      <w:pPr>
        <w:pStyle w:val="a3"/>
        <w:rPr>
          <w:sz w:val="18"/>
        </w:rPr>
      </w:pPr>
      <w:r>
        <w:t xml:space="preserve">Длина, м: </w:t>
      </w:r>
      <w:r w:rsidR="008E71CD">
        <w:t xml:space="preserve">1,5; 2,0; 3,0; </w:t>
      </w:r>
      <w:r w:rsidRPr="00BA300C">
        <w:t>4,0; 5,0</w:t>
      </w:r>
      <w:r w:rsidR="008E71CD">
        <w:t>.</w:t>
      </w:r>
    </w:p>
    <w:p w:rsidR="00BA300C" w:rsidRDefault="00BA300C" w:rsidP="00317FFC">
      <w:pPr>
        <w:pStyle w:val="a3"/>
        <w:rPr>
          <w:sz w:val="18"/>
        </w:rPr>
      </w:pPr>
      <w:r>
        <w:rPr>
          <w:sz w:val="18"/>
        </w:rPr>
        <w:t>Присоединительные размеры (</w:t>
      </w:r>
      <w:r>
        <w:rPr>
          <w:sz w:val="18"/>
          <w:lang w:val="en-US"/>
        </w:rPr>
        <w:t>G</w:t>
      </w:r>
      <w:r>
        <w:rPr>
          <w:sz w:val="18"/>
        </w:rPr>
        <w:t>), дюйм:</w:t>
      </w:r>
      <w:r>
        <w:rPr>
          <w:sz w:val="18"/>
        </w:rPr>
        <w:tab/>
      </w:r>
      <w:r>
        <w:rPr>
          <w:sz w:val="18"/>
        </w:rPr>
        <w:tab/>
        <w:t>1/2"; 3/4"</w:t>
      </w:r>
    </w:p>
    <w:p w:rsidR="00BA300C" w:rsidRPr="00BA300C" w:rsidRDefault="00BA300C" w:rsidP="00BA300C">
      <w:pPr>
        <w:pStyle w:val="a3"/>
        <w:jc w:val="center"/>
        <w:rPr>
          <w:b/>
        </w:rPr>
      </w:pPr>
      <w:r w:rsidRPr="00BA300C">
        <w:rPr>
          <w:b/>
        </w:rPr>
        <w:t>Комплектность</w:t>
      </w:r>
    </w:p>
    <w:p w:rsidR="00BA300C" w:rsidRDefault="00BA300C" w:rsidP="00317FFC">
      <w:pPr>
        <w:pStyle w:val="a3"/>
      </w:pPr>
      <w:r>
        <w:t>Шланг соединительный</w:t>
      </w:r>
      <w:r>
        <w:tab/>
      </w:r>
      <w:r>
        <w:tab/>
      </w:r>
      <w:r>
        <w:tab/>
        <w:t>1 шт.</w:t>
      </w:r>
    </w:p>
    <w:p w:rsidR="00BA300C" w:rsidRDefault="00385658" w:rsidP="00385658">
      <w:pPr>
        <w:pStyle w:val="a3"/>
        <w:ind w:left="4950" w:hanging="4230"/>
      </w:pPr>
      <w:r>
        <w:t xml:space="preserve">Прокладка </w:t>
      </w:r>
      <w:proofErr w:type="spellStart"/>
      <w:r>
        <w:t>паронитовая</w:t>
      </w:r>
      <w:proofErr w:type="spellEnd"/>
      <w:r>
        <w:tab/>
      </w:r>
      <w:r>
        <w:tab/>
      </w:r>
      <w:r w:rsidR="00BA300C">
        <w:t>1 шт. ГШ (2 шт. ГГ</w:t>
      </w:r>
      <w:r>
        <w:t xml:space="preserve">; </w:t>
      </w:r>
      <w:r>
        <w:tab/>
        <w:t>0 шт. без насадок</w:t>
      </w:r>
      <w:r w:rsidR="00BA300C">
        <w:t>)</w:t>
      </w:r>
    </w:p>
    <w:p w:rsidR="00BA300C" w:rsidRDefault="00BA300C" w:rsidP="00317FFC">
      <w:pPr>
        <w:pStyle w:val="a3"/>
      </w:pPr>
      <w:r>
        <w:t>Паспорт</w:t>
      </w:r>
      <w:r>
        <w:tab/>
      </w:r>
      <w:r>
        <w:tab/>
      </w:r>
      <w:r>
        <w:tab/>
      </w:r>
      <w:r>
        <w:tab/>
      </w:r>
      <w:r>
        <w:tab/>
        <w:t>1 шт.</w:t>
      </w:r>
    </w:p>
    <w:p w:rsidR="007133BF" w:rsidRPr="004D687D" w:rsidRDefault="007133BF" w:rsidP="004D687D">
      <w:pPr>
        <w:rPr>
          <w:b/>
        </w:rPr>
      </w:pPr>
    </w:p>
    <w:p w:rsidR="00BA300C" w:rsidRDefault="00BA300C" w:rsidP="00BA300C">
      <w:pPr>
        <w:pStyle w:val="a3"/>
        <w:jc w:val="center"/>
        <w:rPr>
          <w:b/>
        </w:rPr>
      </w:pPr>
      <w:r w:rsidRPr="00BA300C">
        <w:rPr>
          <w:b/>
        </w:rPr>
        <w:lastRenderedPageBreak/>
        <w:t>Указания по монтажу и эксплуатации</w:t>
      </w:r>
    </w:p>
    <w:p w:rsidR="00BA300C" w:rsidRDefault="00BA300C" w:rsidP="00BA300C">
      <w:pPr>
        <w:pStyle w:val="a3"/>
        <w:ind w:left="0"/>
      </w:pPr>
      <w:r>
        <w:t>Монтаж шлангов соединительных производится только специалистами предприятий, имеющих лицензию на право монтажа газовых приборов.</w:t>
      </w:r>
    </w:p>
    <w:p w:rsidR="00BA300C" w:rsidRDefault="00BA300C" w:rsidP="00BA300C">
      <w:pPr>
        <w:pStyle w:val="a3"/>
        <w:jc w:val="center"/>
        <w:rPr>
          <w:b/>
        </w:rPr>
      </w:pPr>
      <w:r w:rsidRPr="00BA300C">
        <w:rPr>
          <w:b/>
        </w:rPr>
        <w:t>Основные требования к монтажу</w:t>
      </w:r>
    </w:p>
    <w:p w:rsidR="00BA300C" w:rsidRDefault="00BA300C" w:rsidP="00BA300C">
      <w:pPr>
        <w:pStyle w:val="a3"/>
        <w:numPr>
          <w:ilvl w:val="0"/>
          <w:numId w:val="3"/>
        </w:numPr>
        <w:ind w:left="0" w:firstLine="360"/>
      </w:pPr>
      <w:r>
        <w:t>Шланг необходимо монтировать так, чтобы избежать воздействия теплового излучения из вентиляционного окна духовки и контакта с газовыми приборами, кроме места соединения.</w:t>
      </w:r>
    </w:p>
    <w:p w:rsidR="00BA300C" w:rsidRDefault="00BA300C" w:rsidP="00BA300C">
      <w:pPr>
        <w:pStyle w:val="a3"/>
        <w:numPr>
          <w:ilvl w:val="0"/>
          <w:numId w:val="3"/>
        </w:numPr>
        <w:ind w:left="0" w:firstLine="360"/>
      </w:pPr>
      <w:r>
        <w:t xml:space="preserve">Для герметичного соединения шланга с газовым прибором необходимо использовать </w:t>
      </w:r>
      <w:proofErr w:type="spellStart"/>
      <w:r>
        <w:t>паронитовую</w:t>
      </w:r>
      <w:proofErr w:type="spellEnd"/>
      <w:r>
        <w:t xml:space="preserve"> прокладку, входящую в комплект поставки.</w:t>
      </w:r>
    </w:p>
    <w:p w:rsidR="00BA300C" w:rsidRDefault="00BA300C" w:rsidP="00BA300C">
      <w:pPr>
        <w:pStyle w:val="a3"/>
        <w:numPr>
          <w:ilvl w:val="0"/>
          <w:numId w:val="3"/>
        </w:numPr>
        <w:ind w:left="0" w:firstLine="360"/>
      </w:pPr>
      <w:r>
        <w:t>В процессе эксплуатации шланг не должен работать на излом и растяжение.</w:t>
      </w:r>
    </w:p>
    <w:p w:rsidR="00BA300C" w:rsidRDefault="00BA300C" w:rsidP="00BA300C">
      <w:pPr>
        <w:pStyle w:val="a3"/>
        <w:numPr>
          <w:ilvl w:val="0"/>
          <w:numId w:val="3"/>
        </w:numPr>
        <w:ind w:left="0" w:firstLine="360"/>
      </w:pPr>
      <w:r>
        <w:t>После монтажа необходимо проверить герметичность резьбовых соединений</w:t>
      </w:r>
    </w:p>
    <w:p w:rsidR="00BA300C" w:rsidRDefault="00BA300C" w:rsidP="00BA300C">
      <w:pPr>
        <w:pStyle w:val="a3"/>
        <w:jc w:val="center"/>
        <w:rPr>
          <w:b/>
        </w:rPr>
      </w:pPr>
      <w:r w:rsidRPr="00BA300C">
        <w:rPr>
          <w:b/>
        </w:rPr>
        <w:t>Требования по эксплуатации</w:t>
      </w:r>
    </w:p>
    <w:p w:rsidR="0064073C" w:rsidRDefault="0064073C" w:rsidP="0064073C">
      <w:pPr>
        <w:pStyle w:val="a3"/>
        <w:ind w:left="0" w:firstLine="426"/>
      </w:pPr>
      <w:r>
        <w:t>Требуется избегать прямого воздействия на шланг теплового излучения из вентиляционного ока духовки.</w:t>
      </w:r>
    </w:p>
    <w:p w:rsidR="0064073C" w:rsidRDefault="0064073C" w:rsidP="0064073C">
      <w:pPr>
        <w:pStyle w:val="a3"/>
        <w:ind w:left="0" w:firstLine="426"/>
      </w:pPr>
      <w:r>
        <w:t>В случае повреждения внешнего слоя шланга не допускается его эксплуатация.</w:t>
      </w:r>
    </w:p>
    <w:p w:rsidR="0064073C" w:rsidRDefault="0064073C" w:rsidP="0064073C">
      <w:pPr>
        <w:pStyle w:val="a3"/>
        <w:ind w:left="0" w:firstLine="426"/>
      </w:pPr>
      <w:r>
        <w:t>В случае повреждений требуется немедленно сообщить в газовые службы и заменить поврежденный шланг.</w:t>
      </w:r>
    </w:p>
    <w:p w:rsidR="0064073C" w:rsidRDefault="0064073C" w:rsidP="0064073C">
      <w:pPr>
        <w:pStyle w:val="a3"/>
        <w:ind w:left="0" w:firstLine="426"/>
      </w:pPr>
      <w:r>
        <w:t>Не производить демонтаж шланга, находящегося под давлением.</w:t>
      </w:r>
    </w:p>
    <w:p w:rsidR="00235240" w:rsidRDefault="00235240" w:rsidP="0064073C">
      <w:pPr>
        <w:pStyle w:val="a3"/>
        <w:ind w:left="0" w:firstLine="426"/>
      </w:pPr>
      <w:r>
        <w:t>В процессе эксплуатации избегать скручивания, перегибания, сдавливания, перемещения шланга поверхностям, которые могут его повредить.</w:t>
      </w:r>
    </w:p>
    <w:p w:rsidR="0064073C" w:rsidRDefault="0064073C" w:rsidP="0064073C">
      <w:pPr>
        <w:pStyle w:val="a3"/>
        <w:jc w:val="center"/>
        <w:rPr>
          <w:b/>
        </w:rPr>
      </w:pPr>
      <w:r w:rsidRPr="0064073C">
        <w:rPr>
          <w:b/>
        </w:rPr>
        <w:t>Гарантийные обязательства</w:t>
      </w:r>
    </w:p>
    <w:p w:rsidR="00AC52B3" w:rsidRDefault="00AC52B3" w:rsidP="0064073C">
      <w:pPr>
        <w:pStyle w:val="a3"/>
        <w:ind w:left="0" w:firstLine="284"/>
      </w:pPr>
      <w:r>
        <w:t>Гарантийный срок эксплуатации – 12 месяцев с момента реализации, но не более 24-х месяцев с даты изготовления.</w:t>
      </w:r>
    </w:p>
    <w:p w:rsidR="0064073C" w:rsidRDefault="00AC52B3" w:rsidP="0064073C">
      <w:pPr>
        <w:pStyle w:val="a3"/>
        <w:ind w:left="0" w:firstLine="284"/>
      </w:pPr>
      <w:r>
        <w:t xml:space="preserve"> </w:t>
      </w:r>
      <w:r w:rsidR="0064073C">
        <w:t>Условия хранения: шланги должны храниться в хорошо проветриваемых помещениях при температуре от -</w:t>
      </w:r>
      <w:r w:rsidR="00235240">
        <w:t>2</w:t>
      </w:r>
      <w:r w:rsidR="0064073C">
        <w:t>0</w:t>
      </w:r>
      <w:r w:rsidR="0064073C" w:rsidRPr="00317FFC">
        <w:t>°С</w:t>
      </w:r>
      <w:r w:rsidR="0064073C">
        <w:t xml:space="preserve"> до +45</w:t>
      </w:r>
      <w:r w:rsidR="0064073C" w:rsidRPr="00317FFC">
        <w:t>°С</w:t>
      </w:r>
      <w:r w:rsidR="0064073C">
        <w:t xml:space="preserve">. Расстояние до </w:t>
      </w:r>
      <w:proofErr w:type="spellStart"/>
      <w:r w:rsidR="0064073C">
        <w:t>теплоизлучающих</w:t>
      </w:r>
      <w:proofErr w:type="spellEnd"/>
      <w:r w:rsidR="0064073C">
        <w:t xml:space="preserve"> приборов не должно быть более 1 м.</w:t>
      </w:r>
    </w:p>
    <w:p w:rsidR="0064073C" w:rsidRDefault="0064073C" w:rsidP="0064073C">
      <w:pPr>
        <w:pStyle w:val="a3"/>
        <w:ind w:left="0" w:firstLine="284"/>
      </w:pPr>
      <w:r>
        <w:lastRenderedPageBreak/>
        <w:t>Срок службы шланга соединительного для бытовых газовых приборов с учетом хранения – 1</w:t>
      </w:r>
      <w:r w:rsidR="00235240">
        <w:t>0</w:t>
      </w:r>
      <w:r>
        <w:t xml:space="preserve"> лет со дня выпуска.</w:t>
      </w:r>
    </w:p>
    <w:p w:rsidR="0064073C" w:rsidRDefault="0064073C" w:rsidP="0064073C">
      <w:pPr>
        <w:pStyle w:val="a3"/>
        <w:ind w:left="0" w:firstLine="284"/>
      </w:pPr>
      <w:r>
        <w:t xml:space="preserve">Возможность дальнейшей эксплуатации определяется в соответствии с его </w:t>
      </w:r>
      <w:proofErr w:type="gramStart"/>
      <w:r>
        <w:t>техническими</w:t>
      </w:r>
      <w:proofErr w:type="gramEnd"/>
      <w:r>
        <w:t xml:space="preserve"> состоянием работником газового хозяйства.</w:t>
      </w:r>
    </w:p>
    <w:p w:rsidR="0064073C" w:rsidRDefault="0064073C" w:rsidP="0064073C">
      <w:pPr>
        <w:pStyle w:val="a3"/>
        <w:ind w:left="0" w:firstLine="284"/>
      </w:pPr>
      <w:r>
        <w:t>Предприятие-изготовитель не несет</w:t>
      </w:r>
      <w:r w:rsidR="00AA698E">
        <w:t xml:space="preserve"> ответственности за неисправность соединительных шлангов и не гарантирует его работу в случаях:</w:t>
      </w:r>
    </w:p>
    <w:p w:rsidR="00AA698E" w:rsidRDefault="00AA698E" w:rsidP="0064073C">
      <w:pPr>
        <w:pStyle w:val="a3"/>
        <w:ind w:left="0" w:firstLine="284"/>
      </w:pPr>
      <w:r>
        <w:t>- нарушения правил эксплуатации и установки;</w:t>
      </w:r>
    </w:p>
    <w:p w:rsidR="00AA698E" w:rsidRDefault="00AA698E" w:rsidP="0064073C">
      <w:pPr>
        <w:pStyle w:val="a3"/>
        <w:ind w:left="0" w:firstLine="284"/>
      </w:pPr>
      <w:r>
        <w:t>- нарушения правил транспортировки и хранения владельцем или торгующей организацией;</w:t>
      </w:r>
    </w:p>
    <w:p w:rsidR="00AA698E" w:rsidRDefault="00AA698E" w:rsidP="0064073C">
      <w:pPr>
        <w:pStyle w:val="a3"/>
        <w:ind w:left="0" w:firstLine="284"/>
      </w:pPr>
      <w:r>
        <w:t>- при установке соединительных шлангов лицами, не имеющими разрешения на данный вид работ;</w:t>
      </w:r>
    </w:p>
    <w:p w:rsidR="00AA698E" w:rsidRDefault="00AA698E" w:rsidP="0064073C">
      <w:pPr>
        <w:pStyle w:val="a3"/>
        <w:ind w:left="0" w:firstLine="284"/>
      </w:pPr>
      <w:r>
        <w:t>В случае обнаружения неисправности обращаться в торгующую организацию или на предприятие-изготовитель.</w:t>
      </w:r>
    </w:p>
    <w:p w:rsidR="00AA698E" w:rsidRDefault="00AA698E" w:rsidP="00AA698E">
      <w:pPr>
        <w:pStyle w:val="a3"/>
        <w:jc w:val="center"/>
        <w:rPr>
          <w:b/>
        </w:rPr>
      </w:pPr>
      <w:r w:rsidRPr="00AA698E">
        <w:rPr>
          <w:b/>
        </w:rPr>
        <w:t>Утилизация</w:t>
      </w:r>
    </w:p>
    <w:p w:rsidR="00AA698E" w:rsidRDefault="00AA698E" w:rsidP="00AA698E">
      <w:pPr>
        <w:pStyle w:val="a3"/>
        <w:ind w:left="0" w:firstLine="284"/>
      </w:pPr>
      <w:r>
        <w:t>После окончания срока эксплуатации специальных мер утилизации не требует.</w:t>
      </w:r>
    </w:p>
    <w:p w:rsidR="00AA698E" w:rsidRDefault="00AA698E" w:rsidP="00AA698E">
      <w:pPr>
        <w:pStyle w:val="a3"/>
        <w:jc w:val="center"/>
        <w:rPr>
          <w:b/>
        </w:rPr>
      </w:pPr>
      <w:r w:rsidRPr="00AA698E">
        <w:rPr>
          <w:b/>
        </w:rPr>
        <w:t>Маркировка</w:t>
      </w:r>
    </w:p>
    <w:p w:rsidR="00AA698E" w:rsidRDefault="00AA698E" w:rsidP="00AA698E">
      <w:pPr>
        <w:pStyle w:val="a3"/>
        <w:ind w:left="0" w:firstLine="426"/>
      </w:pPr>
      <w:r>
        <w:t>Каждое изделие содержит маркировку. Маркировка гибкого рукава осуществляется на бирке (этикетке).</w:t>
      </w:r>
    </w:p>
    <w:p w:rsidR="00AA698E" w:rsidRDefault="00AA698E" w:rsidP="00AA698E">
      <w:pPr>
        <w:pStyle w:val="a3"/>
        <w:ind w:left="0" w:firstLine="426"/>
      </w:pPr>
      <w:r>
        <w:t>Маркировочные данные на гибком рукаве содержат:</w:t>
      </w:r>
    </w:p>
    <w:p w:rsidR="00AA698E" w:rsidRDefault="00AA698E" w:rsidP="00AA698E">
      <w:pPr>
        <w:pStyle w:val="a3"/>
        <w:ind w:left="0" w:firstLine="426"/>
      </w:pPr>
      <w:r>
        <w:t>- наименование предприятия-изготовителя или его товарный знак;</w:t>
      </w:r>
    </w:p>
    <w:p w:rsidR="00AA698E" w:rsidRDefault="00AA698E" w:rsidP="00AA698E">
      <w:pPr>
        <w:pStyle w:val="a3"/>
        <w:ind w:left="0" w:firstLine="426"/>
      </w:pPr>
      <w:r>
        <w:t>- класс рукава;</w:t>
      </w:r>
    </w:p>
    <w:p w:rsidR="00AA698E" w:rsidRDefault="00AA698E" w:rsidP="00AA698E">
      <w:pPr>
        <w:pStyle w:val="a3"/>
        <w:ind w:left="0" w:firstLine="426"/>
      </w:pPr>
      <w:r>
        <w:t>- внутренний диаметр, мм;</w:t>
      </w:r>
    </w:p>
    <w:p w:rsidR="00AA698E" w:rsidRDefault="00235240" w:rsidP="00235240">
      <w:pPr>
        <w:pStyle w:val="a3"/>
        <w:ind w:left="0" w:firstLine="426"/>
      </w:pPr>
      <w:r>
        <w:t>- рабочее давление, Мпа.</w:t>
      </w:r>
    </w:p>
    <w:p w:rsidR="004D687D" w:rsidRDefault="004D687D" w:rsidP="00CB3555">
      <w:pPr>
        <w:pStyle w:val="a3"/>
        <w:ind w:left="0" w:firstLine="426"/>
      </w:pPr>
    </w:p>
    <w:p w:rsidR="004D687D" w:rsidRPr="00AA698E" w:rsidRDefault="004D687D" w:rsidP="00CB3555">
      <w:pPr>
        <w:pStyle w:val="a3"/>
        <w:ind w:left="0" w:firstLine="426"/>
      </w:pPr>
    </w:p>
    <w:sectPr w:rsidR="004D687D" w:rsidRPr="00AA698E" w:rsidSect="0064073C">
      <w:pgSz w:w="16838" w:h="11906" w:orient="landscape"/>
      <w:pgMar w:top="1701" w:right="1134" w:bottom="850" w:left="1134" w:header="708" w:footer="708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26168"/>
    <w:multiLevelType w:val="hybridMultilevel"/>
    <w:tmpl w:val="7902A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10D82"/>
    <w:multiLevelType w:val="hybridMultilevel"/>
    <w:tmpl w:val="3F5287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E6717"/>
    <w:multiLevelType w:val="hybridMultilevel"/>
    <w:tmpl w:val="2EAA8118"/>
    <w:lvl w:ilvl="0" w:tplc="E6BECC2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D1"/>
    <w:rsid w:val="00235240"/>
    <w:rsid w:val="00317FFC"/>
    <w:rsid w:val="00344621"/>
    <w:rsid w:val="00385658"/>
    <w:rsid w:val="004D687D"/>
    <w:rsid w:val="0064073C"/>
    <w:rsid w:val="006F302D"/>
    <w:rsid w:val="007133BF"/>
    <w:rsid w:val="00730A8E"/>
    <w:rsid w:val="008E71CD"/>
    <w:rsid w:val="009D3991"/>
    <w:rsid w:val="00A024C3"/>
    <w:rsid w:val="00A256D1"/>
    <w:rsid w:val="00AA698E"/>
    <w:rsid w:val="00AC52B3"/>
    <w:rsid w:val="00B86366"/>
    <w:rsid w:val="00BA300C"/>
    <w:rsid w:val="00C57083"/>
    <w:rsid w:val="00CB3555"/>
    <w:rsid w:val="00D3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6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3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B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6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3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Шаров Роман</dc:creator>
  <cp:lastModifiedBy>Шилова Вера</cp:lastModifiedBy>
  <cp:revision>2</cp:revision>
  <cp:lastPrinted>2018-01-17T14:15:00Z</cp:lastPrinted>
  <dcterms:created xsi:type="dcterms:W3CDTF">2018-01-25T13:03:00Z</dcterms:created>
  <dcterms:modified xsi:type="dcterms:W3CDTF">2018-01-25T13:03:00Z</dcterms:modified>
</cp:coreProperties>
</file>