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4E" w:rsidRDefault="009B384E" w:rsidP="009B384E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5018F" w:rsidRDefault="0045018F" w:rsidP="009B38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5018F" w:rsidRDefault="0045018F" w:rsidP="009B38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786EDA" w:rsidRPr="00786EDA" w:rsidRDefault="00786EDA" w:rsidP="00786EDA">
      <w:pPr>
        <w:spacing w:after="0" w:line="240" w:lineRule="auto"/>
        <w:rPr>
          <w:rFonts w:cstheme="minorHAnsi"/>
          <w:sz w:val="12"/>
          <w:szCs w:val="12"/>
        </w:rPr>
      </w:pPr>
      <w:r w:rsidRPr="00786EDA"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-99060</wp:posOffset>
            </wp:positionV>
            <wp:extent cx="1456055" cy="351155"/>
            <wp:effectExtent l="0" t="0" r="0" b="0"/>
            <wp:wrapNone/>
            <wp:docPr id="1" name="Рисунок 1" descr="лого_3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3цве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EDA">
        <w:rPr>
          <w:rFonts w:cstheme="minorHAnsi"/>
          <w:sz w:val="12"/>
          <w:szCs w:val="12"/>
        </w:rPr>
        <w:t>ПАСПОРТ ИЗДЕЛИЯ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  <w:u w:val="single"/>
        </w:rPr>
      </w:pPr>
      <w:r w:rsidRPr="00786EDA">
        <w:rPr>
          <w:rFonts w:cstheme="minorHAnsi"/>
          <w:sz w:val="12"/>
          <w:szCs w:val="12"/>
          <w:u w:val="single"/>
        </w:rPr>
        <w:t>НАЗНАЧЕНИЕ</w:t>
      </w:r>
      <w:r w:rsidRPr="00786EDA">
        <w:rPr>
          <w:rFonts w:cstheme="minorHAnsi"/>
          <w:sz w:val="12"/>
          <w:szCs w:val="12"/>
        </w:rPr>
        <w:t>:</w:t>
      </w:r>
    </w:p>
    <w:p w:rsidR="00786EDA" w:rsidRPr="00786EDA" w:rsidRDefault="00786EDA" w:rsidP="000557B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Светодиодные панели (</w:t>
      </w:r>
      <w:r w:rsidR="000557B7" w:rsidRPr="000557B7">
        <w:rPr>
          <w:rFonts w:cstheme="minorHAnsi"/>
          <w:sz w:val="12"/>
          <w:szCs w:val="12"/>
          <w:lang w:val="en-US"/>
        </w:rPr>
        <w:t>UNIVERSAL</w:t>
      </w:r>
      <w:r w:rsidRPr="00786EDA">
        <w:rPr>
          <w:rFonts w:cstheme="minorHAnsi"/>
          <w:sz w:val="12"/>
          <w:szCs w:val="12"/>
        </w:rPr>
        <w:t xml:space="preserve">) представляют собой инновационный и экологичный источник света, где </w:t>
      </w:r>
      <w:proofErr w:type="spellStart"/>
      <w:r w:rsidRPr="00786EDA">
        <w:rPr>
          <w:rFonts w:cstheme="minorHAnsi"/>
          <w:sz w:val="12"/>
          <w:szCs w:val="12"/>
        </w:rPr>
        <w:t>светообразующим</w:t>
      </w:r>
      <w:proofErr w:type="spellEnd"/>
      <w:r w:rsidRPr="00786EDA">
        <w:rPr>
          <w:rFonts w:cstheme="minorHAnsi"/>
          <w:sz w:val="12"/>
          <w:szCs w:val="12"/>
        </w:rPr>
        <w:t xml:space="preserve"> элементом является светодиод. Предназначены для работы в сетях переменного тока с напряжением 220В частоты 50Гц. </w:t>
      </w:r>
      <w:r w:rsidRPr="00786EDA">
        <w:rPr>
          <w:rFonts w:cstheme="minorHAnsi"/>
          <w:sz w:val="12"/>
          <w:szCs w:val="12"/>
          <w:lang w:val="en-US"/>
        </w:rPr>
        <w:t xml:space="preserve">LED </w:t>
      </w:r>
      <w:r w:rsidRPr="00786EDA">
        <w:rPr>
          <w:rFonts w:cstheme="minorHAnsi"/>
          <w:sz w:val="12"/>
          <w:szCs w:val="12"/>
        </w:rPr>
        <w:t xml:space="preserve">Панели </w:t>
      </w:r>
      <w:r w:rsidRPr="00786EDA">
        <w:rPr>
          <w:rFonts w:cstheme="minorHAnsi"/>
          <w:sz w:val="12"/>
          <w:szCs w:val="12"/>
          <w:lang w:val="en-US"/>
        </w:rPr>
        <w:t xml:space="preserve">EKS </w:t>
      </w:r>
      <w:r w:rsidRPr="00786EDA">
        <w:rPr>
          <w:rFonts w:cstheme="minorHAnsi"/>
          <w:sz w:val="12"/>
          <w:szCs w:val="12"/>
        </w:rPr>
        <w:t>являются энергосберегающим прибором.</w:t>
      </w:r>
    </w:p>
    <w:p w:rsidR="00786EDA" w:rsidRPr="00786EDA" w:rsidRDefault="00786EDA" w:rsidP="00786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 xml:space="preserve"> </w:t>
      </w:r>
      <w:r w:rsidRPr="00786EDA">
        <w:rPr>
          <w:rFonts w:cstheme="minorHAnsi"/>
          <w:sz w:val="12"/>
          <w:szCs w:val="12"/>
          <w:lang w:val="en-US"/>
        </w:rPr>
        <w:t>LED</w:t>
      </w:r>
      <w:r w:rsidRPr="00786EDA">
        <w:rPr>
          <w:rFonts w:cstheme="minorHAnsi"/>
          <w:sz w:val="12"/>
          <w:szCs w:val="12"/>
        </w:rPr>
        <w:t xml:space="preserve"> Панели </w:t>
      </w:r>
      <w:r w:rsidRPr="00786EDA">
        <w:rPr>
          <w:rFonts w:cstheme="minorHAnsi"/>
          <w:sz w:val="12"/>
          <w:szCs w:val="12"/>
          <w:lang w:val="en-US"/>
        </w:rPr>
        <w:t>EKS</w:t>
      </w:r>
      <w:r w:rsidRPr="00786EDA">
        <w:rPr>
          <w:rFonts w:cstheme="minorHAnsi"/>
          <w:sz w:val="12"/>
          <w:szCs w:val="12"/>
        </w:rPr>
        <w:t xml:space="preserve"> имеют различную </w:t>
      </w:r>
      <w:proofErr w:type="spellStart"/>
      <w:r w:rsidRPr="00786EDA">
        <w:rPr>
          <w:rFonts w:cstheme="minorHAnsi"/>
          <w:sz w:val="12"/>
          <w:szCs w:val="12"/>
        </w:rPr>
        <w:t>ватность</w:t>
      </w:r>
      <w:proofErr w:type="spellEnd"/>
      <w:r w:rsidRPr="00786EDA">
        <w:rPr>
          <w:rFonts w:cstheme="minorHAnsi"/>
          <w:sz w:val="12"/>
          <w:szCs w:val="12"/>
        </w:rPr>
        <w:t xml:space="preserve"> и температуру свечения, широкий диапазон рабочего напряжения.</w:t>
      </w:r>
    </w:p>
    <w:p w:rsidR="00786EDA" w:rsidRPr="00786EDA" w:rsidRDefault="00786EDA" w:rsidP="00786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  <w:lang w:val="en-US"/>
        </w:rPr>
        <w:t>LED</w:t>
      </w:r>
      <w:r w:rsidRPr="00786EDA">
        <w:rPr>
          <w:rFonts w:cstheme="minorHAnsi"/>
          <w:sz w:val="12"/>
          <w:szCs w:val="12"/>
        </w:rPr>
        <w:t xml:space="preserve"> Панели </w:t>
      </w:r>
      <w:r w:rsidRPr="00786EDA">
        <w:rPr>
          <w:rFonts w:cstheme="minorHAnsi"/>
          <w:sz w:val="12"/>
          <w:szCs w:val="12"/>
          <w:lang w:val="en-US"/>
        </w:rPr>
        <w:t>EKS</w:t>
      </w:r>
      <w:r w:rsidRPr="00786EDA">
        <w:rPr>
          <w:rFonts w:cstheme="minorHAnsi"/>
          <w:sz w:val="12"/>
          <w:szCs w:val="12"/>
        </w:rPr>
        <w:t xml:space="preserve"> могут использоваться как основное освещение жилых или офисных помещений. Идеально подойдут в любой современный интерьер.</w:t>
      </w:r>
    </w:p>
    <w:p w:rsid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  <w:u w:val="single"/>
        </w:rPr>
      </w:pP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  <w:u w:val="single"/>
        </w:rPr>
        <w:t>ТЕХНИЧЕСКИЕ ХАРАКТЕРИСТИКИ</w:t>
      </w:r>
      <w:r w:rsidRPr="00786EDA">
        <w:rPr>
          <w:rFonts w:cstheme="minorHAnsi"/>
          <w:sz w:val="12"/>
          <w:szCs w:val="12"/>
        </w:rPr>
        <w:t>:</w:t>
      </w:r>
    </w:p>
    <w:p w:rsidR="00786EDA" w:rsidRDefault="00786EDA" w:rsidP="00786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2"/>
          <w:szCs w:val="12"/>
        </w:rPr>
        <w:sectPr w:rsidR="00786EDA" w:rsidSect="00786EDA">
          <w:type w:val="continuous"/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786EDA" w:rsidRPr="00786EDA" w:rsidRDefault="00786EDA" w:rsidP="00786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Мощность (</w:t>
      </w:r>
      <w:r w:rsidRPr="00786EDA">
        <w:rPr>
          <w:rFonts w:cstheme="minorHAnsi"/>
          <w:sz w:val="12"/>
          <w:szCs w:val="12"/>
          <w:lang w:val="en-US"/>
        </w:rPr>
        <w:t>W</w:t>
      </w:r>
      <w:r w:rsidRPr="00786EDA">
        <w:rPr>
          <w:rFonts w:cstheme="minorHAnsi"/>
          <w:sz w:val="12"/>
          <w:szCs w:val="12"/>
        </w:rPr>
        <w:t>)</w:t>
      </w:r>
      <w:r w:rsidR="00350E8F">
        <w:rPr>
          <w:rFonts w:cstheme="minorHAnsi"/>
          <w:sz w:val="12"/>
          <w:szCs w:val="12"/>
        </w:rPr>
        <w:t xml:space="preserve"> – 30</w:t>
      </w:r>
      <w:r w:rsidR="00350E8F">
        <w:rPr>
          <w:rFonts w:cstheme="minorHAnsi"/>
          <w:sz w:val="12"/>
          <w:szCs w:val="12"/>
          <w:lang w:val="en-US"/>
        </w:rPr>
        <w:t>W</w:t>
      </w:r>
    </w:p>
    <w:p w:rsidR="00786EDA" w:rsidRPr="00786EDA" w:rsidRDefault="00786EDA" w:rsidP="00786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Цветовая температура (</w:t>
      </w:r>
      <w:r w:rsidRPr="00786EDA">
        <w:rPr>
          <w:rFonts w:cstheme="minorHAnsi"/>
          <w:sz w:val="12"/>
          <w:szCs w:val="12"/>
          <w:lang w:val="en-US"/>
        </w:rPr>
        <w:t>K</w:t>
      </w:r>
      <w:r w:rsidRPr="00786EDA">
        <w:rPr>
          <w:rFonts w:cstheme="minorHAnsi"/>
          <w:sz w:val="12"/>
          <w:szCs w:val="12"/>
        </w:rPr>
        <w:t>)</w:t>
      </w:r>
      <w:r w:rsidR="00350E8F">
        <w:rPr>
          <w:rFonts w:cstheme="minorHAnsi"/>
          <w:sz w:val="12"/>
          <w:szCs w:val="12"/>
        </w:rPr>
        <w:t xml:space="preserve"> – 4200 К</w:t>
      </w:r>
    </w:p>
    <w:p w:rsidR="00786EDA" w:rsidRPr="00786EDA" w:rsidRDefault="00786EDA" w:rsidP="00786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Рабочее напряжение (</w:t>
      </w:r>
      <w:r w:rsidRPr="00786EDA">
        <w:rPr>
          <w:rFonts w:cstheme="minorHAnsi"/>
          <w:sz w:val="12"/>
          <w:szCs w:val="12"/>
          <w:lang w:val="en-US"/>
        </w:rPr>
        <w:t>V)</w:t>
      </w:r>
      <w:r w:rsidR="00350E8F">
        <w:rPr>
          <w:rFonts w:cstheme="minorHAnsi"/>
          <w:sz w:val="12"/>
          <w:szCs w:val="12"/>
        </w:rPr>
        <w:t xml:space="preserve">-220 </w:t>
      </w:r>
      <w:r w:rsidR="00350E8F">
        <w:rPr>
          <w:rFonts w:cstheme="minorHAnsi"/>
          <w:sz w:val="12"/>
          <w:szCs w:val="12"/>
          <w:lang w:val="en-US"/>
        </w:rPr>
        <w:t>V</w:t>
      </w:r>
    </w:p>
    <w:p w:rsidR="00786EDA" w:rsidRPr="00786EDA" w:rsidRDefault="00786EDA" w:rsidP="00786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Форма светильника</w:t>
      </w:r>
      <w:r w:rsidR="00BE6AC3">
        <w:rPr>
          <w:rFonts w:cstheme="minorHAnsi"/>
          <w:sz w:val="12"/>
          <w:szCs w:val="12"/>
        </w:rPr>
        <w:t xml:space="preserve"> - круг</w:t>
      </w:r>
    </w:p>
    <w:p w:rsidR="00786EDA" w:rsidRPr="00786EDA" w:rsidRDefault="00786EDA" w:rsidP="00786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Световой поток (</w:t>
      </w:r>
      <w:proofErr w:type="spellStart"/>
      <w:r w:rsidRPr="00786EDA">
        <w:rPr>
          <w:rFonts w:cstheme="minorHAnsi"/>
          <w:sz w:val="12"/>
          <w:szCs w:val="12"/>
          <w:lang w:val="en-US"/>
        </w:rPr>
        <w:t>Lm</w:t>
      </w:r>
      <w:proofErr w:type="spellEnd"/>
      <w:r w:rsidRPr="00786EDA">
        <w:rPr>
          <w:rFonts w:cstheme="minorHAnsi"/>
          <w:sz w:val="12"/>
          <w:szCs w:val="12"/>
        </w:rPr>
        <w:t>)</w:t>
      </w:r>
      <w:r w:rsidR="00BE6AC3">
        <w:rPr>
          <w:rFonts w:cstheme="minorHAnsi"/>
          <w:sz w:val="12"/>
          <w:szCs w:val="12"/>
        </w:rPr>
        <w:t xml:space="preserve"> </w:t>
      </w:r>
      <w:r w:rsidR="00350E8F">
        <w:rPr>
          <w:rFonts w:cstheme="minorHAnsi"/>
          <w:sz w:val="12"/>
          <w:szCs w:val="12"/>
        </w:rPr>
        <w:t xml:space="preserve"> - </w:t>
      </w:r>
      <w:r w:rsidR="001B6800">
        <w:rPr>
          <w:rFonts w:cstheme="minorHAnsi"/>
          <w:sz w:val="12"/>
          <w:szCs w:val="12"/>
          <w:lang w:val="en-US"/>
        </w:rPr>
        <w:t>2700</w:t>
      </w:r>
      <w:r w:rsidR="001B6800">
        <w:rPr>
          <w:rFonts w:cstheme="minorHAnsi"/>
          <w:sz w:val="12"/>
          <w:szCs w:val="12"/>
        </w:rPr>
        <w:t xml:space="preserve"> </w:t>
      </w:r>
      <w:r w:rsidR="001B6800">
        <w:rPr>
          <w:rFonts w:cstheme="minorHAnsi"/>
          <w:sz w:val="12"/>
          <w:szCs w:val="12"/>
          <w:lang w:val="en-US"/>
        </w:rPr>
        <w:t>Lm</w:t>
      </w:r>
    </w:p>
    <w:p w:rsidR="00786EDA" w:rsidRPr="00350E8F" w:rsidRDefault="00786EDA" w:rsidP="00786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2"/>
          <w:szCs w:val="12"/>
        </w:rPr>
        <w:sectPr w:rsidR="00786EDA" w:rsidRPr="00350E8F" w:rsidSect="00786EDA">
          <w:type w:val="continuous"/>
          <w:pgSz w:w="11906" w:h="16838"/>
          <w:pgMar w:top="426" w:right="850" w:bottom="567" w:left="993" w:header="708" w:footer="708" w:gutter="0"/>
          <w:cols w:num="2" w:space="708"/>
          <w:docGrid w:linePitch="360"/>
        </w:sectPr>
      </w:pPr>
      <w:r w:rsidRPr="00786EDA">
        <w:rPr>
          <w:rFonts w:cstheme="minorHAnsi"/>
          <w:sz w:val="12"/>
          <w:szCs w:val="12"/>
        </w:rPr>
        <w:t>Степень защиты</w:t>
      </w:r>
      <w:r w:rsidR="00350E8F">
        <w:rPr>
          <w:rFonts w:cstheme="minorHAnsi"/>
          <w:sz w:val="12"/>
          <w:szCs w:val="12"/>
        </w:rPr>
        <w:t xml:space="preserve">- </w:t>
      </w:r>
      <w:proofErr w:type="spellStart"/>
      <w:r w:rsidR="00350E8F">
        <w:rPr>
          <w:rFonts w:cstheme="minorHAnsi"/>
          <w:sz w:val="12"/>
          <w:szCs w:val="12"/>
          <w:lang w:val="en-US"/>
        </w:rPr>
        <w:t>ip</w:t>
      </w:r>
      <w:proofErr w:type="spellEnd"/>
      <w:r w:rsidR="00350E8F">
        <w:rPr>
          <w:rFonts w:cstheme="minorHAnsi"/>
          <w:sz w:val="12"/>
          <w:szCs w:val="12"/>
        </w:rPr>
        <w:t xml:space="preserve"> 20</w:t>
      </w:r>
    </w:p>
    <w:p w:rsidR="00786EDA" w:rsidRDefault="00786EDA" w:rsidP="00786EDA">
      <w:pPr>
        <w:spacing w:after="0" w:line="240" w:lineRule="auto"/>
        <w:jc w:val="both"/>
        <w:rPr>
          <w:rFonts w:cstheme="minorHAnsi"/>
          <w:b/>
          <w:sz w:val="12"/>
          <w:szCs w:val="12"/>
        </w:rPr>
      </w:pP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b/>
          <w:sz w:val="12"/>
          <w:szCs w:val="12"/>
        </w:rPr>
      </w:pPr>
      <w:r w:rsidRPr="00786EDA">
        <w:rPr>
          <w:rFonts w:cstheme="minorHAnsi"/>
          <w:b/>
          <w:sz w:val="12"/>
          <w:szCs w:val="12"/>
        </w:rPr>
        <w:t>УКАЗАНЫ НА УПАКОВКЕ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Цвет корпуса: БЕЛЫЙ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Срок службы: 30 000 часов</w:t>
      </w:r>
    </w:p>
    <w:p w:rsid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  <w:u w:val="single"/>
        </w:rPr>
      </w:pP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  <w:u w:val="single"/>
        </w:rPr>
        <w:t>МОНТАЖ И ПОДКЛЮЧЕНИЕ</w:t>
      </w:r>
      <w:r w:rsidRPr="00786EDA">
        <w:rPr>
          <w:rFonts w:cstheme="minorHAnsi"/>
          <w:sz w:val="12"/>
          <w:szCs w:val="12"/>
        </w:rPr>
        <w:t>:</w:t>
      </w:r>
    </w:p>
    <w:p w:rsidR="00786EDA" w:rsidRPr="00786EDA" w:rsidRDefault="00786EDA" w:rsidP="00786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Перед установкой убедитесь в правильности напряжения питающей сети 220</w:t>
      </w:r>
      <w:r w:rsidRPr="00786EDA">
        <w:rPr>
          <w:rFonts w:cstheme="minorHAnsi"/>
          <w:sz w:val="12"/>
          <w:szCs w:val="12"/>
          <w:lang w:val="en-US"/>
        </w:rPr>
        <w:t>V</w:t>
      </w:r>
      <w:r w:rsidRPr="00786EDA">
        <w:rPr>
          <w:rFonts w:cstheme="minorHAnsi"/>
          <w:sz w:val="12"/>
          <w:szCs w:val="12"/>
        </w:rPr>
        <w:t xml:space="preserve"> и наличии защитного устройства в цепи (автоматический выключатель, предохранитель)</w:t>
      </w:r>
    </w:p>
    <w:p w:rsidR="00786EDA" w:rsidRPr="00786EDA" w:rsidRDefault="00786EDA" w:rsidP="00786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Монтаж и демонтаж должен осуществляться только при отключённом питании сети.</w:t>
      </w:r>
    </w:p>
    <w:p w:rsidR="00786EDA" w:rsidRPr="00786EDA" w:rsidRDefault="00786EDA" w:rsidP="00786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Нельзя использовать после контакта с жидкостями</w:t>
      </w:r>
    </w:p>
    <w:p w:rsidR="00786EDA" w:rsidRPr="00786EDA" w:rsidRDefault="00786EDA" w:rsidP="00786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 xml:space="preserve">Нельзя использовать с </w:t>
      </w:r>
      <w:proofErr w:type="spellStart"/>
      <w:r w:rsidRPr="00786EDA">
        <w:rPr>
          <w:rFonts w:cstheme="minorHAnsi"/>
          <w:sz w:val="12"/>
          <w:szCs w:val="12"/>
        </w:rPr>
        <w:t>диммером</w:t>
      </w:r>
      <w:proofErr w:type="spellEnd"/>
      <w:r w:rsidRPr="00786EDA">
        <w:rPr>
          <w:rFonts w:cstheme="minorHAnsi"/>
          <w:sz w:val="12"/>
          <w:szCs w:val="12"/>
        </w:rPr>
        <w:t>.</w:t>
      </w:r>
    </w:p>
    <w:p w:rsidR="00786EDA" w:rsidRPr="00786EDA" w:rsidRDefault="00786EDA" w:rsidP="00786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Используется только внутри помещения с нормальной влажностью.</w:t>
      </w:r>
    </w:p>
    <w:p w:rsidR="00786EDA" w:rsidRPr="00786EDA" w:rsidRDefault="00786EDA" w:rsidP="00786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При выходе из строя после истечения срока службы – необходима утилизация.</w:t>
      </w:r>
    </w:p>
    <w:p w:rsidR="00786EDA" w:rsidRPr="00786EDA" w:rsidRDefault="00786EDA" w:rsidP="00786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Не разбирать.</w:t>
      </w:r>
    </w:p>
    <w:p w:rsidR="00786EDA" w:rsidRPr="00786EDA" w:rsidRDefault="00786EDA" w:rsidP="00786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При повреждении – тщательно собрать все осколки во избежание пореза.</w:t>
      </w:r>
    </w:p>
    <w:p w:rsid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  <w:u w:val="single"/>
        </w:rPr>
      </w:pP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  <w:u w:val="single"/>
        </w:rPr>
        <w:t>ТРАНСПОРТИРОВКА И ХРАНЕНИЕ</w:t>
      </w:r>
      <w:r w:rsidRPr="00786EDA">
        <w:rPr>
          <w:rFonts w:cstheme="minorHAnsi"/>
          <w:sz w:val="12"/>
          <w:szCs w:val="12"/>
        </w:rPr>
        <w:t>: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Транспортировка и хранение осуществляется по ГОСТ 23216 ГОСТ 15150.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</w:pPr>
      <w:r w:rsidRPr="00786EDA">
        <w:rPr>
          <w:rFonts w:cstheme="minorHAnsi"/>
          <w:sz w:val="12"/>
          <w:szCs w:val="12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+ 50</w:t>
      </w:r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>°С и относительной влажности 98% при 25°С. При хранении на стеллажах упаковки должны быть сложены не более чем в 4-5 рядов по высоте.</w:t>
      </w:r>
    </w:p>
    <w:p w:rsid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</w:pPr>
    </w:p>
    <w:p w:rsid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  <w:sectPr w:rsidR="00786EDA" w:rsidSect="00786EDA">
          <w:type w:val="continuous"/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</w:pPr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 xml:space="preserve">Страна-изготовитель: </w:t>
      </w:r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  <w:lang w:val="en-US"/>
        </w:rPr>
        <w:t>PRC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</w:pPr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 xml:space="preserve">Производитель: </w:t>
      </w:r>
    </w:p>
    <w:p w:rsid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</w:pP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</w:pPr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 xml:space="preserve">Жида Трейдинг </w:t>
      </w:r>
      <w:proofErr w:type="spellStart"/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>Кампани</w:t>
      </w:r>
      <w:proofErr w:type="spellEnd"/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>, Лтд.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</w:pPr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>Офис 2201, Ванда Плаза,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bCs/>
          <w:color w:val="333333"/>
          <w:sz w:val="12"/>
          <w:szCs w:val="12"/>
          <w:shd w:val="clear" w:color="auto" w:fill="FFFFFF"/>
        </w:rPr>
      </w:pPr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 xml:space="preserve">Район </w:t>
      </w:r>
      <w:proofErr w:type="spellStart"/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>Пэнцзян</w:t>
      </w:r>
      <w:proofErr w:type="spellEnd"/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 xml:space="preserve">, </w:t>
      </w:r>
      <w:proofErr w:type="spellStart"/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>Цзянмынь</w:t>
      </w:r>
      <w:proofErr w:type="spellEnd"/>
      <w:r w:rsidRPr="00786EDA">
        <w:rPr>
          <w:rFonts w:cstheme="minorHAnsi"/>
          <w:bCs/>
          <w:color w:val="333333"/>
          <w:sz w:val="12"/>
          <w:szCs w:val="12"/>
          <w:shd w:val="clear" w:color="auto" w:fill="FFFFFF"/>
        </w:rPr>
        <w:t>.</w:t>
      </w:r>
    </w:p>
    <w:p w:rsid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  <w:u w:val="single"/>
        </w:rPr>
        <w:sectPr w:rsidR="00786EDA" w:rsidSect="00786EDA">
          <w:type w:val="continuous"/>
          <w:pgSz w:w="11906" w:h="16838"/>
          <w:pgMar w:top="426" w:right="850" w:bottom="567" w:left="993" w:header="708" w:footer="708" w:gutter="0"/>
          <w:cols w:num="2" w:space="708"/>
          <w:docGrid w:linePitch="360"/>
        </w:sectPr>
      </w:pPr>
    </w:p>
    <w:p w:rsid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  <w:u w:val="single"/>
        </w:rPr>
      </w:pP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  <w:u w:val="single"/>
        </w:rPr>
        <w:t>ГАРАНТИЙНЫЕ ОБЯЗАТЕЛЬСТВА</w:t>
      </w:r>
      <w:r w:rsidRPr="00786EDA">
        <w:rPr>
          <w:rFonts w:cstheme="minorHAnsi"/>
          <w:sz w:val="12"/>
          <w:szCs w:val="12"/>
        </w:rPr>
        <w:t>:</w:t>
      </w:r>
    </w:p>
    <w:p w:rsid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786EDA">
        <w:rPr>
          <w:rFonts w:cstheme="minorHAnsi"/>
          <w:sz w:val="12"/>
          <w:szCs w:val="12"/>
        </w:rPr>
        <w:t>12 месяцев с даты покупки при условии соблюдения правил эксплуатации. Замена вышедшей из строя лампы осуществляется в точке продажи при наличии кассового чека, данного заполненного паспорта и целостности упаковки.</w:t>
      </w:r>
    </w:p>
    <w:p w:rsidR="00786EDA" w:rsidRPr="00786EDA" w:rsidRDefault="00786EDA" w:rsidP="00786EDA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6"/>
        <w:gridCol w:w="3323"/>
        <w:gridCol w:w="2329"/>
        <w:gridCol w:w="2485"/>
      </w:tblGrid>
      <w:tr w:rsidR="00786EDA" w:rsidRPr="00786EDA" w:rsidTr="00BC71E7">
        <w:trPr>
          <w:trHeight w:val="438"/>
        </w:trPr>
        <w:tc>
          <w:tcPr>
            <w:tcW w:w="1951" w:type="dxa"/>
          </w:tcPr>
          <w:p w:rsidR="00786EDA" w:rsidRPr="00786EDA" w:rsidRDefault="00786EDA" w:rsidP="00BC71E7">
            <w:pPr>
              <w:jc w:val="both"/>
              <w:rPr>
                <w:rFonts w:cstheme="minorHAnsi"/>
                <w:sz w:val="12"/>
                <w:szCs w:val="12"/>
              </w:rPr>
            </w:pPr>
            <w:r w:rsidRPr="00786EDA">
              <w:rPr>
                <w:rFonts w:cstheme="minorHAnsi"/>
                <w:sz w:val="12"/>
                <w:szCs w:val="12"/>
              </w:rPr>
              <w:t>МОДЕЛЬ</w:t>
            </w:r>
          </w:p>
        </w:tc>
        <w:tc>
          <w:tcPr>
            <w:tcW w:w="3402" w:type="dxa"/>
          </w:tcPr>
          <w:p w:rsidR="00786EDA" w:rsidRPr="00786EDA" w:rsidRDefault="00786EDA" w:rsidP="00BC71E7">
            <w:pPr>
              <w:jc w:val="both"/>
              <w:rPr>
                <w:rFonts w:cstheme="minorHAnsi"/>
                <w:sz w:val="12"/>
                <w:szCs w:val="12"/>
              </w:rPr>
            </w:pPr>
            <w:r w:rsidRPr="00786EDA">
              <w:rPr>
                <w:rFonts w:cstheme="minorHAnsi"/>
                <w:sz w:val="12"/>
                <w:szCs w:val="12"/>
              </w:rPr>
              <w:t>ДАТА ИЗГОТОВЛЕНИЯ</w:t>
            </w:r>
          </w:p>
          <w:p w:rsidR="00786EDA" w:rsidRPr="00786EDA" w:rsidRDefault="00786EDA" w:rsidP="00BC71E7">
            <w:pPr>
              <w:rPr>
                <w:rFonts w:cstheme="minorHAnsi"/>
                <w:sz w:val="12"/>
                <w:szCs w:val="12"/>
              </w:rPr>
            </w:pPr>
            <w:r w:rsidRPr="00786EDA">
              <w:rPr>
                <w:rFonts w:cstheme="minorHAnsi"/>
                <w:sz w:val="12"/>
                <w:szCs w:val="12"/>
              </w:rPr>
              <w:t>Нанесена на корпусе</w:t>
            </w:r>
          </w:p>
        </w:tc>
        <w:tc>
          <w:tcPr>
            <w:tcW w:w="2383" w:type="dxa"/>
          </w:tcPr>
          <w:p w:rsidR="00786EDA" w:rsidRPr="00786EDA" w:rsidRDefault="00786EDA" w:rsidP="00BC71E7">
            <w:pPr>
              <w:jc w:val="both"/>
              <w:rPr>
                <w:rFonts w:cstheme="minorHAnsi"/>
                <w:sz w:val="12"/>
                <w:szCs w:val="12"/>
              </w:rPr>
            </w:pPr>
            <w:r w:rsidRPr="00786EDA">
              <w:rPr>
                <w:rFonts w:cstheme="minorHAnsi"/>
                <w:sz w:val="12"/>
                <w:szCs w:val="12"/>
              </w:rPr>
              <w:t>ДАТА ПРОДАЖИ</w:t>
            </w:r>
          </w:p>
        </w:tc>
        <w:tc>
          <w:tcPr>
            <w:tcW w:w="2543" w:type="dxa"/>
          </w:tcPr>
          <w:p w:rsidR="00786EDA" w:rsidRPr="00786EDA" w:rsidRDefault="00786EDA" w:rsidP="00BC71E7">
            <w:pPr>
              <w:jc w:val="both"/>
              <w:rPr>
                <w:rFonts w:cstheme="minorHAnsi"/>
                <w:sz w:val="12"/>
                <w:szCs w:val="12"/>
              </w:rPr>
            </w:pPr>
            <w:r w:rsidRPr="00786EDA">
              <w:rPr>
                <w:rFonts w:cstheme="minorHAnsi"/>
                <w:sz w:val="12"/>
                <w:szCs w:val="12"/>
              </w:rPr>
              <w:t>ШТАМП МАГАЗИНА</w:t>
            </w:r>
          </w:p>
        </w:tc>
      </w:tr>
      <w:tr w:rsidR="00786EDA" w:rsidRPr="00786EDA" w:rsidTr="00786EDA">
        <w:trPr>
          <w:trHeight w:val="1095"/>
        </w:trPr>
        <w:tc>
          <w:tcPr>
            <w:tcW w:w="1951" w:type="dxa"/>
          </w:tcPr>
          <w:p w:rsidR="00786EDA" w:rsidRPr="00786EDA" w:rsidRDefault="005F4A57" w:rsidP="00BC71E7">
            <w:pPr>
              <w:jc w:val="both"/>
              <w:rPr>
                <w:rFonts w:cstheme="minorHAnsi"/>
                <w:sz w:val="12"/>
                <w:szCs w:val="12"/>
              </w:rPr>
            </w:pPr>
            <w:r w:rsidRPr="005F4A57">
              <w:rPr>
                <w:rFonts w:cstheme="minorHAnsi"/>
                <w:sz w:val="12"/>
                <w:szCs w:val="12"/>
              </w:rPr>
              <w:t>LED панель SALAR круг, 30W, 4200К, 2700Лм, D230*190*32 мм</w:t>
            </w:r>
          </w:p>
        </w:tc>
        <w:tc>
          <w:tcPr>
            <w:tcW w:w="3402" w:type="dxa"/>
          </w:tcPr>
          <w:p w:rsidR="00786EDA" w:rsidRPr="00786EDA" w:rsidRDefault="00786EDA" w:rsidP="00BC7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83" w:type="dxa"/>
          </w:tcPr>
          <w:p w:rsidR="00786EDA" w:rsidRPr="00786EDA" w:rsidRDefault="00786EDA" w:rsidP="00BC71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43" w:type="dxa"/>
          </w:tcPr>
          <w:p w:rsidR="00786EDA" w:rsidRPr="00786EDA" w:rsidRDefault="00786EDA" w:rsidP="00BC71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</w:tbl>
    <w:p w:rsidR="00786EDA" w:rsidRPr="00786EDA" w:rsidRDefault="00786EDA" w:rsidP="009B384E">
      <w:pPr>
        <w:spacing w:after="0" w:line="240" w:lineRule="auto"/>
        <w:jc w:val="both"/>
        <w:rPr>
          <w:rFonts w:cstheme="minorHAnsi"/>
          <w:sz w:val="12"/>
          <w:szCs w:val="12"/>
        </w:rPr>
      </w:pPr>
      <w:bookmarkStart w:id="0" w:name="_GoBack"/>
      <w:bookmarkEnd w:id="0"/>
    </w:p>
    <w:sectPr w:rsidR="00786EDA" w:rsidRPr="00786EDA" w:rsidSect="00786EDA">
      <w:type w:val="continuous"/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41C93"/>
    <w:multiLevelType w:val="hybridMultilevel"/>
    <w:tmpl w:val="BB2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5D7F"/>
    <w:multiLevelType w:val="hybridMultilevel"/>
    <w:tmpl w:val="504C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22B45"/>
    <w:multiLevelType w:val="hybridMultilevel"/>
    <w:tmpl w:val="DDE8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83975"/>
    <w:multiLevelType w:val="hybridMultilevel"/>
    <w:tmpl w:val="E42C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7E"/>
    <w:rsid w:val="00006CED"/>
    <w:rsid w:val="000557B7"/>
    <w:rsid w:val="00055CB0"/>
    <w:rsid w:val="001B6800"/>
    <w:rsid w:val="00232655"/>
    <w:rsid w:val="002D0AF7"/>
    <w:rsid w:val="00350E8F"/>
    <w:rsid w:val="0045018F"/>
    <w:rsid w:val="005F4A57"/>
    <w:rsid w:val="006D491C"/>
    <w:rsid w:val="00786EDA"/>
    <w:rsid w:val="008C2F7E"/>
    <w:rsid w:val="009B384E"/>
    <w:rsid w:val="00B0026B"/>
    <w:rsid w:val="00BC7E49"/>
    <w:rsid w:val="00BE6AC3"/>
    <w:rsid w:val="00C549D1"/>
    <w:rsid w:val="00CD07ED"/>
    <w:rsid w:val="00D714A0"/>
    <w:rsid w:val="00DC2545"/>
    <w:rsid w:val="00E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AC01"/>
  <w15:docId w15:val="{D924CB49-301E-49BF-AD42-6564F21D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ED"/>
    <w:pPr>
      <w:ind w:left="720"/>
      <w:contextualSpacing/>
    </w:pPr>
  </w:style>
  <w:style w:type="table" w:styleId="a4">
    <w:name w:val="Table Grid"/>
    <w:basedOn w:val="a1"/>
    <w:uiPriority w:val="59"/>
    <w:rsid w:val="00E2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Райтер Ирина Михайловна</cp:lastModifiedBy>
  <cp:revision>4</cp:revision>
  <cp:lastPrinted>2019-06-13T04:18:00Z</cp:lastPrinted>
  <dcterms:created xsi:type="dcterms:W3CDTF">2025-03-31T07:09:00Z</dcterms:created>
  <dcterms:modified xsi:type="dcterms:W3CDTF">2025-03-31T08:06:00Z</dcterms:modified>
</cp:coreProperties>
</file>