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97EB" w14:textId="77777777" w:rsidR="00513CF8" w:rsidRPr="004A3F75" w:rsidRDefault="00EC0F81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0AC5E400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BB5B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6799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309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C47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85C3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1D334777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94F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8DB6" w14:textId="77777777" w:rsidR="00A20993" w:rsidRPr="00A20993" w:rsidRDefault="00A20993" w:rsidP="00A20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0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Мачта облегченная 3 метра</w:t>
            </w:r>
            <w:r w:rsidR="00B55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3 прожектора по 100 Вт</w:t>
            </w:r>
          </w:p>
          <w:p w14:paraId="02D471FC" w14:textId="77777777" w:rsidR="00513CF8" w:rsidRPr="004A3F75" w:rsidRDefault="00B55BF2" w:rsidP="00A20993">
            <w:pPr>
              <w:pStyle w:val="a3"/>
              <w:jc w:val="center"/>
              <w:rPr>
                <w:lang w:eastAsia="ru-RU"/>
              </w:rPr>
            </w:pPr>
            <w:r w:rsidRPr="00B55B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REXPO-3.0-O-3/100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958F" w14:textId="77777777" w:rsidR="00513CF8" w:rsidRPr="004A3F75" w:rsidRDefault="00A20993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4D9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8501" w14:textId="77777777" w:rsidR="00513CF8" w:rsidRPr="004A3F75" w:rsidRDefault="00A20993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53495A60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653F12AB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401CECEB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0B9B742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5FB8282E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36EA584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74AA23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3FBC0469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67E55F2E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2B020544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0C25F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577D609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7FF090B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4AEDD92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21B1CC3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3CF3782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635434E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307F1EA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275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17C782C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5BF0AFC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3B9575C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6FD474D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4493274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5C55F00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65815B79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9F2326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143BC1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65451182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(расшифровка)</w:t>
      </w:r>
    </w:p>
    <w:p w14:paraId="25BDA37C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77359E2A" w14:textId="77777777" w:rsidR="00513CF8" w:rsidRPr="004A3F75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14:paraId="5F01B475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5F74C870" w14:textId="77777777" w:rsidR="00B55BF2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Мачта облегченная 3 метра</w:t>
      </w:r>
      <w:r w:rsidR="00B55BF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,</w:t>
      </w:r>
    </w:p>
    <w:p w14:paraId="1E3A6C06" w14:textId="77777777" w:rsidR="00513CF8" w:rsidRPr="004A3F75" w:rsidRDefault="00B55BF2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 прожектора по 100 Вт</w:t>
      </w:r>
    </w:p>
    <w:p w14:paraId="424ED4E8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654AA0FF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Паспорт</w:t>
      </w:r>
    </w:p>
    <w:p w14:paraId="7B0F32DF" w14:textId="77777777" w:rsidR="00513CF8" w:rsidRPr="004A3F75" w:rsidRDefault="00513CF8" w:rsidP="00513CF8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111F85DB" w14:textId="77777777" w:rsidR="00A20993" w:rsidRDefault="00B55BF2" w:rsidP="00A20993">
      <w:pPr>
        <w:jc w:val="center"/>
        <w:rPr>
          <w:rFonts w:ascii="Tahoma" w:hAnsi="Tahoma" w:cs="Tahoma"/>
          <w:b/>
          <w:bCs/>
          <w:noProof/>
          <w:sz w:val="28"/>
          <w:lang w:eastAsia="ru-RU"/>
        </w:rPr>
      </w:pPr>
      <w:r w:rsidRPr="00B55BF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REXPO-3.0-O-3/100</w:t>
      </w:r>
    </w:p>
    <w:p w14:paraId="015EEB51" w14:textId="77777777" w:rsidR="00513CF8" w:rsidRDefault="00B55BF2" w:rsidP="00B55BF2">
      <w:pPr>
        <w:jc w:val="center"/>
      </w:pPr>
      <w:r w:rsidRPr="00B55BF2">
        <w:rPr>
          <w:rFonts w:ascii="Tahoma" w:hAnsi="Tahoma" w:cs="Tahoma"/>
          <w:b/>
          <w:bCs/>
          <w:noProof/>
          <w:sz w:val="28"/>
          <w:lang w:eastAsia="ru-RU"/>
        </w:rPr>
        <w:drawing>
          <wp:inline distT="0" distB="0" distL="0" distR="0" wp14:anchorId="62E235BF" wp14:editId="1B34CBC3">
            <wp:extent cx="2757831" cy="3677873"/>
            <wp:effectExtent l="0" t="0" r="4445" b="0"/>
            <wp:docPr id="6" name="Рисунок 6" descr="C:\Users\Snab\Downloads\DSC_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b\Downloads\DSC_4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68" cy="36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4437" w14:textId="77777777" w:rsidR="00513CF8" w:rsidRDefault="00513CF8" w:rsidP="00513CF8"/>
    <w:p w14:paraId="2123B7E4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725276DC" w14:textId="773FEF8C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60A6D3FD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B1F6F17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облегченная 3 метра, 3 прожектора по 100 Вт</w:t>
      </w:r>
    </w:p>
    <w:p w14:paraId="7FF5D1EB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B55BF2" w:rsidRPr="00B55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REXPO-3.0-O-3/100</w:t>
      </w:r>
    </w:p>
    <w:p w14:paraId="14831B49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04BA7D31" w14:textId="77777777" w:rsidR="00C562C1" w:rsidRPr="00B55BF2" w:rsidRDefault="00C562C1" w:rsidP="00B55BF2">
      <w:pPr>
        <w:pStyle w:val="a3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>Мачты предназначены для установки осветительных приборов.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016160B9" w14:textId="77777777" w:rsidR="00C562C1" w:rsidRPr="00B55BF2" w:rsidRDefault="00C562C1" w:rsidP="00B55BF2">
      <w:pPr>
        <w:pStyle w:val="a3"/>
        <w:ind w:firstLine="708"/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</w:pPr>
      <w:r w:rsidRPr="00B55BF2"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  <w:t xml:space="preserve">Мачты предназначены для эксплуатации в следующих условиях: </w:t>
      </w:r>
    </w:p>
    <w:p w14:paraId="0FC85B39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14604E29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4DA33F91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• Температура окружающего воздуха в пределах +50…(-50)°С. </w:t>
      </w:r>
    </w:p>
    <w:p w14:paraId="0ACA7682" w14:textId="77777777" w:rsidR="00C562C1" w:rsidRPr="00B55BF2" w:rsidRDefault="00C562C1" w:rsidP="00B55BF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B55BF2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B55BF2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B55BF2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14310656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37CCD20E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607CB099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47A3417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5D1479E1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7594974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6BA9D45B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2A8FB8C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66B03994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119DBEB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C562C1" w:rsidRPr="00AB31F6" w14:paraId="68B7FFB7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D44A68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7DB4C860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1B78148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C562C1" w:rsidRPr="00AB31F6" w14:paraId="38318BF9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75DA01AB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477EF66E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6CC0B6CB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28B60A74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FD39D9B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54522E7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6FCD0E9A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562C1" w:rsidRPr="00AB31F6" w14:paraId="1BFE24A3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ABBDC2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43FABAF6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04E33893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3BE761A8" w14:textId="77777777" w:rsidTr="009F49A0">
        <w:trPr>
          <w:trHeight w:val="20"/>
        </w:trPr>
        <w:tc>
          <w:tcPr>
            <w:tcW w:w="426" w:type="dxa"/>
            <w:vAlign w:val="center"/>
          </w:tcPr>
          <w:p w14:paraId="7FD054C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7650849E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09FCA23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</w:tr>
      <w:tr w:rsidR="00C562C1" w:rsidRPr="00AB31F6" w14:paraId="5D699732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369A4FC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58F39F1F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152C3E9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45х123</w:t>
            </w:r>
          </w:p>
        </w:tc>
      </w:tr>
      <w:tr w:rsidR="00C562C1" w:rsidRPr="00AB31F6" w14:paraId="34C5F679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6DA346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6C1A1C93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40C7319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1030</w:t>
            </w:r>
          </w:p>
        </w:tc>
      </w:tr>
      <w:tr w:rsidR="00B55BF2" w:rsidRPr="00AB31F6" w14:paraId="6B3D8106" w14:textId="77777777" w:rsidTr="009F49A0">
        <w:trPr>
          <w:trHeight w:val="20"/>
        </w:trPr>
        <w:tc>
          <w:tcPr>
            <w:tcW w:w="426" w:type="dxa"/>
            <w:vAlign w:val="center"/>
          </w:tcPr>
          <w:p w14:paraId="298D5587" w14:textId="77777777" w:rsidR="00B55BF2" w:rsidRPr="00AB31F6" w:rsidRDefault="00B55BF2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</w:tcPr>
          <w:p w14:paraId="2E16E027" w14:textId="77777777" w:rsidR="00B55BF2" w:rsidRPr="00AB31F6" w:rsidRDefault="00B55BF2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3EA21647" w14:textId="77777777" w:rsidR="00B55BF2" w:rsidRPr="00AB31F6" w:rsidRDefault="00BC2DD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B55BF2" w:rsidRPr="00AB31F6" w14:paraId="194DD24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18BBE37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1" w:type="dxa"/>
          </w:tcPr>
          <w:p w14:paraId="590D0158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 xml:space="preserve">Количество прожекторов, </w:t>
            </w:r>
            <w:proofErr w:type="spellStart"/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14:paraId="62F9841A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55BF2" w:rsidRPr="00AB31F6" w14:paraId="29A25710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989D3A6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</w:tcPr>
          <w:p w14:paraId="178974ED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Мощность одного прожектора, Вт</w:t>
            </w:r>
          </w:p>
        </w:tc>
        <w:tc>
          <w:tcPr>
            <w:tcW w:w="2551" w:type="dxa"/>
            <w:vAlign w:val="center"/>
          </w:tcPr>
          <w:p w14:paraId="0F5777F9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55BF2" w:rsidRPr="00AB31F6" w14:paraId="78CABDA2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3F2BEDA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1" w:type="dxa"/>
          </w:tcPr>
          <w:p w14:paraId="22909A52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Угол рассеивания прожектора, °</w:t>
            </w:r>
          </w:p>
        </w:tc>
        <w:tc>
          <w:tcPr>
            <w:tcW w:w="2551" w:type="dxa"/>
            <w:vAlign w:val="center"/>
          </w:tcPr>
          <w:p w14:paraId="207D0F90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BF2" w:rsidRPr="00AB31F6" w14:paraId="791E0BA1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4D9E425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1" w:type="dxa"/>
          </w:tcPr>
          <w:p w14:paraId="06120F53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Световой поток прожектора, Лм</w:t>
            </w:r>
          </w:p>
        </w:tc>
        <w:tc>
          <w:tcPr>
            <w:tcW w:w="2551" w:type="dxa"/>
            <w:vAlign w:val="center"/>
          </w:tcPr>
          <w:p w14:paraId="7DE2993F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B55BF2" w:rsidRPr="00AB31F6" w14:paraId="68BB83D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0B12889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1" w:type="dxa"/>
          </w:tcPr>
          <w:p w14:paraId="776CCBC9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Длинна кабеля, м</w:t>
            </w:r>
          </w:p>
        </w:tc>
        <w:tc>
          <w:tcPr>
            <w:tcW w:w="2551" w:type="dxa"/>
            <w:vAlign w:val="center"/>
          </w:tcPr>
          <w:p w14:paraId="23D2CAD1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B55BF2" w:rsidRPr="00AB31F6" w14:paraId="2710BAE1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7CBEFAF1" w14:textId="77777777" w:rsidR="00B55BF2" w:rsidRPr="00EE04EC" w:rsidRDefault="00B55BF2" w:rsidP="00B55BF2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  <w:hideMark/>
          </w:tcPr>
          <w:p w14:paraId="45ADF632" w14:textId="77777777" w:rsidR="00B55BF2" w:rsidRPr="00EE04EC" w:rsidRDefault="00B55BF2" w:rsidP="00B55BF2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Напряжение источника питания, В</w:t>
            </w:r>
          </w:p>
        </w:tc>
        <w:tc>
          <w:tcPr>
            <w:tcW w:w="2551" w:type="dxa"/>
            <w:vAlign w:val="center"/>
          </w:tcPr>
          <w:p w14:paraId="3DCAC5BD" w14:textId="77777777" w:rsidR="00B55BF2" w:rsidRPr="00EE04EC" w:rsidRDefault="00B55BF2" w:rsidP="00B55B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47DE0DB3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2CC05C34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6A9DF800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49401248" w14:textId="77777777" w:rsidR="00C562C1" w:rsidRPr="00AB31F6" w:rsidRDefault="009F6250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1) Мачта облегченная – 1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шт</w:t>
      </w:r>
      <w:proofErr w:type="spellEnd"/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;</w:t>
      </w:r>
    </w:p>
    <w:p w14:paraId="3A0A3EC8" w14:textId="77777777" w:rsidR="00C562C1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 с прожекторами</w:t>
      </w:r>
      <w:r w:rsidR="009F6250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</w:t>
      </w:r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– 1 </w:t>
      </w:r>
      <w:proofErr w:type="spellStart"/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шт</w:t>
      </w:r>
      <w:proofErr w:type="spellEnd"/>
      <w:r w:rsidR="00B55BF2" w:rsidRPr="00B55BF2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;</w:t>
      </w:r>
    </w:p>
    <w:p w14:paraId="36174457" w14:textId="77777777" w:rsidR="009F6250" w:rsidRPr="00AB31F6" w:rsidRDefault="009F6250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3) Ключ комбинированный 10 мм – 1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;</w:t>
      </w:r>
    </w:p>
    <w:p w14:paraId="35A59499" w14:textId="77777777" w:rsidR="00C562C1" w:rsidRPr="00AB31F6" w:rsidRDefault="009F6250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>4</w:t>
      </w:r>
      <w:r w:rsidR="00C562C1"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) Паспорт – 1 шт.</w:t>
      </w:r>
    </w:p>
    <w:p w14:paraId="2C428700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0F41E78A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6E5C591E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67D3D8BF" w14:textId="77777777" w:rsidR="00C562C1" w:rsidRPr="00C562C1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Мачта состоит из опорной треноги и 2 выдвижных колен с площадкой для крепления оборудования. Раскладывание мачты осуществляется выдвижением колен с последующей их фиксацией с помощью барашковых винтов. Установка опор треноги производится за счет их фиксации с помощью шплинтов.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column"/>
      </w:r>
    </w:p>
    <w:p w14:paraId="452EF32D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3533CC61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348693" w14:textId="77777777" w:rsidR="00C562C1" w:rsidRPr="000D0125" w:rsidRDefault="00C562C1" w:rsidP="00C56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Подготовить ровную площадку для установки мачты. Поставить мачту в вертикальное положение и разложить опоры на треноге. </w:t>
      </w:r>
      <w:r w:rsidR="007B157B" w:rsidRPr="007B157B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на мачту кронштейн с осветительным оборудованием и закрепить установочными винтами.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Поднять мачту на необходимую высоту и зафиксировать.</w:t>
      </w:r>
    </w:p>
    <w:p w14:paraId="3D1B670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4B74A4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6CC6AB44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A53AEE" w14:textId="77777777" w:rsidR="00C562C1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оборудование превышающее грузоподъемность мачты.</w:t>
      </w:r>
    </w:p>
    <w:p w14:paraId="09D26D3E" w14:textId="77777777" w:rsidR="007B157B" w:rsidRPr="000D0125" w:rsidRDefault="007B157B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157B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68B5A08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BBC40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7AD1A3FC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8CF85A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(-50…+50)°С. </w:t>
      </w:r>
    </w:p>
    <w:p w14:paraId="56206DA2" w14:textId="77777777" w:rsidR="00C562C1" w:rsidRPr="000D0125" w:rsidRDefault="00C562C1" w:rsidP="001B38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351AD0FF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0D084C0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3A81A9D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B5D931F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6FE1C2F5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0121C5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1D796AA5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55FCFAE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653179C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A2099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3618D028" w14:textId="77777777" w:rsidR="00C562C1" w:rsidRPr="000D0125" w:rsidRDefault="00C562C1" w:rsidP="001B38D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70F66FB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3928898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63302BBF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4A0B3154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2A702F6B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2CD7F5C9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73FCF8A8" w14:textId="77777777" w:rsidR="00C562C1" w:rsidRPr="007B157B" w:rsidRDefault="00C562C1" w:rsidP="007B157B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9B67B" wp14:editId="7F5A60D3">
                <wp:simplePos x="0" y="0"/>
                <wp:positionH relativeFrom="column">
                  <wp:posOffset>2941599</wp:posOffset>
                </wp:positionH>
                <wp:positionV relativeFrom="paragraph">
                  <wp:posOffset>6350</wp:posOffset>
                </wp:positionV>
                <wp:extent cx="1357630" cy="166977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9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A21E" id="Прямоугольник 5" o:spid="_x0000_s1026" style="position:absolute;margin-left:231.6pt;margin-top:.5pt;width:106.9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" filled="f" strokecolor="windowText" strokeweight="1pt"/>
            </w:pict>
          </mc:Fallback>
        </mc:AlternateConten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облегченная 3 метра</w:t>
      </w:r>
      <w:r w:rsidR="007B15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3 прожектора по 100 Вт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</w:t>
      </w:r>
      <w:r w:rsidR="00833204" w:rsidRPr="0083320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REXPO-3.0-O-3/100</w:t>
      </w:r>
    </w:p>
    <w:p w14:paraId="4ADC40AA" w14:textId="77777777" w:rsidR="00C562C1" w:rsidRPr="000D0125" w:rsidRDefault="007B157B" w:rsidP="007B157B">
      <w:pPr>
        <w:spacing w:after="0" w:line="240" w:lineRule="atLeast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 xml:space="preserve">                 </w:t>
      </w:r>
      <w:r w:rsidR="00C562C1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           </w:t>
      </w:r>
      <w:r w:rsidR="00C562C1"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7EA98881" w14:textId="77777777" w:rsidR="00C562C1" w:rsidRPr="000D0125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48E6B965" w14:textId="77777777" w:rsidR="00C562C1" w:rsidRPr="000D0125" w:rsidRDefault="007B157B" w:rsidP="00C562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 wp14:anchorId="49417E2E" wp14:editId="281284C4">
            <wp:simplePos x="0" y="0"/>
            <wp:positionH relativeFrom="column">
              <wp:posOffset>410845</wp:posOffset>
            </wp:positionH>
            <wp:positionV relativeFrom="paragraph">
              <wp:posOffset>157328</wp:posOffset>
            </wp:positionV>
            <wp:extent cx="1103333" cy="1096010"/>
            <wp:effectExtent l="0" t="0" r="190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333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32D55" w14:textId="77777777" w:rsidR="006504C4" w:rsidRPr="000D0125" w:rsidRDefault="006504C4" w:rsidP="006504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35CF0752" w14:textId="77777777" w:rsidR="006504C4" w:rsidRDefault="006504C4" w:rsidP="006504C4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40D9DC8C" wp14:editId="6AD5D328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6258AEC7" w14:textId="77777777" w:rsidR="006504C4" w:rsidRPr="000D0125" w:rsidRDefault="006504C4" w:rsidP="006504C4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7F35E7E6" w14:textId="77777777" w:rsidR="006504C4" w:rsidRPr="000D0125" w:rsidRDefault="006504C4" w:rsidP="006504C4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  <w:t xml:space="preserve"> 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 подписи</w:t>
      </w:r>
    </w:p>
    <w:p w14:paraId="520E5A11" w14:textId="77777777" w:rsidR="006504C4" w:rsidRPr="000D0125" w:rsidRDefault="006504C4" w:rsidP="006504C4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0BA20D3B" w14:textId="77777777" w:rsidR="00AB31F6" w:rsidRPr="007B157B" w:rsidRDefault="006504C4" w:rsidP="007B157B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7B157B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90EF" w14:textId="77777777" w:rsidR="00FB63B5" w:rsidRDefault="00FB63B5" w:rsidP="000D0125">
      <w:pPr>
        <w:spacing w:after="0" w:line="240" w:lineRule="auto"/>
      </w:pPr>
      <w:r>
        <w:separator/>
      </w:r>
    </w:p>
  </w:endnote>
  <w:endnote w:type="continuationSeparator" w:id="0">
    <w:p w14:paraId="4A9C2FFF" w14:textId="77777777" w:rsidR="00FB63B5" w:rsidRDefault="00FB63B5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53D1" w14:textId="77777777" w:rsidR="00FB63B5" w:rsidRDefault="00FB63B5" w:rsidP="000D0125">
      <w:pPr>
        <w:spacing w:after="0" w:line="240" w:lineRule="auto"/>
      </w:pPr>
      <w:r>
        <w:separator/>
      </w:r>
    </w:p>
  </w:footnote>
  <w:footnote w:type="continuationSeparator" w:id="0">
    <w:p w14:paraId="104A5618" w14:textId="77777777" w:rsidR="00FB63B5" w:rsidRDefault="00FB63B5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01B21"/>
    <w:rsid w:val="000045C8"/>
    <w:rsid w:val="000D0125"/>
    <w:rsid w:val="001B38DA"/>
    <w:rsid w:val="00275F90"/>
    <w:rsid w:val="0035064A"/>
    <w:rsid w:val="0038726E"/>
    <w:rsid w:val="003A0262"/>
    <w:rsid w:val="004A3F75"/>
    <w:rsid w:val="00513CF8"/>
    <w:rsid w:val="006504C4"/>
    <w:rsid w:val="007B157B"/>
    <w:rsid w:val="007B2502"/>
    <w:rsid w:val="00833204"/>
    <w:rsid w:val="00875005"/>
    <w:rsid w:val="00894034"/>
    <w:rsid w:val="008D4EBD"/>
    <w:rsid w:val="00920CFB"/>
    <w:rsid w:val="00945662"/>
    <w:rsid w:val="009F49A0"/>
    <w:rsid w:val="009F6250"/>
    <w:rsid w:val="00A20993"/>
    <w:rsid w:val="00AB31F6"/>
    <w:rsid w:val="00B55BF2"/>
    <w:rsid w:val="00B631B4"/>
    <w:rsid w:val="00BC2DDA"/>
    <w:rsid w:val="00C562C1"/>
    <w:rsid w:val="00D143F0"/>
    <w:rsid w:val="00E53774"/>
    <w:rsid w:val="00EC0F81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C91B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B5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10</cp:revision>
  <cp:lastPrinted>2023-12-11T05:56:00Z</cp:lastPrinted>
  <dcterms:created xsi:type="dcterms:W3CDTF">2023-11-13T10:18:00Z</dcterms:created>
  <dcterms:modified xsi:type="dcterms:W3CDTF">2025-02-05T10:45:00Z</dcterms:modified>
</cp:coreProperties>
</file>