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12F0A" w14:textId="489C27C6" w:rsidR="001D4939" w:rsidRDefault="001D4939" w:rsidP="000F6628">
      <w:pPr>
        <w:ind w:left="-142"/>
        <w:jc w:val="both"/>
        <w:rPr>
          <w:b/>
        </w:rPr>
      </w:pPr>
      <w:r w:rsidRPr="0002174C">
        <w:rPr>
          <w:noProof/>
        </w:rPr>
        <w:drawing>
          <wp:anchor distT="0" distB="0" distL="114300" distR="114300" simplePos="0" relativeHeight="251663360" behindDoc="0" locked="0" layoutInCell="1" allowOverlap="1" wp14:anchorId="29AEA3CF" wp14:editId="106A0F14">
            <wp:simplePos x="0" y="0"/>
            <wp:positionH relativeFrom="column">
              <wp:posOffset>5283200</wp:posOffset>
            </wp:positionH>
            <wp:positionV relativeFrom="paragraph">
              <wp:posOffset>203200</wp:posOffset>
            </wp:positionV>
            <wp:extent cx="1663200" cy="1065600"/>
            <wp:effectExtent l="0" t="0" r="0" b="0"/>
            <wp:wrapNone/>
            <wp:docPr id="6" name="Рисунок 5" descr="Изображение выглядит как Шрифт, текст, Графика, логотип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1EAA5699-8AF6-3798-5011-1F94AE6839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Изображение выглядит как Шрифт, текст, Графика, логотип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1EAA5699-8AF6-3798-5011-1F94AE6839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2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BA80F" w14:textId="6476228D" w:rsidR="001D4939" w:rsidRDefault="001D4939" w:rsidP="001D4939">
      <w:pPr>
        <w:jc w:val="both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Бетоноконтакт</w:t>
      </w:r>
      <w:proofErr w:type="spellEnd"/>
      <w:r w:rsidRPr="00C826B3">
        <w:rPr>
          <w:b/>
          <w:bCs/>
          <w:sz w:val="40"/>
          <w:szCs w:val="40"/>
        </w:rPr>
        <w:t>.</w:t>
      </w:r>
    </w:p>
    <w:p w14:paraId="01FFACFD" w14:textId="5B1B6B87" w:rsidR="001D4939" w:rsidRPr="001D4939" w:rsidRDefault="001D4939" w:rsidP="001D4939">
      <w:pPr>
        <w:jc w:val="both"/>
        <w:rPr>
          <w:b/>
          <w:bCs/>
          <w:sz w:val="30"/>
          <w:szCs w:val="30"/>
        </w:rPr>
      </w:pPr>
      <w:r w:rsidRPr="00C826B3">
        <w:rPr>
          <w:b/>
          <w:bCs/>
          <w:sz w:val="30"/>
          <w:szCs w:val="30"/>
        </w:rPr>
        <w:t>Описание и инструкция</w:t>
      </w:r>
    </w:p>
    <w:p w14:paraId="4A624D04" w14:textId="6E565B76" w:rsidR="0078581F" w:rsidRPr="001D4916" w:rsidRDefault="00C11BFF" w:rsidP="000F6628">
      <w:pPr>
        <w:ind w:left="-142"/>
        <w:jc w:val="both"/>
        <w:rPr>
          <w:b/>
        </w:rPr>
      </w:pPr>
      <w:r w:rsidRPr="001D4916">
        <w:rPr>
          <w:b/>
        </w:rPr>
        <w:t>Назначение</w:t>
      </w:r>
      <w:r w:rsidR="00234062">
        <w:rPr>
          <w:b/>
        </w:rPr>
        <w:t>.</w:t>
      </w:r>
    </w:p>
    <w:p w14:paraId="38316FAA" w14:textId="77777777" w:rsidR="00950385" w:rsidRDefault="00C11BFF" w:rsidP="000F6628">
      <w:pPr>
        <w:ind w:left="-142"/>
        <w:jc w:val="both"/>
      </w:pPr>
      <w:r>
        <w:t xml:space="preserve">Применяется внутри и снаружи помещения для </w:t>
      </w:r>
      <w:r w:rsidR="00950385">
        <w:t xml:space="preserve">качественной </w:t>
      </w:r>
      <w:r>
        <w:t>обработки поверхностей</w:t>
      </w:r>
      <w:r w:rsidR="00302E0D">
        <w:t xml:space="preserve"> стен и потолков</w:t>
      </w:r>
      <w:r>
        <w:t xml:space="preserve"> </w:t>
      </w:r>
      <w:r w:rsidR="00950385">
        <w:t>п</w:t>
      </w:r>
      <w:r>
        <w:t>еред проведением последующих отделочных работ.</w:t>
      </w:r>
      <w:r w:rsidR="00AA0A4D">
        <w:t xml:space="preserve"> Увеличивает прочность сцепления наносимых материалов с основанием</w:t>
      </w:r>
      <w:r w:rsidR="00950385">
        <w:t xml:space="preserve">. Используется по </w:t>
      </w:r>
      <w:r w:rsidR="000F6628">
        <w:t xml:space="preserve">плотным, гладким, </w:t>
      </w:r>
      <w:r w:rsidR="00950385">
        <w:t xml:space="preserve">невпитывающим и </w:t>
      </w:r>
      <w:proofErr w:type="spellStart"/>
      <w:r w:rsidR="00950385">
        <w:t>слабовпитывающим</w:t>
      </w:r>
      <w:proofErr w:type="spellEnd"/>
      <w:r w:rsidR="00950385">
        <w:t xml:space="preserve"> основаниям, выполненным из: </w:t>
      </w:r>
      <w:r w:rsidR="000F6628">
        <w:t>стекла</w:t>
      </w:r>
      <w:r w:rsidR="00950385">
        <w:t>, плиточно</w:t>
      </w:r>
      <w:r w:rsidR="000F6628">
        <w:t>го</w:t>
      </w:r>
      <w:r w:rsidR="00950385">
        <w:t xml:space="preserve"> и керамическо</w:t>
      </w:r>
      <w:r w:rsidR="000F6628">
        <w:t>го</w:t>
      </w:r>
      <w:r w:rsidR="00950385">
        <w:t xml:space="preserve"> покрыти</w:t>
      </w:r>
      <w:r w:rsidR="000F6628">
        <w:t>я</w:t>
      </w:r>
      <w:r w:rsidR="00950385">
        <w:t xml:space="preserve">, </w:t>
      </w:r>
      <w:proofErr w:type="spellStart"/>
      <w:r w:rsidR="00950385">
        <w:t>монолитбетон</w:t>
      </w:r>
      <w:r w:rsidR="000F6628">
        <w:t>а</w:t>
      </w:r>
      <w:proofErr w:type="spellEnd"/>
      <w:r w:rsidR="00950385">
        <w:t>, гипсокартон</w:t>
      </w:r>
      <w:r w:rsidR="000F6628">
        <w:t>а</w:t>
      </w:r>
      <w:r w:rsidR="00950385">
        <w:t>, маслян</w:t>
      </w:r>
      <w:r w:rsidR="000F6628">
        <w:t>ой</w:t>
      </w:r>
      <w:r w:rsidR="00950385">
        <w:t xml:space="preserve"> краск</w:t>
      </w:r>
      <w:r w:rsidR="000F6628">
        <w:t>и</w:t>
      </w:r>
      <w:r w:rsidR="004C1391">
        <w:t xml:space="preserve"> т.д</w:t>
      </w:r>
      <w:r w:rsidR="00950385">
        <w:t>.</w:t>
      </w:r>
    </w:p>
    <w:p w14:paraId="5B95A519" w14:textId="77777777" w:rsidR="001D4916" w:rsidRPr="001D4916" w:rsidRDefault="001D4916" w:rsidP="000F6628">
      <w:pPr>
        <w:ind w:left="-142"/>
        <w:jc w:val="both"/>
        <w:rPr>
          <w:b/>
        </w:rPr>
      </w:pPr>
      <w:r w:rsidRPr="001D4916">
        <w:rPr>
          <w:b/>
        </w:rPr>
        <w:t>Подготовка основания</w:t>
      </w:r>
      <w:r w:rsidR="00234062">
        <w:rPr>
          <w:b/>
        </w:rPr>
        <w:t>.</w:t>
      </w:r>
    </w:p>
    <w:p w14:paraId="16EB8FD8" w14:textId="77777777" w:rsidR="001D4916" w:rsidRPr="00AE1263" w:rsidRDefault="001D4916" w:rsidP="00AE1263">
      <w:pPr>
        <w:ind w:left="-142"/>
        <w:jc w:val="both"/>
      </w:pPr>
      <w:r>
        <w:t xml:space="preserve">Основание механически очистить от </w:t>
      </w:r>
      <w:r w:rsidR="000F6628">
        <w:t>пыли, грязи,</w:t>
      </w:r>
      <w:r w:rsidR="00AF2B74">
        <w:t xml:space="preserve"> масляных пятен,</w:t>
      </w:r>
      <w:r w:rsidR="000F6628">
        <w:t xml:space="preserve"> </w:t>
      </w:r>
      <w:r>
        <w:t>старой отслаиваю</w:t>
      </w:r>
      <w:r w:rsidR="000F6628">
        <w:t>щейся краски</w:t>
      </w:r>
      <w:r w:rsidR="00AE1263">
        <w:t xml:space="preserve"> и других элементов</w:t>
      </w:r>
      <w:r w:rsidR="000F6628">
        <w:t xml:space="preserve">. Стыки между панелями или </w:t>
      </w:r>
      <w:proofErr w:type="spellStart"/>
      <w:r w:rsidR="000F6628">
        <w:t>гипсокартоновыми</w:t>
      </w:r>
      <w:proofErr w:type="spellEnd"/>
      <w:r w:rsidR="000F6628">
        <w:t xml:space="preserve"> плитами, </w:t>
      </w:r>
      <w:proofErr w:type="gramStart"/>
      <w:r w:rsidR="000F6628">
        <w:t>также</w:t>
      </w:r>
      <w:proofErr w:type="gramEnd"/>
      <w:r w:rsidR="000F6628">
        <w:t xml:space="preserve"> как и глубокие трещины, загрунтовать, чтобы штукатурка не крошилась.</w:t>
      </w:r>
      <w:r w:rsidR="00AE1263" w:rsidRPr="00AE1263">
        <w:t xml:space="preserve"> </w:t>
      </w:r>
      <w:proofErr w:type="spellStart"/>
      <w:r w:rsidR="00AE1263">
        <w:t>Бетон</w:t>
      </w:r>
      <w:r w:rsidR="00663F8B">
        <w:t>о</w:t>
      </w:r>
      <w:r w:rsidR="00AE1263">
        <w:t>контакт</w:t>
      </w:r>
      <w:proofErr w:type="spellEnd"/>
      <w:r w:rsidR="00AE1263">
        <w:t xml:space="preserve"> имеет высокую вязкость и заполняет поры, практически не проникая в структуру основания.</w:t>
      </w:r>
      <w:r w:rsidR="00AE1263" w:rsidRPr="00AE1263">
        <w:t xml:space="preserve"> </w:t>
      </w:r>
      <w:r w:rsidR="00AE1263" w:rsidRPr="009F0A54">
        <w:rPr>
          <w:b/>
        </w:rPr>
        <w:t xml:space="preserve">Поэтому особенно важно </w:t>
      </w:r>
      <w:proofErr w:type="spellStart"/>
      <w:r w:rsidR="009F0A54" w:rsidRPr="009F0A54">
        <w:rPr>
          <w:b/>
        </w:rPr>
        <w:t>обеспылить</w:t>
      </w:r>
      <w:proofErr w:type="spellEnd"/>
      <w:r w:rsidR="009F0A54" w:rsidRPr="009F0A54">
        <w:rPr>
          <w:b/>
        </w:rPr>
        <w:t xml:space="preserve"> и очистить </w:t>
      </w:r>
      <w:r w:rsidR="00AE1263" w:rsidRPr="009F0A54">
        <w:rPr>
          <w:b/>
        </w:rPr>
        <w:t>поверхность.</w:t>
      </w:r>
    </w:p>
    <w:p w14:paraId="65FA0A30" w14:textId="77777777" w:rsidR="001D4916" w:rsidRDefault="001D4916" w:rsidP="000F6628">
      <w:pPr>
        <w:ind w:left="-142"/>
        <w:jc w:val="both"/>
        <w:rPr>
          <w:b/>
        </w:rPr>
      </w:pPr>
      <w:r w:rsidRPr="001D4916">
        <w:rPr>
          <w:b/>
        </w:rPr>
        <w:t>Способ приме</w:t>
      </w:r>
      <w:r w:rsidR="00234062">
        <w:rPr>
          <w:b/>
        </w:rPr>
        <w:t>нения.</w:t>
      </w:r>
    </w:p>
    <w:p w14:paraId="4465C088" w14:textId="77777777" w:rsidR="001D4916" w:rsidRDefault="000F6628" w:rsidP="000F6628">
      <w:pPr>
        <w:ind w:left="-142"/>
        <w:jc w:val="both"/>
      </w:pPr>
      <w:proofErr w:type="spellStart"/>
      <w:r w:rsidRPr="00435E37">
        <w:t>Бетон</w:t>
      </w:r>
      <w:r w:rsidR="00663F8B" w:rsidRPr="00435E37">
        <w:t>о</w:t>
      </w:r>
      <w:r w:rsidRPr="00435E37">
        <w:t>контакт</w:t>
      </w:r>
      <w:proofErr w:type="spellEnd"/>
      <w:r w:rsidR="001D4916" w:rsidRPr="00435E37">
        <w:t xml:space="preserve"> готов и не требу</w:t>
      </w:r>
      <w:r w:rsidRPr="00435E37">
        <w:t>ет разбавления. Перед применением</w:t>
      </w:r>
      <w:r w:rsidR="00234062" w:rsidRPr="00435E37">
        <w:t>, а также в процессе работы необходимо</w:t>
      </w:r>
      <w:r w:rsidRPr="00435E37">
        <w:t xml:space="preserve"> </w:t>
      </w:r>
      <w:r w:rsidR="00234062" w:rsidRPr="00435E37">
        <w:t xml:space="preserve">периодически </w:t>
      </w:r>
      <w:r w:rsidRPr="00435E37">
        <w:t>тщательно перемеш</w:t>
      </w:r>
      <w:r w:rsidR="00234062" w:rsidRPr="00435E37">
        <w:t>ив</w:t>
      </w:r>
      <w:r w:rsidRPr="00435E37">
        <w:t xml:space="preserve">ать, поскольку тяжелые частицы оседают на дно. Наносить </w:t>
      </w:r>
      <w:r w:rsidR="00690F92" w:rsidRPr="00435E37">
        <w:t xml:space="preserve">можно кистью, </w:t>
      </w:r>
      <w:r w:rsidR="001D4916" w:rsidRPr="00435E37">
        <w:t>в</w:t>
      </w:r>
      <w:r w:rsidR="00D862B8" w:rsidRPr="00435E37">
        <w:t>аликом</w:t>
      </w:r>
      <w:r w:rsidR="00690F92" w:rsidRPr="00435E37">
        <w:t>, краскопультом. Для наиболее качественного и эффективного нанесения рекомендуется использовать широкую кисть/кисть-</w:t>
      </w:r>
      <w:proofErr w:type="spellStart"/>
      <w:r w:rsidR="00690F92" w:rsidRPr="00435E37">
        <w:t>макловицу</w:t>
      </w:r>
      <w:proofErr w:type="spellEnd"/>
      <w:r w:rsidR="00D862B8" w:rsidRPr="00435E37">
        <w:t xml:space="preserve">. </w:t>
      </w:r>
      <w:r w:rsidR="00234062" w:rsidRPr="00435E37">
        <w:t xml:space="preserve">Применяется при температуре от +5 до +30 градусов. </w:t>
      </w:r>
      <w:r w:rsidR="001D4916" w:rsidRPr="00435E37">
        <w:t>Инструмент и емкость сразу после окончания работ промыть водой.</w:t>
      </w:r>
    </w:p>
    <w:p w14:paraId="0E980D3B" w14:textId="77777777" w:rsidR="00DA4672" w:rsidRDefault="00AB532B" w:rsidP="00C11BFF">
      <w:pPr>
        <w:ind w:left="-142"/>
        <w:rPr>
          <w:b/>
        </w:rPr>
      </w:pPr>
      <w:r w:rsidRPr="00AB532B">
        <w:rPr>
          <w:b/>
        </w:rPr>
        <w:t>Ограничения</w:t>
      </w:r>
      <w:r w:rsidR="00234062">
        <w:rPr>
          <w:b/>
        </w:rPr>
        <w:t>.</w:t>
      </w:r>
    </w:p>
    <w:p w14:paraId="7A405284" w14:textId="77777777" w:rsidR="00AB532B" w:rsidRDefault="009F0A54" w:rsidP="00234062">
      <w:pPr>
        <w:ind w:left="-142"/>
        <w:jc w:val="both"/>
      </w:pPr>
      <w:r>
        <w:t xml:space="preserve">Не используется перед выравниванием цементными штукатурками, а также не предназначен для грунтования поверхностей пола. </w:t>
      </w:r>
      <w:r w:rsidRPr="009F0A54">
        <w:t xml:space="preserve">Не допускать контакта с пищевыми продуктами. Не добавлять в </w:t>
      </w:r>
      <w:proofErr w:type="spellStart"/>
      <w:r w:rsidRPr="009F0A54">
        <w:t>бетон</w:t>
      </w:r>
      <w:r w:rsidR="00435E37">
        <w:t>о</w:t>
      </w:r>
      <w:r w:rsidRPr="009F0A54">
        <w:t>кон</w:t>
      </w:r>
      <w:r>
        <w:t>такт</w:t>
      </w:r>
      <w:proofErr w:type="spellEnd"/>
      <w:r>
        <w:t xml:space="preserve"> воду или другие компоненты.  Не наносить на промороженную поверхность. </w:t>
      </w:r>
      <w:r w:rsidR="00AB532B">
        <w:t>Не сливать остатки в канализацию или водоемы, утилизировать как строительный мусор.</w:t>
      </w:r>
    </w:p>
    <w:p w14:paraId="10AA9A1A" w14:textId="77777777" w:rsidR="00AB532B" w:rsidRPr="00AB532B" w:rsidRDefault="00AB532B" w:rsidP="00C11BFF">
      <w:pPr>
        <w:ind w:left="-142"/>
        <w:rPr>
          <w:b/>
        </w:rPr>
      </w:pPr>
      <w:r w:rsidRPr="00AB532B">
        <w:rPr>
          <w:b/>
        </w:rPr>
        <w:t>Меры предосторожности</w:t>
      </w:r>
      <w:r w:rsidR="00234062">
        <w:rPr>
          <w:b/>
        </w:rPr>
        <w:t>.</w:t>
      </w:r>
    </w:p>
    <w:p w14:paraId="7BE68C91" w14:textId="77777777" w:rsidR="00D862B8" w:rsidRDefault="00D862B8" w:rsidP="00D862B8">
      <w:pPr>
        <w:ind w:left="-142"/>
      </w:pPr>
      <w:r>
        <w:t xml:space="preserve">Работать в хорошо проветриваемых помещениях, в спецодежде и средствах индивидуальной защиты органов дыхания, зрения, кожных покровов. При попадании в глаза или на кожу промыть большим количеством воды, при необходимости обратиться к врачу. </w:t>
      </w:r>
      <w:r>
        <w:rPr>
          <w:b/>
        </w:rPr>
        <w:t>Беречь от детей!</w:t>
      </w:r>
    </w:p>
    <w:p w14:paraId="56AB8E8F" w14:textId="77777777" w:rsidR="001D4916" w:rsidRPr="00302E0D" w:rsidRDefault="001E26E4" w:rsidP="00C11BFF">
      <w:pPr>
        <w:ind w:left="-142"/>
        <w:rPr>
          <w:b/>
        </w:rPr>
      </w:pPr>
      <w:r w:rsidRPr="00302E0D">
        <w:rPr>
          <w:b/>
        </w:rPr>
        <w:t>Состав</w:t>
      </w:r>
      <w:r w:rsidR="00234062" w:rsidRPr="00302E0D">
        <w:rPr>
          <w:b/>
        </w:rPr>
        <w:t>.</w:t>
      </w:r>
    </w:p>
    <w:p w14:paraId="0E88F5C5" w14:textId="77777777" w:rsidR="00E34609" w:rsidRPr="00435E37" w:rsidRDefault="00302E0D" w:rsidP="00E34609">
      <w:pPr>
        <w:ind w:left="-142"/>
      </w:pPr>
      <w:r w:rsidRPr="00435E37">
        <w:t>Полимерная дисперсия, кварцевый песок, вода, целевые добавки, краситель, антисептик</w:t>
      </w:r>
      <w:r w:rsidR="00423A50" w:rsidRPr="00435E37">
        <w:t>.</w:t>
      </w:r>
    </w:p>
    <w:p w14:paraId="374936AC" w14:textId="77777777" w:rsidR="00E1196F" w:rsidRPr="00435E37" w:rsidRDefault="00234062" w:rsidP="00234062">
      <w:pPr>
        <w:ind w:left="-142"/>
        <w:jc w:val="both"/>
        <w:rPr>
          <w:b/>
        </w:rPr>
      </w:pPr>
      <w:r w:rsidRPr="00435E37">
        <w:rPr>
          <w:b/>
        </w:rPr>
        <w:t>Транспортировка и хранение.</w:t>
      </w:r>
    </w:p>
    <w:p w14:paraId="0EC32F7E" w14:textId="77777777" w:rsidR="00666BD3" w:rsidRPr="00302E0D" w:rsidRDefault="00666BD3" w:rsidP="00234062">
      <w:pPr>
        <w:ind w:left="-142"/>
        <w:jc w:val="both"/>
      </w:pPr>
      <w:r w:rsidRPr="00435E37">
        <w:t xml:space="preserve">Срок хранения в </w:t>
      </w:r>
      <w:r w:rsidR="00234062" w:rsidRPr="00435E37">
        <w:t xml:space="preserve">оригинальной </w:t>
      </w:r>
      <w:r w:rsidRPr="00435E37">
        <w:t>нераспечатанно</w:t>
      </w:r>
      <w:r w:rsidR="0078581F" w:rsidRPr="00435E37">
        <w:t>й и неповрежденной упаковке – 12</w:t>
      </w:r>
      <w:r w:rsidRPr="00435E37">
        <w:t xml:space="preserve"> месяцев с даты производства. </w:t>
      </w:r>
      <w:r w:rsidR="00234062" w:rsidRPr="00435E37">
        <w:t>Х</w:t>
      </w:r>
      <w:r w:rsidRPr="00435E37">
        <w:t>ранить и перевозить в герметично закрытой таре при температуре +5 до +30 градусов.</w:t>
      </w:r>
      <w:r w:rsidR="007F1AC8" w:rsidRPr="00435E37">
        <w:t xml:space="preserve"> </w:t>
      </w:r>
      <w:proofErr w:type="spellStart"/>
      <w:r w:rsidR="00234062" w:rsidRPr="00435E37">
        <w:t>Бетон</w:t>
      </w:r>
      <w:r w:rsidR="00690F92" w:rsidRPr="00435E37">
        <w:t>о</w:t>
      </w:r>
      <w:r w:rsidR="00234062" w:rsidRPr="00435E37">
        <w:t>контакт</w:t>
      </w:r>
      <w:proofErr w:type="spellEnd"/>
      <w:r w:rsidR="00D862B8" w:rsidRPr="00435E37">
        <w:t>,</w:t>
      </w:r>
      <w:r w:rsidR="007F1AC8" w:rsidRPr="00302E0D">
        <w:t xml:space="preserve"> произведенн</w:t>
      </w:r>
      <w:r w:rsidR="00234062" w:rsidRPr="00302E0D">
        <w:t>ый</w:t>
      </w:r>
      <w:r w:rsidR="007F1AC8" w:rsidRPr="00302E0D">
        <w:t xml:space="preserve"> в период с 10 сентября по 30 апреля, допускает до 5 циклов замораживания/оттаивания без потери потребительских свойств. Размораживать при комнатной температуре без принудительного нагревания.</w:t>
      </w:r>
    </w:p>
    <w:p w14:paraId="7101A16E" w14:textId="77777777" w:rsidR="009338FF" w:rsidRPr="00302E0D" w:rsidRDefault="009338FF" w:rsidP="00C11BFF">
      <w:pPr>
        <w:ind w:left="-142"/>
        <w:rPr>
          <w:b/>
        </w:rPr>
      </w:pPr>
      <w:r w:rsidRPr="00302E0D">
        <w:rPr>
          <w:b/>
        </w:rPr>
        <w:t>Технические характеристики</w:t>
      </w:r>
    </w:p>
    <w:p w14:paraId="669ADCB0" w14:textId="77777777" w:rsidR="00436FA3" w:rsidRPr="00302E0D" w:rsidRDefault="00436FA3" w:rsidP="00C11BFF">
      <w:pPr>
        <w:ind w:left="-142"/>
      </w:pPr>
      <w:r w:rsidRPr="00302E0D">
        <w:t xml:space="preserve">Расход                                                </w:t>
      </w:r>
      <w:r w:rsidR="004B58A0">
        <w:t xml:space="preserve">                                                                   </w:t>
      </w:r>
      <w:r w:rsidRPr="00302E0D">
        <w:t xml:space="preserve">        </w:t>
      </w:r>
      <w:r w:rsidR="00302E0D" w:rsidRPr="00302E0D">
        <w:t>200-300</w:t>
      </w:r>
      <w:r w:rsidRPr="00302E0D">
        <w:t xml:space="preserve"> мл/м2</w:t>
      </w:r>
    </w:p>
    <w:p w14:paraId="5E114326" w14:textId="77777777" w:rsidR="00436FA3" w:rsidRPr="00302E0D" w:rsidRDefault="00436FA3" w:rsidP="00C11BFF">
      <w:pPr>
        <w:ind w:left="-142"/>
      </w:pPr>
      <w:r w:rsidRPr="00302E0D">
        <w:t xml:space="preserve">Время высыхания, не менее         </w:t>
      </w:r>
      <w:r w:rsidR="004B58A0">
        <w:t xml:space="preserve">                                                               </w:t>
      </w:r>
      <w:r w:rsidRPr="00302E0D">
        <w:t xml:space="preserve">         </w:t>
      </w:r>
      <w:r w:rsidR="00302E0D" w:rsidRPr="00302E0D">
        <w:t>3-4</w:t>
      </w:r>
      <w:r w:rsidRPr="00302E0D">
        <w:t xml:space="preserve"> час</w:t>
      </w:r>
      <w:r w:rsidR="00302E0D" w:rsidRPr="00302E0D">
        <w:t>а</w:t>
      </w:r>
    </w:p>
    <w:p w14:paraId="774A0934" w14:textId="3EA8D693" w:rsidR="00BE626B" w:rsidRDefault="004B58A0" w:rsidP="001D4939">
      <w:pPr>
        <w:ind w:left="-142"/>
      </w:pPr>
      <w:r w:rsidRPr="00435E37">
        <w:t>Температура воздуха, основания, м</w:t>
      </w:r>
      <w:r w:rsidR="00436FA3" w:rsidRPr="00435E37">
        <w:t>атериалов при работе                          от +5 до +30</w:t>
      </w:r>
    </w:p>
    <w:p w14:paraId="76C034CA" w14:textId="1D4905E4" w:rsidR="00426C2F" w:rsidRDefault="00426C2F" w:rsidP="00426C2F">
      <w:pPr>
        <w:ind w:left="-142"/>
      </w:pPr>
      <w:r w:rsidRPr="008C4CA6">
        <w:t xml:space="preserve">Объем                                                                   </w:t>
      </w:r>
      <w:r>
        <w:t xml:space="preserve">                                                 </w:t>
      </w:r>
      <w:r w:rsidRPr="008C4CA6">
        <w:t xml:space="preserve">    </w:t>
      </w:r>
      <w:r>
        <w:t xml:space="preserve">тара по 14, </w:t>
      </w:r>
      <w:r w:rsidR="00CF69AA">
        <w:t xml:space="preserve">8, </w:t>
      </w:r>
      <w:r>
        <w:t>3</w:t>
      </w:r>
      <w:r w:rsidRPr="008C4CA6">
        <w:t xml:space="preserve"> кг</w:t>
      </w:r>
      <w:r>
        <w:t xml:space="preserve">           </w:t>
      </w:r>
    </w:p>
    <w:p w14:paraId="0CC182B6" w14:textId="77777777" w:rsidR="00426C2F" w:rsidRDefault="00426C2F" w:rsidP="001D4939">
      <w:pPr>
        <w:ind w:left="-142"/>
      </w:pPr>
    </w:p>
    <w:p w14:paraId="0D0B228F" w14:textId="6E3CA156" w:rsidR="00BE626B" w:rsidRDefault="00BE626B" w:rsidP="00426C2F">
      <w:r>
        <w:t>Свойства.</w:t>
      </w:r>
      <w:r w:rsidR="00423A50">
        <w:t xml:space="preserve"> </w:t>
      </w:r>
    </w:p>
    <w:p w14:paraId="7F398D8E" w14:textId="77777777" w:rsidR="00BE626B" w:rsidRDefault="00BE626B" w:rsidP="00BE626B">
      <w:pPr>
        <w:pStyle w:val="a4"/>
        <w:numPr>
          <w:ilvl w:val="0"/>
          <w:numId w:val="1"/>
        </w:numPr>
      </w:pPr>
      <w:r>
        <w:t>Увеличивает прочность сцепления наносимых материалов с основанием.</w:t>
      </w:r>
    </w:p>
    <w:p w14:paraId="5DF876F9" w14:textId="77777777" w:rsidR="00BE626B" w:rsidRDefault="00BE626B" w:rsidP="00BE626B">
      <w:pPr>
        <w:pStyle w:val="a4"/>
        <w:numPr>
          <w:ilvl w:val="0"/>
          <w:numId w:val="1"/>
        </w:numPr>
      </w:pPr>
      <w:r>
        <w:t>Препятствует сползанию штукатурной смеси последующего покрытия.</w:t>
      </w:r>
    </w:p>
    <w:p w14:paraId="1FF90800" w14:textId="77777777" w:rsidR="00BE626B" w:rsidRDefault="00BE626B" w:rsidP="00BE626B">
      <w:pPr>
        <w:pStyle w:val="a4"/>
        <w:numPr>
          <w:ilvl w:val="0"/>
          <w:numId w:val="1"/>
        </w:numPr>
      </w:pPr>
      <w:r>
        <w:t>Наличие цветового пигмента облегчает контроль нанесения.</w:t>
      </w:r>
    </w:p>
    <w:p w14:paraId="2FB49DCD" w14:textId="77777777" w:rsidR="00435E37" w:rsidRDefault="00435E37" w:rsidP="00435E37">
      <w:pPr>
        <w:pStyle w:val="a4"/>
        <w:numPr>
          <w:ilvl w:val="0"/>
          <w:numId w:val="1"/>
        </w:numPr>
      </w:pPr>
      <w:r>
        <w:t>Н</w:t>
      </w:r>
      <w:r w:rsidRPr="00435E37">
        <w:t>е содержит солей тяжелых металлов и токсичных веществ.</w:t>
      </w:r>
    </w:p>
    <w:p w14:paraId="3F1684FC" w14:textId="77777777" w:rsidR="00435E37" w:rsidRPr="00435E37" w:rsidRDefault="00435E37" w:rsidP="00435E37">
      <w:pPr>
        <w:pStyle w:val="a4"/>
        <w:numPr>
          <w:ilvl w:val="0"/>
          <w:numId w:val="1"/>
        </w:numPr>
      </w:pPr>
      <w:r>
        <w:t>Безопасен для человека.</w:t>
      </w:r>
    </w:p>
    <w:p w14:paraId="5DF88446" w14:textId="77777777" w:rsidR="00435E37" w:rsidRDefault="00435E37" w:rsidP="00435E37">
      <w:pPr>
        <w:pStyle w:val="a4"/>
        <w:numPr>
          <w:ilvl w:val="0"/>
          <w:numId w:val="1"/>
        </w:numPr>
      </w:pPr>
      <w:r>
        <w:t xml:space="preserve">Обладает хорошей </w:t>
      </w:r>
      <w:proofErr w:type="spellStart"/>
      <w:r>
        <w:t>паропроницаемостью</w:t>
      </w:r>
      <w:proofErr w:type="spellEnd"/>
      <w:r>
        <w:t>.</w:t>
      </w:r>
    </w:p>
    <w:p w14:paraId="21F74B45" w14:textId="77777777" w:rsidR="00435E37" w:rsidRPr="00435E37" w:rsidRDefault="00435E37" w:rsidP="00435E37">
      <w:pPr>
        <w:pStyle w:val="a4"/>
        <w:numPr>
          <w:ilvl w:val="0"/>
          <w:numId w:val="1"/>
        </w:numPr>
      </w:pPr>
      <w:r w:rsidRPr="00435E37">
        <w:t>Создает шероховатую поверхность.</w:t>
      </w:r>
    </w:p>
    <w:p w14:paraId="270F67BD" w14:textId="77777777" w:rsidR="00BE626B" w:rsidRDefault="00BE626B" w:rsidP="00BE626B">
      <w:pPr>
        <w:pStyle w:val="a4"/>
        <w:numPr>
          <w:ilvl w:val="0"/>
          <w:numId w:val="1"/>
        </w:numPr>
      </w:pPr>
      <w:r>
        <w:t>Готов к применению.</w:t>
      </w:r>
    </w:p>
    <w:sectPr w:rsidR="00BE626B" w:rsidSect="003116E9">
      <w:pgSz w:w="11906" w:h="16838"/>
      <w:pgMar w:top="142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063E1"/>
    <w:multiLevelType w:val="hybridMultilevel"/>
    <w:tmpl w:val="1E82D0AC"/>
    <w:lvl w:ilvl="0" w:tplc="884EAA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2245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66"/>
    <w:rsid w:val="00002B2A"/>
    <w:rsid w:val="00057427"/>
    <w:rsid w:val="000A651E"/>
    <w:rsid w:val="000F28E3"/>
    <w:rsid w:val="000F6628"/>
    <w:rsid w:val="00116290"/>
    <w:rsid w:val="00147F14"/>
    <w:rsid w:val="001D4916"/>
    <w:rsid w:val="001D4939"/>
    <w:rsid w:val="001D77E5"/>
    <w:rsid w:val="001E26E4"/>
    <w:rsid w:val="00234062"/>
    <w:rsid w:val="00302E0D"/>
    <w:rsid w:val="003116E9"/>
    <w:rsid w:val="00423A50"/>
    <w:rsid w:val="00426C2F"/>
    <w:rsid w:val="00435E37"/>
    <w:rsid w:val="00436FA3"/>
    <w:rsid w:val="004B58A0"/>
    <w:rsid w:val="004C1391"/>
    <w:rsid w:val="005C74AE"/>
    <w:rsid w:val="006201E3"/>
    <w:rsid w:val="00663F8B"/>
    <w:rsid w:val="00666BD3"/>
    <w:rsid w:val="00683AB4"/>
    <w:rsid w:val="00690F92"/>
    <w:rsid w:val="006F5F7E"/>
    <w:rsid w:val="007114B9"/>
    <w:rsid w:val="007159CD"/>
    <w:rsid w:val="0078581F"/>
    <w:rsid w:val="007F1AC8"/>
    <w:rsid w:val="009338FF"/>
    <w:rsid w:val="00950385"/>
    <w:rsid w:val="0098176D"/>
    <w:rsid w:val="009F0A54"/>
    <w:rsid w:val="00A66D49"/>
    <w:rsid w:val="00AA0A4D"/>
    <w:rsid w:val="00AB532B"/>
    <w:rsid w:val="00AD289B"/>
    <w:rsid w:val="00AE1263"/>
    <w:rsid w:val="00AF2B74"/>
    <w:rsid w:val="00B04C66"/>
    <w:rsid w:val="00B349F0"/>
    <w:rsid w:val="00B40C90"/>
    <w:rsid w:val="00BA4A99"/>
    <w:rsid w:val="00BE626B"/>
    <w:rsid w:val="00C11BFF"/>
    <w:rsid w:val="00C37E90"/>
    <w:rsid w:val="00CB2D04"/>
    <w:rsid w:val="00CF69AA"/>
    <w:rsid w:val="00D40FD3"/>
    <w:rsid w:val="00D57303"/>
    <w:rsid w:val="00D862B8"/>
    <w:rsid w:val="00DA4672"/>
    <w:rsid w:val="00E04583"/>
    <w:rsid w:val="00E1196F"/>
    <w:rsid w:val="00E34609"/>
    <w:rsid w:val="00E6006C"/>
    <w:rsid w:val="00EE0A80"/>
    <w:rsid w:val="00EF3637"/>
    <w:rsid w:val="00F92BD1"/>
    <w:rsid w:val="00F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6767"/>
  <w15:chartTrackingRefBased/>
  <w15:docId w15:val="{3CAE528B-6376-4586-B963-3D7BC57F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0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Меликян Геворг</dc:creator>
  <cp:keywords/>
  <dc:description/>
  <cp:lastModifiedBy>karen melikyan</cp:lastModifiedBy>
  <cp:revision>39</cp:revision>
  <dcterms:created xsi:type="dcterms:W3CDTF">2020-09-24T09:18:00Z</dcterms:created>
  <dcterms:modified xsi:type="dcterms:W3CDTF">2024-11-19T07:49:00Z</dcterms:modified>
</cp:coreProperties>
</file>