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4B24AA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</w:t>
      </w:r>
      <w:r w:rsidR="00ED008C" w:rsidRPr="00ED008C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03313F" w:rsidRPr="00ED008C">
        <w:rPr>
          <w:rFonts w:ascii="Arial Narrow" w:hAnsi="Arial Narrow" w:cs="Arial"/>
          <w:b/>
          <w:sz w:val="24"/>
          <w:szCs w:val="24"/>
        </w:rPr>
        <w:t>-</w:t>
      </w:r>
      <w:r w:rsidR="00A57CAC">
        <w:rPr>
          <w:rFonts w:ascii="Arial Narrow" w:hAnsi="Arial Narrow" w:cs="Arial"/>
          <w:b/>
          <w:sz w:val="24"/>
          <w:szCs w:val="24"/>
        </w:rPr>
        <w:t>3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C735E">
        <w:rPr>
          <w:rFonts w:ascii="Arial Narrow" w:hAnsi="Arial Narrow" w:cs="Arial"/>
          <w:b/>
          <w:sz w:val="24"/>
          <w:szCs w:val="24"/>
          <w:lang w:val="en-US"/>
        </w:rPr>
        <w:t>SJ</w:t>
      </w:r>
      <w:r w:rsidR="004B24AA">
        <w:rPr>
          <w:rFonts w:ascii="Arial Narrow" w:hAnsi="Arial Narrow" w:cs="Arial"/>
          <w:b/>
          <w:sz w:val="24"/>
          <w:szCs w:val="24"/>
        </w:rPr>
        <w:t>/</w:t>
      </w:r>
      <w:r w:rsidR="004B24AA">
        <w:rPr>
          <w:rFonts w:ascii="Arial Narrow" w:hAnsi="Arial Narrow" w:cs="Arial"/>
          <w:b/>
          <w:sz w:val="24"/>
          <w:szCs w:val="24"/>
          <w:lang w:val="en-US"/>
        </w:rPr>
        <w:t>CF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904E58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Всесезонное п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олус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интетическое моторное масло 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разработано специально для </w:t>
      </w:r>
      <w:proofErr w:type="gramStart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четырехтактных</w:t>
      </w:r>
      <w:proofErr w:type="gramEnd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бензиновых ДВС малой сельскохозяйственной техники и садового инструмента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Предназначено для 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лёгки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х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трактор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ов, генераторов</w:t>
      </w:r>
      <w:r w:rsidR="004B24A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г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азонокосил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ок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бензотриммеров</w:t>
      </w:r>
      <w:proofErr w:type="spellEnd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мотокультиваторов</w:t>
      </w:r>
      <w:proofErr w:type="spellEnd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,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садовых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измельчителей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мотопомп,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виброплит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снегоуборщиков,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универсальных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машин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и других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4-х </w:t>
      </w:r>
      <w:proofErr w:type="spellStart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тактных</w:t>
      </w:r>
      <w:proofErr w:type="spellEnd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бензиновых 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и дизельных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двигателей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с раздельной системой смазки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.</w:t>
      </w:r>
      <w:r w:rsidR="009C735E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Собственные разработки </w:t>
      </w:r>
      <w:r w:rsidR="00D50BE2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4167F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длительный срок службы, 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C3E69" w:rsidRDefault="008C3E69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Возможность эксплуатации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от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-25 градусов</w:t>
      </w:r>
    </w:p>
    <w:p w:rsidR="004167F2" w:rsidRPr="004167F2" w:rsidRDefault="004167F2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Длительные интервалы замены;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067F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высокая стойкость к испарению при непрерывной работе оборудования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Высокие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антикоррозионные и антипенные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свойства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B84383" w:rsidRPr="00DE4066" w:rsidRDefault="00B84383" w:rsidP="008E785A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DE4066" w:rsidRPr="00DE4066" w:rsidRDefault="00DE4066" w:rsidP="00DE4066">
      <w:pPr>
        <w:rPr>
          <w:rFonts w:ascii="Arial Narrow" w:hAnsi="Arial Narrow"/>
          <w:sz w:val="24"/>
          <w:lang w:val="en-US"/>
        </w:rPr>
      </w:pPr>
      <w:r w:rsidRPr="00DE4066"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55C5AADF" wp14:editId="1B3909B3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иц.зна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66" w:rsidRPr="00DE4066" w:rsidRDefault="00DE4066" w:rsidP="00DE4066">
      <w:pPr>
        <w:rPr>
          <w:rFonts w:ascii="Arial Narrow" w:hAnsi="Arial Narrow"/>
          <w:sz w:val="24"/>
        </w:rPr>
      </w:pPr>
      <w:r w:rsidRPr="00DE4066">
        <w:rPr>
          <w:rFonts w:ascii="Arial Narrow" w:hAnsi="Arial Narrow"/>
          <w:sz w:val="24"/>
        </w:rPr>
        <w:t xml:space="preserve">Меры предосторожности: Осторожно. </w:t>
      </w:r>
      <w:r w:rsidRPr="00DE4066">
        <w:rPr>
          <w:rFonts w:ascii="Arial Narrow" w:hAnsi="Arial Narrow"/>
          <w:sz w:val="24"/>
          <w:lang w:val="en-US"/>
        </w:rPr>
        <w:t>H</w:t>
      </w:r>
      <w:r w:rsidRPr="00DE4066">
        <w:rPr>
          <w:rFonts w:ascii="Arial Narrow" w:hAnsi="Arial Narrow"/>
          <w:sz w:val="24"/>
        </w:rPr>
        <w:t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</w:t>
      </w:r>
      <w:bookmarkStart w:id="0" w:name="_GoBack"/>
      <w:bookmarkEnd w:id="0"/>
      <w:r w:rsidRPr="00DE4066">
        <w:rPr>
          <w:rFonts w:ascii="Arial Narrow" w:hAnsi="Arial Narrow"/>
          <w:sz w:val="24"/>
        </w:rPr>
        <w:t xml:space="preserve">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lastRenderedPageBreak/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4167F2" w:rsidRPr="000C6D13" w:rsidRDefault="004167F2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2333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233349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EC32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EC329B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4D1E0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A57CAC" w:rsidP="006B615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73,4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A57CA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57CAC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A57CAC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Динамическая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-</w:t>
            </w:r>
            <w:r w:rsidR="00D94D50">
              <w:rPr>
                <w:rFonts w:ascii="Arial Narrow" w:hAnsi="Arial Narrow" w:cs="Arial"/>
                <w:sz w:val="24"/>
                <w:szCs w:val="24"/>
              </w:rPr>
              <w:t>25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EC329B" w:rsidP="00A57CA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A57CAC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49334A"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1B3500" w:rsidRDefault="00B429C9" w:rsidP="00B64B9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880DC8" w:rsidRDefault="00A57CAC" w:rsidP="00EC32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3,6</w:t>
            </w:r>
            <w:r w:rsidR="00B429C9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B429C9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B64B9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F130C7" w:rsidRDefault="00B429C9" w:rsidP="00A57CA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B6152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A57CAC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067F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067FB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368FA" w:rsidRDefault="00E368FA" w:rsidP="002A028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10,</w:t>
            </w:r>
            <w:r w:rsidR="002A028E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F12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12B0D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067F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</w:t>
            </w:r>
            <w:r w:rsidR="000067FB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B1667" w:rsidRDefault="000067FB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1C" w:rsidRDefault="001B701C" w:rsidP="00DC0AE6">
      <w:pPr>
        <w:spacing w:after="0" w:line="240" w:lineRule="auto"/>
      </w:pPr>
      <w:r>
        <w:separator/>
      </w:r>
    </w:p>
  </w:endnote>
  <w:endnote w:type="continuationSeparator" w:id="0">
    <w:p w:rsidR="001B701C" w:rsidRDefault="001B701C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E4066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E4066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1C" w:rsidRDefault="001B701C" w:rsidP="00DC0AE6">
      <w:pPr>
        <w:spacing w:after="0" w:line="240" w:lineRule="auto"/>
      </w:pPr>
      <w:r>
        <w:separator/>
      </w:r>
    </w:p>
  </w:footnote>
  <w:footnote w:type="continuationSeparator" w:id="0">
    <w:p w:rsidR="001B701C" w:rsidRDefault="001B701C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67FB"/>
    <w:rsid w:val="0003313F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25825"/>
    <w:rsid w:val="00182BB1"/>
    <w:rsid w:val="001B701C"/>
    <w:rsid w:val="001D6339"/>
    <w:rsid w:val="001D7250"/>
    <w:rsid w:val="00233349"/>
    <w:rsid w:val="00276D71"/>
    <w:rsid w:val="00297BAB"/>
    <w:rsid w:val="002A028E"/>
    <w:rsid w:val="002D09A2"/>
    <w:rsid w:val="002E5F62"/>
    <w:rsid w:val="00383AC5"/>
    <w:rsid w:val="003D6292"/>
    <w:rsid w:val="003E5597"/>
    <w:rsid w:val="004167F2"/>
    <w:rsid w:val="004354E6"/>
    <w:rsid w:val="004474CA"/>
    <w:rsid w:val="0049200F"/>
    <w:rsid w:val="0049334A"/>
    <w:rsid w:val="004A62BE"/>
    <w:rsid w:val="004B24AA"/>
    <w:rsid w:val="004B7583"/>
    <w:rsid w:val="004D1E08"/>
    <w:rsid w:val="004F42FD"/>
    <w:rsid w:val="005302F7"/>
    <w:rsid w:val="005342E8"/>
    <w:rsid w:val="00623DB5"/>
    <w:rsid w:val="00632065"/>
    <w:rsid w:val="00633F4E"/>
    <w:rsid w:val="00641CF4"/>
    <w:rsid w:val="00657A76"/>
    <w:rsid w:val="00674D46"/>
    <w:rsid w:val="00675ADE"/>
    <w:rsid w:val="006B0F3A"/>
    <w:rsid w:val="006B6152"/>
    <w:rsid w:val="00703CD4"/>
    <w:rsid w:val="007055B3"/>
    <w:rsid w:val="00784868"/>
    <w:rsid w:val="00797830"/>
    <w:rsid w:val="007C3C57"/>
    <w:rsid w:val="007D55A6"/>
    <w:rsid w:val="007E3438"/>
    <w:rsid w:val="007E3FAE"/>
    <w:rsid w:val="00800930"/>
    <w:rsid w:val="008202FB"/>
    <w:rsid w:val="0083593A"/>
    <w:rsid w:val="00841912"/>
    <w:rsid w:val="008436E7"/>
    <w:rsid w:val="00843E73"/>
    <w:rsid w:val="00860CBD"/>
    <w:rsid w:val="00880DC8"/>
    <w:rsid w:val="00887178"/>
    <w:rsid w:val="008B6A7F"/>
    <w:rsid w:val="008C3E69"/>
    <w:rsid w:val="008D348C"/>
    <w:rsid w:val="008D44A4"/>
    <w:rsid w:val="008E785A"/>
    <w:rsid w:val="00904E58"/>
    <w:rsid w:val="00926C90"/>
    <w:rsid w:val="00943B39"/>
    <w:rsid w:val="009561B3"/>
    <w:rsid w:val="00973AFD"/>
    <w:rsid w:val="00980A55"/>
    <w:rsid w:val="00993648"/>
    <w:rsid w:val="009947D9"/>
    <w:rsid w:val="009C735E"/>
    <w:rsid w:val="009F439F"/>
    <w:rsid w:val="00A01A15"/>
    <w:rsid w:val="00A041FF"/>
    <w:rsid w:val="00A11164"/>
    <w:rsid w:val="00A57CAC"/>
    <w:rsid w:val="00A6739E"/>
    <w:rsid w:val="00A811EC"/>
    <w:rsid w:val="00AC034A"/>
    <w:rsid w:val="00AF3A0C"/>
    <w:rsid w:val="00B076E6"/>
    <w:rsid w:val="00B17F3C"/>
    <w:rsid w:val="00B27BDC"/>
    <w:rsid w:val="00B35089"/>
    <w:rsid w:val="00B429C9"/>
    <w:rsid w:val="00B64156"/>
    <w:rsid w:val="00B738B5"/>
    <w:rsid w:val="00B74872"/>
    <w:rsid w:val="00B84383"/>
    <w:rsid w:val="00BA4BB6"/>
    <w:rsid w:val="00BD03AD"/>
    <w:rsid w:val="00C066A6"/>
    <w:rsid w:val="00C22B67"/>
    <w:rsid w:val="00C45D1C"/>
    <w:rsid w:val="00C512E0"/>
    <w:rsid w:val="00CD3A58"/>
    <w:rsid w:val="00CE30C5"/>
    <w:rsid w:val="00CE5B85"/>
    <w:rsid w:val="00CE6A50"/>
    <w:rsid w:val="00D27E61"/>
    <w:rsid w:val="00D310CC"/>
    <w:rsid w:val="00D35195"/>
    <w:rsid w:val="00D424F2"/>
    <w:rsid w:val="00D45427"/>
    <w:rsid w:val="00D507AC"/>
    <w:rsid w:val="00D50BE2"/>
    <w:rsid w:val="00D900C5"/>
    <w:rsid w:val="00D94D50"/>
    <w:rsid w:val="00DA22EE"/>
    <w:rsid w:val="00DB5E23"/>
    <w:rsid w:val="00DC073D"/>
    <w:rsid w:val="00DC0AE6"/>
    <w:rsid w:val="00DE4066"/>
    <w:rsid w:val="00E368FA"/>
    <w:rsid w:val="00E533AC"/>
    <w:rsid w:val="00E67E24"/>
    <w:rsid w:val="00E719DC"/>
    <w:rsid w:val="00E83C42"/>
    <w:rsid w:val="00E93742"/>
    <w:rsid w:val="00EB1667"/>
    <w:rsid w:val="00EB596C"/>
    <w:rsid w:val="00EC329B"/>
    <w:rsid w:val="00EC49CA"/>
    <w:rsid w:val="00ED008C"/>
    <w:rsid w:val="00EE5203"/>
    <w:rsid w:val="00EF0082"/>
    <w:rsid w:val="00F12B0D"/>
    <w:rsid w:val="00F130C7"/>
    <w:rsid w:val="00F23BAB"/>
    <w:rsid w:val="00F41D75"/>
    <w:rsid w:val="00F96C3F"/>
    <w:rsid w:val="00F97479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5</cp:revision>
  <cp:lastPrinted>2018-09-13T12:56:00Z</cp:lastPrinted>
  <dcterms:created xsi:type="dcterms:W3CDTF">2024-07-16T08:06:00Z</dcterms:created>
  <dcterms:modified xsi:type="dcterms:W3CDTF">2024-08-27T10:46:00Z</dcterms:modified>
</cp:coreProperties>
</file>