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DEA38" w14:textId="77777777" w:rsidR="00D62604" w:rsidRPr="00FE3770" w:rsidRDefault="00D62604" w:rsidP="00D62604">
      <w:pPr>
        <w:rPr>
          <w:b/>
          <w:szCs w:val="28"/>
        </w:rPr>
      </w:pPr>
    </w:p>
    <w:p w14:paraId="57EF298E" w14:textId="77777777" w:rsidR="00D62604" w:rsidRPr="00D62604" w:rsidRDefault="00D62604" w:rsidP="00D62604">
      <w:pPr>
        <w:jc w:val="center"/>
        <w:rPr>
          <w:b/>
          <w:szCs w:val="28"/>
        </w:rPr>
      </w:pPr>
      <w:r w:rsidRPr="00D62604">
        <w:rPr>
          <w:b/>
          <w:noProof/>
          <w:szCs w:val="28"/>
          <w:lang w:eastAsia="ru-RU"/>
        </w:rPr>
        <w:drawing>
          <wp:inline distT="0" distB="0" distL="0" distR="0" wp14:anchorId="03756258" wp14:editId="653E67CF">
            <wp:extent cx="4402822" cy="1238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94" cy="125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03CE" w14:textId="77777777" w:rsidR="00D62604" w:rsidRPr="00D62604" w:rsidRDefault="00D62604" w:rsidP="00D62604">
      <w:pPr>
        <w:jc w:val="center"/>
        <w:rPr>
          <w:b/>
          <w:szCs w:val="28"/>
        </w:rPr>
      </w:pPr>
    </w:p>
    <w:tbl>
      <w:tblPr>
        <w:tblStyle w:val="a3"/>
        <w:tblW w:w="11421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"/>
        <w:gridCol w:w="11187"/>
      </w:tblGrid>
      <w:tr w:rsidR="00D62604" w:rsidRPr="00FE3770" w14:paraId="611C8CA1" w14:textId="77777777" w:rsidTr="00D62604">
        <w:trPr>
          <w:trHeight w:val="713"/>
        </w:trPr>
        <w:tc>
          <w:tcPr>
            <w:tcW w:w="234" w:type="dxa"/>
          </w:tcPr>
          <w:p w14:paraId="3A10B9CC" w14:textId="77777777" w:rsidR="00D62604" w:rsidRPr="00D62604" w:rsidRDefault="00D62604" w:rsidP="00D62604">
            <w:pPr>
              <w:widowControl/>
              <w:jc w:val="center"/>
              <w:rPr>
                <w:b/>
                <w:szCs w:val="28"/>
              </w:rPr>
            </w:pPr>
          </w:p>
        </w:tc>
        <w:tc>
          <w:tcPr>
            <w:tcW w:w="11187" w:type="dxa"/>
            <w:shd w:val="clear" w:color="auto" w:fill="17365D" w:themeFill="text2" w:themeFillShade="BF"/>
            <w:vAlign w:val="center"/>
          </w:tcPr>
          <w:p w14:paraId="2BC5A970" w14:textId="77777777" w:rsidR="00211E18" w:rsidRDefault="00D62604" w:rsidP="00211E18">
            <w:pPr>
              <w:widowControl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Паяльник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с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деревянной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  <w:lang w:val="ru-RU"/>
              </w:rPr>
              <w:t>ручкой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DEKO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</w:p>
          <w:p w14:paraId="2EB49749" w14:textId="5901FCF6" w:rsidR="00D62604" w:rsidRPr="00211E18" w:rsidRDefault="00D62604" w:rsidP="00211E18">
            <w:pPr>
              <w:widowControl/>
              <w:jc w:val="center"/>
              <w:rPr>
                <w:rFonts w:ascii="Bookman Old Style" w:hAnsi="Bookman Old Style"/>
                <w:b/>
                <w:bCs/>
                <w:sz w:val="32"/>
                <w:szCs w:val="32"/>
              </w:rPr>
            </w:pP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01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,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02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="00211E18"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="00211E18"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03,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="00211E18"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SI20,</w:t>
            </w:r>
            <w:r w:rsid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 xml:space="preserve">21, </w:t>
            </w:r>
            <w:r w:rsidRPr="00D62604">
              <w:rPr>
                <w:rFonts w:ascii="Bookman Old Style" w:hAnsi="Bookman Old Style"/>
                <w:b/>
                <w:bCs/>
                <w:sz w:val="32"/>
                <w:szCs w:val="32"/>
              </w:rPr>
              <w:t>SI</w:t>
            </w:r>
            <w:r w:rsidRPr="00211E18">
              <w:rPr>
                <w:rFonts w:ascii="Bookman Old Style" w:hAnsi="Bookman Old Style"/>
                <w:b/>
                <w:bCs/>
                <w:sz w:val="32"/>
                <w:szCs w:val="32"/>
              </w:rPr>
              <w:t>22</w:t>
            </w:r>
          </w:p>
        </w:tc>
      </w:tr>
    </w:tbl>
    <w:p w14:paraId="1F4BF6C6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4046CE31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7760F37B" w14:textId="77777777" w:rsidR="00D62604" w:rsidRPr="00211E18" w:rsidRDefault="00D62604" w:rsidP="00D62604">
      <w:pPr>
        <w:jc w:val="center"/>
        <w:rPr>
          <w:b/>
          <w:szCs w:val="28"/>
          <w:lang w:val="en-US"/>
        </w:rPr>
      </w:pPr>
    </w:p>
    <w:p w14:paraId="5D69B30A" w14:textId="72D4293C" w:rsidR="00D62604" w:rsidRPr="00D62604" w:rsidRDefault="00D62604" w:rsidP="00D62604">
      <w:pPr>
        <w:jc w:val="center"/>
        <w:rPr>
          <w:b/>
          <w:szCs w:val="28"/>
        </w:rPr>
      </w:pPr>
      <w:r w:rsidRPr="00D62604">
        <w:rPr>
          <w:b/>
          <w:noProof/>
          <w:szCs w:val="28"/>
          <w:lang w:eastAsia="ru-RU"/>
        </w:rPr>
        <w:drawing>
          <wp:inline distT="0" distB="0" distL="0" distR="0" wp14:anchorId="7E30D4BA" wp14:editId="50193A08">
            <wp:extent cx="4540250" cy="4540250"/>
            <wp:effectExtent l="0" t="0" r="0" b="0"/>
            <wp:docPr id="5" name="Рисунок 5" descr="SI01,SI02，SI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01,SI02，SI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5C20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7E091B20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3E62A338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691C7A47" w14:textId="77777777" w:rsidR="00D62604" w:rsidRPr="00D62604" w:rsidRDefault="00D62604" w:rsidP="00D62604">
      <w:pPr>
        <w:jc w:val="center"/>
        <w:rPr>
          <w:b/>
          <w:szCs w:val="28"/>
        </w:rPr>
      </w:pPr>
    </w:p>
    <w:p w14:paraId="048BD4F5" w14:textId="77777777" w:rsidR="00D62604" w:rsidRPr="00D62604" w:rsidRDefault="00D62604" w:rsidP="00D62604">
      <w:pPr>
        <w:jc w:val="center"/>
        <w:rPr>
          <w:b/>
          <w:sz w:val="36"/>
          <w:szCs w:val="36"/>
        </w:rPr>
      </w:pPr>
      <w:r w:rsidRPr="00D62604">
        <w:rPr>
          <w:b/>
          <w:sz w:val="36"/>
          <w:szCs w:val="36"/>
        </w:rPr>
        <w:t>ИНСТРУКЦИЯ</w:t>
      </w:r>
    </w:p>
    <w:p w14:paraId="23B718C6" w14:textId="41314242" w:rsidR="00F40AFA" w:rsidRDefault="00F40AFA" w:rsidP="00F40AFA">
      <w:pPr>
        <w:jc w:val="center"/>
        <w:rPr>
          <w:rFonts w:asciiTheme="majorHAnsi" w:hAnsiTheme="majorHAnsi"/>
          <w:b/>
          <w:sz w:val="24"/>
        </w:rPr>
      </w:pPr>
    </w:p>
    <w:p w14:paraId="19C7C72E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0EAAF890" w14:textId="77777777" w:rsidR="00D62604" w:rsidRDefault="00D62604" w:rsidP="00D62604">
      <w:pPr>
        <w:rPr>
          <w:rFonts w:asciiTheme="majorHAnsi" w:hAnsiTheme="majorHAnsi"/>
          <w:b/>
          <w:sz w:val="24"/>
        </w:rPr>
      </w:pPr>
    </w:p>
    <w:p w14:paraId="500E5440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50C2EDF8" w14:textId="77777777" w:rsidR="00D6260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61303150" w14:textId="77777777" w:rsidR="00D62604" w:rsidRPr="00BD2F64" w:rsidRDefault="00D62604" w:rsidP="00F40AFA">
      <w:pPr>
        <w:jc w:val="center"/>
        <w:rPr>
          <w:rFonts w:asciiTheme="majorHAnsi" w:hAnsiTheme="majorHAnsi"/>
          <w:b/>
          <w:sz w:val="24"/>
        </w:rPr>
      </w:pPr>
    </w:p>
    <w:p w14:paraId="4FC7A368" w14:textId="77777777" w:rsidR="00211E18" w:rsidRDefault="00211E18" w:rsidP="00211E18">
      <w:pPr>
        <w:pStyle w:val="21"/>
        <w:rPr>
          <w:sz w:val="24"/>
          <w:szCs w:val="24"/>
        </w:rPr>
      </w:pPr>
      <w:r>
        <w:rPr>
          <w:sz w:val="24"/>
          <w:szCs w:val="24"/>
        </w:rPr>
        <w:lastRenderedPageBreak/>
        <w:t>Технические характеристики</w:t>
      </w:r>
    </w:p>
    <w:p w14:paraId="38D4A413" w14:textId="77777777" w:rsidR="00211E18" w:rsidRDefault="00211E18" w:rsidP="00211E18">
      <w:pPr>
        <w:pStyle w:val="21"/>
        <w:rPr>
          <w:sz w:val="24"/>
          <w:szCs w:val="24"/>
        </w:rPr>
      </w:pPr>
    </w:p>
    <w:tbl>
      <w:tblPr>
        <w:tblStyle w:val="a3"/>
        <w:tblW w:w="956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417"/>
        <w:gridCol w:w="1272"/>
        <w:gridCol w:w="1563"/>
        <w:gridCol w:w="1205"/>
        <w:gridCol w:w="1344"/>
        <w:gridCol w:w="1343"/>
      </w:tblGrid>
      <w:tr w:rsidR="00211E18" w:rsidRPr="00BF49FB" w14:paraId="0D9A8193" w14:textId="77777777" w:rsidTr="00211E18">
        <w:trPr>
          <w:trHeight w:val="764"/>
        </w:trPr>
        <w:tc>
          <w:tcPr>
            <w:tcW w:w="1418" w:type="dxa"/>
          </w:tcPr>
          <w:p w14:paraId="50A737D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Модель</w:t>
            </w:r>
          </w:p>
        </w:tc>
        <w:tc>
          <w:tcPr>
            <w:tcW w:w="1417" w:type="dxa"/>
          </w:tcPr>
          <w:p w14:paraId="3A15B26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Напряжение</w:t>
            </w:r>
          </w:p>
        </w:tc>
        <w:tc>
          <w:tcPr>
            <w:tcW w:w="1272" w:type="dxa"/>
          </w:tcPr>
          <w:p w14:paraId="6D6B0DC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Мощность</w:t>
            </w:r>
          </w:p>
        </w:tc>
        <w:tc>
          <w:tcPr>
            <w:tcW w:w="1563" w:type="dxa"/>
          </w:tcPr>
          <w:p w14:paraId="3EFDB4F6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Рабочая температура</w:t>
            </w:r>
          </w:p>
        </w:tc>
        <w:tc>
          <w:tcPr>
            <w:tcW w:w="1205" w:type="dxa"/>
          </w:tcPr>
          <w:p w14:paraId="26141776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Частота тока</w:t>
            </w:r>
          </w:p>
        </w:tc>
        <w:tc>
          <w:tcPr>
            <w:tcW w:w="1344" w:type="dxa"/>
          </w:tcPr>
          <w:p w14:paraId="6BD4D86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>Время разогрева</w:t>
            </w:r>
          </w:p>
        </w:tc>
        <w:tc>
          <w:tcPr>
            <w:tcW w:w="1343" w:type="dxa"/>
          </w:tcPr>
          <w:p w14:paraId="5F7E5BF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rFonts w:asciiTheme="minorHAnsi" w:hAnsiTheme="minorHAnsi" w:cstheme="minorHAnsi"/>
                <w:b w:val="0"/>
                <w:sz w:val="22"/>
                <w:szCs w:val="22"/>
                <w:lang w:val="ru-RU"/>
              </w:rPr>
              <w:t xml:space="preserve">Материал жала  </w:t>
            </w:r>
          </w:p>
        </w:tc>
      </w:tr>
      <w:tr w:rsidR="00211E18" w:rsidRPr="00BF49FB" w14:paraId="030B27DB" w14:textId="77777777" w:rsidTr="00211E18">
        <w:trPr>
          <w:trHeight w:val="436"/>
        </w:trPr>
        <w:tc>
          <w:tcPr>
            <w:tcW w:w="1418" w:type="dxa"/>
          </w:tcPr>
          <w:p w14:paraId="7B69A763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SI01</w:t>
            </w:r>
            <w:r w:rsidRPr="00BF49FB">
              <w:rPr>
                <w:b w:val="0"/>
                <w:sz w:val="22"/>
                <w:szCs w:val="22"/>
                <w:lang w:val="ru-RU"/>
              </w:rPr>
              <w:t>/</w:t>
            </w:r>
            <w:r w:rsidRPr="00BF49FB">
              <w:rPr>
                <w:b w:val="0"/>
                <w:sz w:val="22"/>
                <w:szCs w:val="22"/>
              </w:rPr>
              <w:t xml:space="preserve"> SI</w:t>
            </w:r>
            <w:r w:rsidRPr="00BF49FB">
              <w:rPr>
                <w:b w:val="0"/>
                <w:sz w:val="22"/>
                <w:szCs w:val="22"/>
                <w:lang w:val="ru-RU"/>
              </w:rPr>
              <w:t>20</w:t>
            </w:r>
          </w:p>
        </w:tc>
        <w:tc>
          <w:tcPr>
            <w:tcW w:w="1417" w:type="dxa"/>
          </w:tcPr>
          <w:p w14:paraId="1F4769A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220 </w:t>
            </w:r>
            <w:r w:rsidRPr="00BF49FB">
              <w:rPr>
                <w:b w:val="0"/>
                <w:sz w:val="22"/>
                <w:szCs w:val="22"/>
                <w:lang w:val="ru-RU"/>
              </w:rPr>
              <w:t>В</w:t>
            </w:r>
          </w:p>
        </w:tc>
        <w:tc>
          <w:tcPr>
            <w:tcW w:w="1272" w:type="dxa"/>
          </w:tcPr>
          <w:p w14:paraId="11AC88FB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30 Вт</w:t>
            </w:r>
          </w:p>
        </w:tc>
        <w:tc>
          <w:tcPr>
            <w:tcW w:w="1563" w:type="dxa"/>
          </w:tcPr>
          <w:p w14:paraId="230FB4D7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380°</w:t>
            </w:r>
          </w:p>
        </w:tc>
        <w:tc>
          <w:tcPr>
            <w:tcW w:w="1205" w:type="dxa"/>
          </w:tcPr>
          <w:p w14:paraId="2C9963AA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1391362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44D6E48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7BC27030" w14:textId="77777777" w:rsidTr="00211E18">
        <w:trPr>
          <w:trHeight w:val="436"/>
        </w:trPr>
        <w:tc>
          <w:tcPr>
            <w:tcW w:w="1418" w:type="dxa"/>
          </w:tcPr>
          <w:p w14:paraId="5E04B13B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SI02</w:t>
            </w:r>
            <w:r w:rsidRPr="00BF49FB">
              <w:rPr>
                <w:b w:val="0"/>
                <w:sz w:val="22"/>
                <w:szCs w:val="22"/>
                <w:lang w:val="ru-RU"/>
              </w:rPr>
              <w:t>/</w:t>
            </w:r>
            <w:r w:rsidRPr="00BF49FB">
              <w:rPr>
                <w:b w:val="0"/>
                <w:sz w:val="22"/>
                <w:szCs w:val="22"/>
              </w:rPr>
              <w:t xml:space="preserve"> SI</w:t>
            </w:r>
            <w:r w:rsidRPr="00BF49FB">
              <w:rPr>
                <w:b w:val="0"/>
                <w:sz w:val="22"/>
                <w:szCs w:val="22"/>
                <w:lang w:val="ru-RU"/>
              </w:rPr>
              <w:t>21</w:t>
            </w:r>
          </w:p>
        </w:tc>
        <w:tc>
          <w:tcPr>
            <w:tcW w:w="1417" w:type="dxa"/>
          </w:tcPr>
          <w:p w14:paraId="751018DF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05971E33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40 Вт</w:t>
            </w:r>
          </w:p>
        </w:tc>
        <w:tc>
          <w:tcPr>
            <w:tcW w:w="1563" w:type="dxa"/>
          </w:tcPr>
          <w:p w14:paraId="116E2F5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420°</w:t>
            </w:r>
          </w:p>
        </w:tc>
        <w:tc>
          <w:tcPr>
            <w:tcW w:w="1205" w:type="dxa"/>
          </w:tcPr>
          <w:p w14:paraId="4B1A176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42FFE617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6E2AD1E0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1B1436C9" w14:textId="77777777" w:rsidTr="00211E18">
        <w:trPr>
          <w:trHeight w:val="436"/>
        </w:trPr>
        <w:tc>
          <w:tcPr>
            <w:tcW w:w="1418" w:type="dxa"/>
          </w:tcPr>
          <w:p w14:paraId="6D56DE57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>SI03</w:t>
            </w:r>
          </w:p>
        </w:tc>
        <w:tc>
          <w:tcPr>
            <w:tcW w:w="1417" w:type="dxa"/>
          </w:tcPr>
          <w:p w14:paraId="389CA80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6CE6776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60 Вт</w:t>
            </w:r>
          </w:p>
        </w:tc>
        <w:tc>
          <w:tcPr>
            <w:tcW w:w="1563" w:type="dxa"/>
          </w:tcPr>
          <w:p w14:paraId="607F44A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450°</w:t>
            </w:r>
          </w:p>
        </w:tc>
        <w:tc>
          <w:tcPr>
            <w:tcW w:w="1205" w:type="dxa"/>
          </w:tcPr>
          <w:p w14:paraId="0D793799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7E56B14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5EDB3885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медь</w:t>
            </w:r>
          </w:p>
        </w:tc>
      </w:tr>
      <w:tr w:rsidR="00211E18" w:rsidRPr="00BF49FB" w14:paraId="6B008152" w14:textId="77777777" w:rsidTr="00211E18">
        <w:trPr>
          <w:trHeight w:val="436"/>
        </w:trPr>
        <w:tc>
          <w:tcPr>
            <w:tcW w:w="1418" w:type="dxa"/>
          </w:tcPr>
          <w:p w14:paraId="71868925" w14:textId="77777777" w:rsidR="00211E18" w:rsidRPr="00BF49FB" w:rsidRDefault="00211E18" w:rsidP="00211E1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SI22</w:t>
            </w:r>
          </w:p>
        </w:tc>
        <w:tc>
          <w:tcPr>
            <w:tcW w:w="1417" w:type="dxa"/>
          </w:tcPr>
          <w:p w14:paraId="51483F42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>220</w:t>
            </w:r>
            <w:r w:rsidRPr="00BF49FB">
              <w:rPr>
                <w:b w:val="0"/>
                <w:sz w:val="22"/>
                <w:szCs w:val="22"/>
                <w:lang w:val="ru-RU"/>
              </w:rPr>
              <w:t xml:space="preserve"> В</w:t>
            </w:r>
          </w:p>
        </w:tc>
        <w:tc>
          <w:tcPr>
            <w:tcW w:w="1272" w:type="dxa"/>
          </w:tcPr>
          <w:p w14:paraId="5BAFB9B1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</w:rPr>
              <w:t xml:space="preserve">80 </w:t>
            </w:r>
            <w:r w:rsidRPr="00BF49FB">
              <w:rPr>
                <w:b w:val="0"/>
                <w:sz w:val="22"/>
                <w:szCs w:val="22"/>
                <w:lang w:val="ru-RU"/>
              </w:rPr>
              <w:t>Вт</w:t>
            </w:r>
          </w:p>
        </w:tc>
        <w:tc>
          <w:tcPr>
            <w:tcW w:w="1563" w:type="dxa"/>
          </w:tcPr>
          <w:p w14:paraId="7F7398A8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450°</w:t>
            </w:r>
          </w:p>
        </w:tc>
        <w:tc>
          <w:tcPr>
            <w:tcW w:w="1205" w:type="dxa"/>
          </w:tcPr>
          <w:p w14:paraId="10B471AD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</w:rPr>
              <w:t xml:space="preserve">50 </w:t>
            </w:r>
            <w:r w:rsidRPr="00BF49FB">
              <w:rPr>
                <w:b w:val="0"/>
                <w:sz w:val="22"/>
                <w:szCs w:val="22"/>
                <w:lang w:val="ru-RU"/>
              </w:rPr>
              <w:t>Гц</w:t>
            </w:r>
          </w:p>
        </w:tc>
        <w:tc>
          <w:tcPr>
            <w:tcW w:w="1344" w:type="dxa"/>
          </w:tcPr>
          <w:p w14:paraId="7579AB13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>5-7 мин</w:t>
            </w:r>
          </w:p>
        </w:tc>
        <w:tc>
          <w:tcPr>
            <w:tcW w:w="1343" w:type="dxa"/>
          </w:tcPr>
          <w:p w14:paraId="57A4DEB4" w14:textId="77777777" w:rsidR="00211E18" w:rsidRPr="00BF49FB" w:rsidRDefault="00211E18" w:rsidP="00CE1378">
            <w:pPr>
              <w:pStyle w:val="21"/>
              <w:ind w:left="0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BF49FB">
              <w:rPr>
                <w:b w:val="0"/>
                <w:sz w:val="22"/>
                <w:szCs w:val="22"/>
                <w:lang w:val="ru-RU"/>
              </w:rPr>
              <w:t xml:space="preserve">медь </w:t>
            </w:r>
          </w:p>
        </w:tc>
      </w:tr>
    </w:tbl>
    <w:p w14:paraId="2F7FAAC9" w14:textId="77777777" w:rsidR="00211E18" w:rsidRDefault="00211E18" w:rsidP="00211E18">
      <w:pPr>
        <w:pStyle w:val="21"/>
        <w:ind w:left="0"/>
        <w:jc w:val="both"/>
        <w:rPr>
          <w:sz w:val="24"/>
          <w:szCs w:val="24"/>
        </w:rPr>
      </w:pPr>
    </w:p>
    <w:p w14:paraId="187B7695" w14:textId="1C8A6655" w:rsidR="00167326" w:rsidRPr="00BD2F64" w:rsidRDefault="00167326" w:rsidP="00167326">
      <w:pPr>
        <w:pStyle w:val="21"/>
        <w:rPr>
          <w:sz w:val="24"/>
          <w:szCs w:val="24"/>
        </w:rPr>
      </w:pPr>
      <w:r w:rsidRPr="00BD2F64">
        <w:rPr>
          <w:sz w:val="24"/>
          <w:szCs w:val="24"/>
        </w:rPr>
        <w:t xml:space="preserve">Техника безопасности при работе с паяльником </w:t>
      </w:r>
    </w:p>
    <w:p w14:paraId="66ECC382" w14:textId="77777777" w:rsidR="00167326" w:rsidRPr="00BD2F64" w:rsidRDefault="00167326" w:rsidP="00167326">
      <w:pPr>
        <w:jc w:val="center"/>
        <w:rPr>
          <w:rFonts w:asciiTheme="majorHAnsi" w:hAnsiTheme="majorHAnsi" w:cs="Arial"/>
          <w:b/>
          <w:color w:val="000000"/>
          <w:sz w:val="24"/>
          <w:lang w:eastAsia="ru-RU"/>
        </w:rPr>
      </w:pPr>
    </w:p>
    <w:p w14:paraId="6A9D1BC1" w14:textId="77777777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Соблюдать осторожность при работе паяльником во избежание возгорания и ожогов. </w:t>
      </w:r>
    </w:p>
    <w:p w14:paraId="0782BCAC" w14:textId="77777777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Не дотрагиваться до стержня паяльника, когда он включен в сеть или не успел остыть. Возможен сильный ожог. </w:t>
      </w:r>
    </w:p>
    <w:p w14:paraId="5EDDA5A8" w14:textId="6E3F8401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При первом включении паяльника может возникнуть специфический запах и дым. Это временное явление. </w:t>
      </w:r>
    </w:p>
    <w:p w14:paraId="572732C5" w14:textId="2C6E84C6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Не стучать паяльником, так как это может привести к повреждению внутренних частей и нагревателя. Не включать паяльник с разобранной рукояткой. </w:t>
      </w:r>
    </w:p>
    <w:p w14:paraId="6EC132A8" w14:textId="05F80583" w:rsidR="00167326" w:rsidRPr="00BD2F64" w:rsidRDefault="00167326" w:rsidP="00167326">
      <w:pPr>
        <w:pStyle w:val="aa"/>
        <w:numPr>
          <w:ilvl w:val="0"/>
          <w:numId w:val="12"/>
        </w:numPr>
        <w:rPr>
          <w:rFonts w:cstheme="minorHAnsi"/>
          <w:color w:val="000000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 xml:space="preserve">Избегать попадания внутрь паяльника влаги. </w:t>
      </w:r>
    </w:p>
    <w:p w14:paraId="7578C987" w14:textId="0D690F61" w:rsidR="00BD2F64" w:rsidRPr="00BD2F64" w:rsidRDefault="00167326" w:rsidP="00BD2F64">
      <w:pPr>
        <w:pStyle w:val="aa"/>
        <w:numPr>
          <w:ilvl w:val="0"/>
          <w:numId w:val="12"/>
        </w:numPr>
        <w:rPr>
          <w:rFonts w:cstheme="minorHAnsi"/>
          <w:sz w:val="24"/>
          <w:szCs w:val="24"/>
          <w:lang w:eastAsia="ru-RU"/>
        </w:rPr>
      </w:pPr>
      <w:r w:rsidRPr="00BD2F64">
        <w:rPr>
          <w:rFonts w:cstheme="minorHAnsi"/>
          <w:color w:val="000000"/>
          <w:sz w:val="24"/>
          <w:szCs w:val="24"/>
          <w:lang w:eastAsia="ru-RU"/>
        </w:rPr>
        <w:t>Не оставлять включенный паяльник без присмотра. Держать вдали от детей.</w:t>
      </w:r>
    </w:p>
    <w:p w14:paraId="13C3B8CE" w14:textId="025C1CF4" w:rsidR="00167326" w:rsidRPr="00BD2F64" w:rsidRDefault="00167326" w:rsidP="00167326">
      <w:pPr>
        <w:pStyle w:val="21"/>
        <w:ind w:left="0"/>
        <w:rPr>
          <w:sz w:val="24"/>
          <w:szCs w:val="24"/>
        </w:rPr>
      </w:pPr>
      <w:r w:rsidRPr="00BD2F64">
        <w:rPr>
          <w:sz w:val="24"/>
          <w:szCs w:val="24"/>
        </w:rPr>
        <w:t>Порядок работы</w:t>
      </w:r>
    </w:p>
    <w:p w14:paraId="3A9209B8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>1. Извлеките прибор из упаковки и убедитесь в отсутствии повреждений, шнур не должен иметь резких перегибов и порезов.</w:t>
      </w:r>
    </w:p>
    <w:p w14:paraId="0F8BB249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2. Подготовьте поверхности соединяемых деталей (очистив их от загрязнений) и нанесите флюс с помощью кисточки. </w:t>
      </w:r>
    </w:p>
    <w:p w14:paraId="7D435735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3. При необходимости приготовьте вспомогательный инструмент. </w:t>
      </w:r>
    </w:p>
    <w:p w14:paraId="1B759167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4. Подключите шнур питания прибора к электросети. </w:t>
      </w:r>
    </w:p>
    <w:p w14:paraId="0857EDB8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5. Дождитесь, когда жало паяльника достигнет нужной температуры. </w:t>
      </w:r>
    </w:p>
    <w:p w14:paraId="30476265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6. Прислоните жало к припою: если припой тает, то можно начинать пайку. </w:t>
      </w:r>
    </w:p>
    <w:p w14:paraId="3D967929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7. Нагрейте место пайки жалом и добавьте припой. Дайте остыть припою на месте пайки. </w:t>
      </w:r>
    </w:p>
    <w:p w14:paraId="50B2E3C6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8. После окончания пайки положите паяльник на подставку и извлеките шнур питания из розетки за штекер. Дайте паяльнику остыть естественным образом перед очисткой и хранением. </w:t>
      </w:r>
    </w:p>
    <w:p w14:paraId="14F59CC6" w14:textId="77777777" w:rsidR="00BD2F64" w:rsidRPr="00BD2F64" w:rsidRDefault="00BD2F64" w:rsidP="00BD2F64">
      <w:pPr>
        <w:rPr>
          <w:rFonts w:eastAsiaTheme="minorEastAsia" w:cstheme="minorBidi"/>
          <w:sz w:val="24"/>
        </w:rPr>
      </w:pPr>
      <w:r w:rsidRPr="00BD2F64">
        <w:rPr>
          <w:rFonts w:eastAsiaTheme="minorEastAsia" w:cstheme="minorBidi"/>
          <w:sz w:val="24"/>
        </w:rPr>
        <w:t xml:space="preserve">9. Каждый раз очищайте жало паяльника от ненужного припоя, используя мокрую губку. </w:t>
      </w:r>
    </w:p>
    <w:p w14:paraId="7BA558F0" w14:textId="2D8C2316" w:rsidR="0009496F" w:rsidRPr="00BD2F64" w:rsidRDefault="005204E9" w:rsidP="00BD2F64">
      <w:pPr>
        <w:rPr>
          <w:rFonts w:cstheme="minorHAnsi"/>
          <w:b/>
          <w:i/>
          <w:color w:val="000000"/>
          <w:sz w:val="24"/>
        </w:rPr>
      </w:pPr>
      <w:r w:rsidRPr="00BD2F64">
        <w:rPr>
          <w:rFonts w:cstheme="minorHAnsi"/>
          <w:b/>
          <w:i/>
          <w:color w:val="000000"/>
          <w:sz w:val="24"/>
        </w:rPr>
        <w:t>Если паяльник не используется</w:t>
      </w:r>
      <w:r w:rsidR="0009496F" w:rsidRPr="00BD2F64">
        <w:rPr>
          <w:rFonts w:cstheme="minorHAnsi"/>
          <w:b/>
          <w:i/>
          <w:color w:val="000000"/>
          <w:sz w:val="24"/>
        </w:rPr>
        <w:t>:</w:t>
      </w:r>
      <w:r w:rsidRPr="00BD2F64">
        <w:rPr>
          <w:rFonts w:cstheme="minorHAnsi"/>
          <w:b/>
          <w:i/>
          <w:color w:val="000000"/>
          <w:sz w:val="24"/>
        </w:rPr>
        <w:t xml:space="preserve"> </w:t>
      </w:r>
    </w:p>
    <w:p w14:paraId="2940A00F" w14:textId="3EF525D8" w:rsidR="0009496F" w:rsidRPr="00BD2F64" w:rsidRDefault="005204E9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color w:val="000000"/>
          <w:sz w:val="24"/>
        </w:rPr>
        <w:t>Никогда не оставлять паяльник нагретым до высокой температуры на долгое время</w:t>
      </w:r>
      <w:r w:rsidR="0009496F" w:rsidRPr="00BD2F64">
        <w:rPr>
          <w:rFonts w:cstheme="minorHAnsi"/>
          <w:color w:val="000000"/>
          <w:sz w:val="24"/>
        </w:rPr>
        <w:t>, поскольку жало паяльника нач</w:t>
      </w:r>
      <w:r w:rsidRPr="00BD2F64">
        <w:rPr>
          <w:rFonts w:cstheme="minorHAnsi"/>
          <w:color w:val="000000"/>
          <w:sz w:val="24"/>
        </w:rPr>
        <w:t xml:space="preserve">нет покрываться окислами, которые могут существенно снизить его теплопроводность. </w:t>
      </w:r>
    </w:p>
    <w:p w14:paraId="78B9B5D6" w14:textId="77777777" w:rsidR="0009496F" w:rsidRPr="00BD2F64" w:rsidRDefault="0009496F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B5BC055" wp14:editId="0AA63F6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2F64">
        <w:rPr>
          <w:rFonts w:cstheme="minorHAnsi"/>
          <w:b/>
          <w:color w:val="000000"/>
          <w:sz w:val="24"/>
        </w:rPr>
        <w:t xml:space="preserve"> </w:t>
      </w:r>
      <w:r w:rsidR="005204E9" w:rsidRPr="00BD2F64">
        <w:rPr>
          <w:rFonts w:cstheme="minorHAnsi"/>
          <w:b/>
          <w:color w:val="000000"/>
          <w:sz w:val="24"/>
        </w:rPr>
        <w:t>ОСТОРОЖНО</w:t>
      </w:r>
      <w:r w:rsidRPr="00BD2F64">
        <w:rPr>
          <w:rFonts w:cstheme="minorHAnsi"/>
          <w:b/>
          <w:color w:val="000000"/>
          <w:sz w:val="24"/>
        </w:rPr>
        <w:t>!</w:t>
      </w:r>
      <w:r w:rsidR="005204E9" w:rsidRPr="00BD2F64">
        <w:rPr>
          <w:rFonts w:cstheme="minorHAnsi"/>
          <w:color w:val="000000"/>
          <w:sz w:val="24"/>
        </w:rPr>
        <w:t xml:space="preserve"> Неправильное применение может стать причиной травм и летального исхода!</w:t>
      </w:r>
    </w:p>
    <w:p w14:paraId="4D69D72D" w14:textId="45B89DBA" w:rsidR="005204E9" w:rsidRDefault="005204E9" w:rsidP="00282181">
      <w:pPr>
        <w:rPr>
          <w:rFonts w:cstheme="minorHAnsi"/>
          <w:color w:val="000000"/>
          <w:sz w:val="24"/>
        </w:rPr>
      </w:pPr>
      <w:r w:rsidRPr="00BD2F64">
        <w:rPr>
          <w:rFonts w:cstheme="minorHAnsi"/>
          <w:color w:val="000000"/>
          <w:sz w:val="24"/>
        </w:rPr>
        <w:t xml:space="preserve"> Допускается применение только в помещениях без повышенной электрической опасности (сухих помещениях без токопроводящих полов и стен, без заземлённых металлических частей), а также в огороженных электрокамерах </w:t>
      </w:r>
      <w:r w:rsidR="0009496F" w:rsidRPr="00BD2F64">
        <w:rPr>
          <w:rFonts w:cstheme="minorHAnsi"/>
          <w:color w:val="000000"/>
          <w:sz w:val="24"/>
        </w:rPr>
        <w:t xml:space="preserve">и </w:t>
      </w:r>
      <w:r w:rsidRPr="00BD2F64">
        <w:rPr>
          <w:rFonts w:cstheme="minorHAnsi"/>
          <w:color w:val="000000"/>
          <w:sz w:val="24"/>
        </w:rPr>
        <w:t>помещениях, куда исключён доступ случайных лиц.</w:t>
      </w:r>
    </w:p>
    <w:p w14:paraId="4AEF0F0D" w14:textId="77777777" w:rsidR="00023BAD" w:rsidRPr="00BD2F64" w:rsidRDefault="00023BAD" w:rsidP="00282181">
      <w:pPr>
        <w:rPr>
          <w:rFonts w:cstheme="minorHAnsi"/>
          <w:sz w:val="24"/>
        </w:rPr>
      </w:pPr>
    </w:p>
    <w:p w14:paraId="06474C01" w14:textId="77777777" w:rsidR="005204E9" w:rsidRPr="00BD2F64" w:rsidRDefault="00167326" w:rsidP="00282181">
      <w:pPr>
        <w:rPr>
          <w:rFonts w:asciiTheme="majorHAnsi" w:hAnsiTheme="majorHAnsi"/>
          <w:b/>
          <w:i/>
          <w:sz w:val="24"/>
        </w:rPr>
      </w:pPr>
      <w:r w:rsidRPr="00BD2F64">
        <w:rPr>
          <w:rFonts w:asciiTheme="majorHAnsi" w:hAnsiTheme="majorHAnsi"/>
          <w:b/>
          <w:i/>
          <w:sz w:val="24"/>
        </w:rPr>
        <w:t xml:space="preserve">Работа с пластиком </w:t>
      </w:r>
    </w:p>
    <w:p w14:paraId="0B217E6F" w14:textId="1E68DAA3" w:rsidR="00F379A1" w:rsidRDefault="00167326" w:rsidP="00282181">
      <w:pPr>
        <w:rPr>
          <w:sz w:val="24"/>
        </w:rPr>
      </w:pPr>
      <w:r w:rsidRPr="00BD2F64">
        <w:rPr>
          <w:sz w:val="24"/>
        </w:rPr>
        <w:lastRenderedPageBreak/>
        <w:t>Для пайки пригоден только термопластичный пластик, который применяется для изготовления предметов, используемых в быту, авто-и мотодеталей и т.д. Наиболее подходящим для этой работы является плоский наконечник. Нагреть соединяемые поверхности до температуры плавления и плотно прижать их друг к другу. Если температура слишком высокая, материал может затвердеть или деформироваться.</w:t>
      </w:r>
    </w:p>
    <w:p w14:paraId="57EC8001" w14:textId="6562459F" w:rsidR="00BD2F64" w:rsidRPr="00BD2F64" w:rsidRDefault="00BD2F64" w:rsidP="00282181">
      <w:pPr>
        <w:rPr>
          <w:sz w:val="24"/>
        </w:rPr>
      </w:pPr>
      <w:r w:rsidRPr="00BD2F64">
        <w:rPr>
          <w:sz w:val="24"/>
        </w:rPr>
        <w:t>Ремонт и обслуживание должны осуществлять только квалифицированные специалисты!</w:t>
      </w:r>
    </w:p>
    <w:p w14:paraId="31C4A5BF" w14:textId="0239EC4F" w:rsidR="00282181" w:rsidRPr="00282181" w:rsidRDefault="00282181" w:rsidP="00282181">
      <w:pPr>
        <w:rPr>
          <w:rFonts w:cstheme="minorHAnsi"/>
          <w:color w:val="000000"/>
          <w:szCs w:val="28"/>
          <w:lang w:eastAsia="ru-RU"/>
        </w:rPr>
      </w:pPr>
      <w:r w:rsidRPr="0009496F">
        <w:rPr>
          <w:rFonts w:cstheme="minorHAnsi"/>
          <w:b/>
          <w:noProof/>
          <w:color w:val="000000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14DA1B8" wp14:editId="62728985">
            <wp:simplePos x="0" y="0"/>
            <wp:positionH relativeFrom="margin">
              <wp:posOffset>161925</wp:posOffset>
            </wp:positionH>
            <wp:positionV relativeFrom="paragraph">
              <wp:posOffset>158115</wp:posOffset>
            </wp:positionV>
            <wp:extent cx="352425" cy="323850"/>
            <wp:effectExtent l="0" t="0" r="0" b="0"/>
            <wp:wrapTight wrapText="bothSides">
              <wp:wrapPolygon edited="0">
                <wp:start x="7005" y="0"/>
                <wp:lineTo x="0" y="17788"/>
                <wp:lineTo x="1168" y="20329"/>
                <wp:lineTo x="19849" y="20329"/>
                <wp:lineTo x="17514" y="11435"/>
                <wp:lineTo x="12843" y="0"/>
                <wp:lineTo x="700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4D77" w14:textId="6BCD241D" w:rsidR="00282181" w:rsidRDefault="0009496F" w:rsidP="00282181">
      <w:pPr>
        <w:pStyle w:val="aa"/>
        <w:ind w:left="360"/>
        <w:rPr>
          <w:rFonts w:cstheme="minorHAnsi"/>
          <w:color w:val="000000"/>
          <w:szCs w:val="28"/>
          <w:lang w:eastAsia="ru-RU"/>
        </w:rPr>
      </w:pPr>
      <w:r w:rsidRPr="00282181">
        <w:rPr>
          <w:rFonts w:cstheme="minorHAnsi"/>
          <w:b/>
          <w:color w:val="000000"/>
          <w:szCs w:val="28"/>
          <w:lang w:eastAsia="ru-RU"/>
        </w:rPr>
        <w:t>ВНИМАНИЕ!</w:t>
      </w:r>
      <w:r w:rsidRPr="00282181">
        <w:rPr>
          <w:rFonts w:cstheme="minorHAnsi"/>
          <w:color w:val="000000"/>
          <w:szCs w:val="28"/>
          <w:lang w:eastAsia="ru-RU"/>
        </w:rPr>
        <w:t xml:space="preserve"> </w:t>
      </w:r>
    </w:p>
    <w:p w14:paraId="714E6ED4" w14:textId="3035BB7A" w:rsidR="00C62F49" w:rsidRPr="00023BAD" w:rsidRDefault="0009496F" w:rsidP="00282181">
      <w:pPr>
        <w:rPr>
          <w:rFonts w:cstheme="minorHAnsi"/>
          <w:color w:val="000000"/>
          <w:sz w:val="24"/>
          <w:lang w:eastAsia="ru-RU"/>
        </w:rPr>
      </w:pPr>
      <w:r w:rsidRPr="00023BAD">
        <w:rPr>
          <w:rFonts w:cstheme="minorHAnsi"/>
          <w:color w:val="000000"/>
          <w:sz w:val="24"/>
          <w:lang w:eastAsia="ru-RU"/>
        </w:rPr>
        <w:t>При включенном питании жало паяльника имеет</w:t>
      </w:r>
      <w:r w:rsidR="00C62F49" w:rsidRPr="00023BAD">
        <w:rPr>
          <w:rFonts w:cstheme="minorHAnsi"/>
          <w:color w:val="000000"/>
          <w:sz w:val="24"/>
          <w:lang w:eastAsia="ru-RU"/>
        </w:rPr>
        <w:t xml:space="preserve"> очень высокую температуру. По</w:t>
      </w:r>
      <w:r w:rsidRPr="00023BAD">
        <w:rPr>
          <w:rFonts w:cstheme="minorHAnsi"/>
          <w:color w:val="000000"/>
          <w:sz w:val="24"/>
          <w:lang w:eastAsia="ru-RU"/>
        </w:rPr>
        <w:t>скольку неправильное обращение может привести к ожогам</w:t>
      </w:r>
      <w:r w:rsidR="00C62F49" w:rsidRPr="00023BAD">
        <w:rPr>
          <w:rFonts w:cstheme="minorHAnsi"/>
          <w:color w:val="000000"/>
          <w:sz w:val="24"/>
          <w:lang w:eastAsia="ru-RU"/>
        </w:rPr>
        <w:t xml:space="preserve"> или возгоранию, соблюдать сле</w:t>
      </w:r>
      <w:r w:rsidRPr="00023BAD">
        <w:rPr>
          <w:rFonts w:cstheme="minorHAnsi"/>
          <w:color w:val="000000"/>
          <w:sz w:val="24"/>
          <w:lang w:eastAsia="ru-RU"/>
        </w:rPr>
        <w:t xml:space="preserve">дующие меры предосторожности: </w:t>
      </w:r>
    </w:p>
    <w:p w14:paraId="0CE8C18C" w14:textId="77777777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не касаться металлических частей рядом с жалом; </w:t>
      </w:r>
    </w:p>
    <w:p w14:paraId="6D4420F9" w14:textId="5D86C7DA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>не использовать паяльник вблизи легковоспламеняющихся предметов: предупредить других людей на рабочем месте, что паяльник может нагреваться до очень высокой температуры и представляет потенциальную опасность;</w:t>
      </w:r>
    </w:p>
    <w:p w14:paraId="697BBFCC" w14:textId="6DDA6639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при перерыве или окончании работы выключить питание паяльной станции: перед длительным хранением прибора выключить питание и дать остыть до комнатной температуры. </w:t>
      </w:r>
    </w:p>
    <w:p w14:paraId="68C87D25" w14:textId="2B881DAA" w:rsidR="00282181" w:rsidRPr="00023BAD" w:rsidRDefault="00282181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>п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>рибор не предназначен для использования лицами (включая детей), у которых ес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ть физические, нервные или пси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хические 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отклонения,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 или недостаток о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п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>ыта и знаний, препятствующие безопасно</w:t>
      </w:r>
      <w:r w:rsidR="00C62F49" w:rsidRPr="00023BAD">
        <w:rPr>
          <w:rFonts w:cstheme="minorHAnsi"/>
          <w:color w:val="000000"/>
          <w:sz w:val="24"/>
          <w:szCs w:val="24"/>
          <w:lang w:eastAsia="ru-RU"/>
        </w:rPr>
        <w:t>й эксплуатации прибора без над</w:t>
      </w:r>
      <w:r w:rsidR="0009496F" w:rsidRPr="00023BAD">
        <w:rPr>
          <w:rFonts w:cstheme="minorHAnsi"/>
          <w:color w:val="000000"/>
          <w:sz w:val="24"/>
          <w:szCs w:val="24"/>
          <w:lang w:eastAsia="ru-RU"/>
        </w:rPr>
        <w:t xml:space="preserve">зора или обучения. </w:t>
      </w:r>
    </w:p>
    <w:p w14:paraId="6BB07971" w14:textId="6985ADFE" w:rsidR="00C62F49" w:rsidRPr="00023BAD" w:rsidRDefault="0009496F" w:rsidP="00282181">
      <w:pPr>
        <w:pStyle w:val="aa"/>
        <w:numPr>
          <w:ilvl w:val="0"/>
          <w:numId w:val="15"/>
        </w:numPr>
        <w:rPr>
          <w:rFonts w:cstheme="minorHAnsi"/>
          <w:color w:val="000000"/>
          <w:sz w:val="24"/>
          <w:szCs w:val="24"/>
          <w:lang w:eastAsia="ru-RU"/>
        </w:rPr>
      </w:pPr>
      <w:r w:rsidRPr="00023BAD">
        <w:rPr>
          <w:rFonts w:cstheme="minorHAnsi"/>
          <w:color w:val="000000"/>
          <w:sz w:val="24"/>
          <w:szCs w:val="24"/>
          <w:lang w:eastAsia="ru-RU"/>
        </w:rPr>
        <w:t xml:space="preserve">Не допускать, чтобы дети играли с прибором. </w:t>
      </w:r>
    </w:p>
    <w:p w14:paraId="611CCF4F" w14:textId="3261621A" w:rsidR="00A97760" w:rsidRPr="00023BAD" w:rsidRDefault="00A97760" w:rsidP="007D6220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 w:val="24"/>
        </w:rPr>
      </w:pPr>
      <w:r w:rsidRPr="00023BAD">
        <w:rPr>
          <w:rFonts w:cstheme="minorHAnsi"/>
          <w:b/>
          <w:bCs/>
          <w:spacing w:val="-3"/>
          <w:sz w:val="24"/>
        </w:rPr>
        <w:t>ГАРАНТИЙНОЕ ОБСЛУЖИВАНИЕ</w:t>
      </w:r>
    </w:p>
    <w:p w14:paraId="2949E689" w14:textId="77777777" w:rsidR="00640BF6" w:rsidRPr="00023BAD" w:rsidRDefault="00640BF6" w:rsidP="00F22E20">
      <w:pPr>
        <w:pStyle w:val="ab"/>
        <w:ind w:right="262"/>
        <w:rPr>
          <w:rFonts w:ascii="Times New Roman" w:hAnsi="Times New Roman" w:cs="Times New Roman"/>
          <w:sz w:val="24"/>
          <w:szCs w:val="24"/>
        </w:rPr>
        <w:sectPr w:rsidR="00640BF6" w:rsidRPr="00023BAD" w:rsidSect="00DC67DE">
          <w:headerReference w:type="default" r:id="rId11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30526463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Гарантийный срок эксплуатации: 12 календарных месяцев начиная с момента продажи.</w:t>
      </w:r>
    </w:p>
    <w:p w14:paraId="7ECBA1D9" w14:textId="144D8A72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6064C032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ВНИМАНИЕ! Не заполненный гарантийный талон – НЕДЕЙСТВИТЕЛЕН!</w:t>
      </w:r>
    </w:p>
    <w:p w14:paraId="3F953F1F" w14:textId="4D6FFFAF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</w:p>
    <w:p w14:paraId="5BA36805" w14:textId="44448D57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 xml:space="preserve">Перечень сервисных центров Вы можете посмотреть на сайте: </w:t>
      </w:r>
    </w:p>
    <w:p w14:paraId="26DA66E7" w14:textId="2985BBB7" w:rsidR="007A0629" w:rsidRPr="00023BAD" w:rsidRDefault="00000000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hyperlink r:id="rId12" w:history="1">
        <w:r w:rsidR="007A0629" w:rsidRPr="00023BAD">
          <w:rPr>
            <w:rFonts w:cstheme="minorHAnsi"/>
            <w:sz w:val="24"/>
          </w:rPr>
          <w:t>https://z3k.ru/service/</w:t>
        </w:r>
      </w:hyperlink>
    </w:p>
    <w:p w14:paraId="23AA72A7" w14:textId="0694994D" w:rsidR="007A0629" w:rsidRPr="00023BAD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 w:val="24"/>
        </w:rPr>
      </w:pPr>
      <w:r w:rsidRPr="00023BAD">
        <w:rPr>
          <w:rFonts w:cstheme="minorHAnsi"/>
          <w:sz w:val="24"/>
        </w:rPr>
        <w:t>Перейти по ссылке можно отсканировав QR код:</w:t>
      </w:r>
    </w:p>
    <w:p w14:paraId="4EE384AF" w14:textId="0DC9DBE5" w:rsidR="006E6989" w:rsidRPr="00023BAD" w:rsidRDefault="00211E18" w:rsidP="006D5BB3">
      <w:pPr>
        <w:pStyle w:val="ab"/>
        <w:ind w:right="283"/>
        <w:rPr>
          <w:rFonts w:asciiTheme="minorHAnsi" w:hAnsiTheme="minorHAnsi"/>
          <w:sz w:val="24"/>
          <w:szCs w:val="24"/>
        </w:rPr>
      </w:pPr>
      <w:r w:rsidRPr="00023BAD">
        <w:rPr>
          <w:rFonts w:ascii="DejaVu Sans" w:hAnsi="DejaVu Sans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3DF15B69" wp14:editId="485E897B">
            <wp:simplePos x="0" y="0"/>
            <wp:positionH relativeFrom="margin">
              <wp:align>center</wp:align>
            </wp:positionH>
            <wp:positionV relativeFrom="margin">
              <wp:posOffset>6925310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0911" w14:textId="0D93AE63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F0E3D" w14:textId="77777777" w:rsidR="002E4388" w:rsidRDefault="002E4388" w:rsidP="000C35F1">
      <w:r>
        <w:separator/>
      </w:r>
    </w:p>
  </w:endnote>
  <w:endnote w:type="continuationSeparator" w:id="0">
    <w:p w14:paraId="19D0DCB7" w14:textId="77777777" w:rsidR="002E4388" w:rsidRDefault="002E4388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2E47C" w14:textId="77777777" w:rsidR="002E4388" w:rsidRDefault="002E4388" w:rsidP="000C35F1">
      <w:r>
        <w:separator/>
      </w:r>
    </w:p>
  </w:footnote>
  <w:footnote w:type="continuationSeparator" w:id="0">
    <w:p w14:paraId="456F2DAF" w14:textId="77777777" w:rsidR="002E4388" w:rsidRDefault="002E4388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46410"/>
    <w:multiLevelType w:val="hybridMultilevel"/>
    <w:tmpl w:val="EC7018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117129"/>
    <w:multiLevelType w:val="hybridMultilevel"/>
    <w:tmpl w:val="25C8B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96CA6"/>
    <w:multiLevelType w:val="hybridMultilevel"/>
    <w:tmpl w:val="D35A9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71791"/>
    <w:multiLevelType w:val="hybridMultilevel"/>
    <w:tmpl w:val="70ACD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712D94"/>
    <w:multiLevelType w:val="hybridMultilevel"/>
    <w:tmpl w:val="4F3047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792734"/>
    <w:multiLevelType w:val="hybridMultilevel"/>
    <w:tmpl w:val="958454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F77751"/>
    <w:multiLevelType w:val="hybridMultilevel"/>
    <w:tmpl w:val="361A02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3E82388"/>
    <w:multiLevelType w:val="hybridMultilevel"/>
    <w:tmpl w:val="DF7086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96C98"/>
    <w:multiLevelType w:val="hybridMultilevel"/>
    <w:tmpl w:val="5C4E7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7058E9"/>
    <w:multiLevelType w:val="hybridMultilevel"/>
    <w:tmpl w:val="F12001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D7029D"/>
    <w:multiLevelType w:val="hybridMultilevel"/>
    <w:tmpl w:val="AA9EEDC6"/>
    <w:lvl w:ilvl="0" w:tplc="AC407F9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8C64589E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5E00EA"/>
    <w:multiLevelType w:val="hybridMultilevel"/>
    <w:tmpl w:val="7B3413E4"/>
    <w:lvl w:ilvl="0" w:tplc="862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4F24EF"/>
    <w:multiLevelType w:val="hybridMultilevel"/>
    <w:tmpl w:val="47E6A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3341F5"/>
    <w:multiLevelType w:val="hybridMultilevel"/>
    <w:tmpl w:val="34A29920"/>
    <w:lvl w:ilvl="0" w:tplc="F594CA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B43FC"/>
    <w:multiLevelType w:val="hybridMultilevel"/>
    <w:tmpl w:val="9B9423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403C71"/>
    <w:multiLevelType w:val="hybridMultilevel"/>
    <w:tmpl w:val="E724E6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2614211">
    <w:abstractNumId w:val="5"/>
  </w:num>
  <w:num w:numId="2" w16cid:durableId="562330456">
    <w:abstractNumId w:val="10"/>
  </w:num>
  <w:num w:numId="3" w16cid:durableId="201327158">
    <w:abstractNumId w:val="13"/>
  </w:num>
  <w:num w:numId="4" w16cid:durableId="1285387376">
    <w:abstractNumId w:val="11"/>
  </w:num>
  <w:num w:numId="5" w16cid:durableId="1693611430">
    <w:abstractNumId w:val="9"/>
  </w:num>
  <w:num w:numId="6" w16cid:durableId="211696140">
    <w:abstractNumId w:val="6"/>
  </w:num>
  <w:num w:numId="7" w16cid:durableId="348222619">
    <w:abstractNumId w:val="15"/>
  </w:num>
  <w:num w:numId="8" w16cid:durableId="2108110799">
    <w:abstractNumId w:val="7"/>
  </w:num>
  <w:num w:numId="9" w16cid:durableId="22559207">
    <w:abstractNumId w:val="2"/>
  </w:num>
  <w:num w:numId="10" w16cid:durableId="1070427963">
    <w:abstractNumId w:val="8"/>
  </w:num>
  <w:num w:numId="11" w16cid:durableId="1264150472">
    <w:abstractNumId w:val="3"/>
  </w:num>
  <w:num w:numId="12" w16cid:durableId="1762607930">
    <w:abstractNumId w:val="1"/>
  </w:num>
  <w:num w:numId="13" w16cid:durableId="368919271">
    <w:abstractNumId w:val="12"/>
  </w:num>
  <w:num w:numId="14" w16cid:durableId="1077174059">
    <w:abstractNumId w:val="4"/>
  </w:num>
  <w:num w:numId="15" w16cid:durableId="1873373151">
    <w:abstractNumId w:val="0"/>
  </w:num>
  <w:num w:numId="16" w16cid:durableId="150829781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3BAD"/>
    <w:rsid w:val="00024D06"/>
    <w:rsid w:val="00027262"/>
    <w:rsid w:val="000313A3"/>
    <w:rsid w:val="000320F9"/>
    <w:rsid w:val="00053C03"/>
    <w:rsid w:val="0006071B"/>
    <w:rsid w:val="0006272D"/>
    <w:rsid w:val="00073199"/>
    <w:rsid w:val="00081981"/>
    <w:rsid w:val="000902FE"/>
    <w:rsid w:val="0009496F"/>
    <w:rsid w:val="000A108B"/>
    <w:rsid w:val="000A7776"/>
    <w:rsid w:val="000B70B8"/>
    <w:rsid w:val="000C206E"/>
    <w:rsid w:val="000C35F1"/>
    <w:rsid w:val="000D2F71"/>
    <w:rsid w:val="000E1409"/>
    <w:rsid w:val="000E17E7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67326"/>
    <w:rsid w:val="00196FD4"/>
    <w:rsid w:val="001A7D45"/>
    <w:rsid w:val="001C22BE"/>
    <w:rsid w:val="001D5A10"/>
    <w:rsid w:val="001E35CB"/>
    <w:rsid w:val="001E5B55"/>
    <w:rsid w:val="001F1806"/>
    <w:rsid w:val="002040F4"/>
    <w:rsid w:val="00211E18"/>
    <w:rsid w:val="002122C4"/>
    <w:rsid w:val="0022760E"/>
    <w:rsid w:val="00230D4B"/>
    <w:rsid w:val="002341E5"/>
    <w:rsid w:val="002525F4"/>
    <w:rsid w:val="0025579E"/>
    <w:rsid w:val="00271B72"/>
    <w:rsid w:val="002747A3"/>
    <w:rsid w:val="002767EF"/>
    <w:rsid w:val="00280430"/>
    <w:rsid w:val="00281820"/>
    <w:rsid w:val="00282181"/>
    <w:rsid w:val="00282E76"/>
    <w:rsid w:val="00283360"/>
    <w:rsid w:val="002864C9"/>
    <w:rsid w:val="00292A2D"/>
    <w:rsid w:val="00293AA9"/>
    <w:rsid w:val="002B4422"/>
    <w:rsid w:val="002C0D45"/>
    <w:rsid w:val="002D147A"/>
    <w:rsid w:val="002E01C7"/>
    <w:rsid w:val="002E4388"/>
    <w:rsid w:val="002F1B29"/>
    <w:rsid w:val="002F3704"/>
    <w:rsid w:val="002F7E98"/>
    <w:rsid w:val="00303B1C"/>
    <w:rsid w:val="00306BA6"/>
    <w:rsid w:val="003150D3"/>
    <w:rsid w:val="003155E2"/>
    <w:rsid w:val="003235D8"/>
    <w:rsid w:val="0033300A"/>
    <w:rsid w:val="00334FAB"/>
    <w:rsid w:val="00353154"/>
    <w:rsid w:val="003626E6"/>
    <w:rsid w:val="00366520"/>
    <w:rsid w:val="0036757F"/>
    <w:rsid w:val="003837C4"/>
    <w:rsid w:val="003923E6"/>
    <w:rsid w:val="003C34FD"/>
    <w:rsid w:val="003D0303"/>
    <w:rsid w:val="003E1AF0"/>
    <w:rsid w:val="003F628C"/>
    <w:rsid w:val="004023B0"/>
    <w:rsid w:val="0040494B"/>
    <w:rsid w:val="00425635"/>
    <w:rsid w:val="0042565F"/>
    <w:rsid w:val="00427636"/>
    <w:rsid w:val="0043388C"/>
    <w:rsid w:val="0043472F"/>
    <w:rsid w:val="00435CF4"/>
    <w:rsid w:val="004420A1"/>
    <w:rsid w:val="00443907"/>
    <w:rsid w:val="00445C93"/>
    <w:rsid w:val="00446919"/>
    <w:rsid w:val="004635AB"/>
    <w:rsid w:val="00466FEF"/>
    <w:rsid w:val="0047387E"/>
    <w:rsid w:val="004914B9"/>
    <w:rsid w:val="00492D4A"/>
    <w:rsid w:val="0049546A"/>
    <w:rsid w:val="004960E7"/>
    <w:rsid w:val="004A6386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00F"/>
    <w:rsid w:val="00515477"/>
    <w:rsid w:val="0051555D"/>
    <w:rsid w:val="005204E9"/>
    <w:rsid w:val="005217BB"/>
    <w:rsid w:val="0052359B"/>
    <w:rsid w:val="0053140D"/>
    <w:rsid w:val="00536C67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86FB1"/>
    <w:rsid w:val="005906F8"/>
    <w:rsid w:val="005D0ADB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53C55"/>
    <w:rsid w:val="006621F6"/>
    <w:rsid w:val="00663494"/>
    <w:rsid w:val="00665C5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B3F65"/>
    <w:rsid w:val="006C036B"/>
    <w:rsid w:val="006C144C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163F"/>
    <w:rsid w:val="00712CB6"/>
    <w:rsid w:val="00715280"/>
    <w:rsid w:val="00736BFE"/>
    <w:rsid w:val="00741E14"/>
    <w:rsid w:val="0075152E"/>
    <w:rsid w:val="00752B6A"/>
    <w:rsid w:val="00753E3D"/>
    <w:rsid w:val="007606BD"/>
    <w:rsid w:val="00762D6C"/>
    <w:rsid w:val="00775C44"/>
    <w:rsid w:val="00792821"/>
    <w:rsid w:val="007965ED"/>
    <w:rsid w:val="007A0629"/>
    <w:rsid w:val="007A4FDF"/>
    <w:rsid w:val="007B0F44"/>
    <w:rsid w:val="007B50C7"/>
    <w:rsid w:val="007B540C"/>
    <w:rsid w:val="007C5641"/>
    <w:rsid w:val="007D4EC3"/>
    <w:rsid w:val="007D6220"/>
    <w:rsid w:val="007E3C2F"/>
    <w:rsid w:val="007E6294"/>
    <w:rsid w:val="007F09B3"/>
    <w:rsid w:val="007F0DA8"/>
    <w:rsid w:val="00801273"/>
    <w:rsid w:val="008038FD"/>
    <w:rsid w:val="00830903"/>
    <w:rsid w:val="00830951"/>
    <w:rsid w:val="0083239A"/>
    <w:rsid w:val="0084381E"/>
    <w:rsid w:val="00846534"/>
    <w:rsid w:val="00846B04"/>
    <w:rsid w:val="00853D4F"/>
    <w:rsid w:val="00861958"/>
    <w:rsid w:val="008627D7"/>
    <w:rsid w:val="0086460F"/>
    <w:rsid w:val="00866FE1"/>
    <w:rsid w:val="00880A99"/>
    <w:rsid w:val="00886C11"/>
    <w:rsid w:val="008908C3"/>
    <w:rsid w:val="00893CB4"/>
    <w:rsid w:val="00895965"/>
    <w:rsid w:val="008961A1"/>
    <w:rsid w:val="008A3F16"/>
    <w:rsid w:val="008A4AFE"/>
    <w:rsid w:val="008A4DFE"/>
    <w:rsid w:val="008A4E64"/>
    <w:rsid w:val="008C629E"/>
    <w:rsid w:val="008D0671"/>
    <w:rsid w:val="008D4F42"/>
    <w:rsid w:val="0090133E"/>
    <w:rsid w:val="00910BBB"/>
    <w:rsid w:val="0092477F"/>
    <w:rsid w:val="00937250"/>
    <w:rsid w:val="00937F34"/>
    <w:rsid w:val="009420B3"/>
    <w:rsid w:val="00946FC5"/>
    <w:rsid w:val="00953F06"/>
    <w:rsid w:val="00953F35"/>
    <w:rsid w:val="00954CB7"/>
    <w:rsid w:val="0095562B"/>
    <w:rsid w:val="0095659E"/>
    <w:rsid w:val="00956E4B"/>
    <w:rsid w:val="009578EC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9646A"/>
    <w:rsid w:val="009B0A1B"/>
    <w:rsid w:val="009B0C63"/>
    <w:rsid w:val="009B782A"/>
    <w:rsid w:val="009C1C8A"/>
    <w:rsid w:val="009C5B8A"/>
    <w:rsid w:val="009C664A"/>
    <w:rsid w:val="009C77ED"/>
    <w:rsid w:val="009D14C3"/>
    <w:rsid w:val="009D4B07"/>
    <w:rsid w:val="009D5413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877A0"/>
    <w:rsid w:val="00A94A76"/>
    <w:rsid w:val="00A9602A"/>
    <w:rsid w:val="00A97760"/>
    <w:rsid w:val="00AB085F"/>
    <w:rsid w:val="00AC2909"/>
    <w:rsid w:val="00AC2E12"/>
    <w:rsid w:val="00AC4441"/>
    <w:rsid w:val="00AC5D80"/>
    <w:rsid w:val="00AC7395"/>
    <w:rsid w:val="00AD173E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35272"/>
    <w:rsid w:val="00B5156A"/>
    <w:rsid w:val="00B5397B"/>
    <w:rsid w:val="00B547C9"/>
    <w:rsid w:val="00B763A8"/>
    <w:rsid w:val="00B9263E"/>
    <w:rsid w:val="00B92A64"/>
    <w:rsid w:val="00B93ACB"/>
    <w:rsid w:val="00B940BC"/>
    <w:rsid w:val="00B94EB5"/>
    <w:rsid w:val="00BA1E9E"/>
    <w:rsid w:val="00BA2D30"/>
    <w:rsid w:val="00BB0E4D"/>
    <w:rsid w:val="00BC1424"/>
    <w:rsid w:val="00BC756B"/>
    <w:rsid w:val="00BD0C23"/>
    <w:rsid w:val="00BD2ACB"/>
    <w:rsid w:val="00BD2F64"/>
    <w:rsid w:val="00BD6F28"/>
    <w:rsid w:val="00BF6081"/>
    <w:rsid w:val="00C00C86"/>
    <w:rsid w:val="00C13EC8"/>
    <w:rsid w:val="00C43FDC"/>
    <w:rsid w:val="00C53CA9"/>
    <w:rsid w:val="00C62F49"/>
    <w:rsid w:val="00C71F4E"/>
    <w:rsid w:val="00C76F79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3EC5"/>
    <w:rsid w:val="00D25D28"/>
    <w:rsid w:val="00D32C38"/>
    <w:rsid w:val="00D37C70"/>
    <w:rsid w:val="00D62604"/>
    <w:rsid w:val="00D7058F"/>
    <w:rsid w:val="00D71908"/>
    <w:rsid w:val="00D750B1"/>
    <w:rsid w:val="00D8538B"/>
    <w:rsid w:val="00D94489"/>
    <w:rsid w:val="00D95058"/>
    <w:rsid w:val="00D96B78"/>
    <w:rsid w:val="00DA1BCC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6FE"/>
    <w:rsid w:val="00E21BFD"/>
    <w:rsid w:val="00E21CA9"/>
    <w:rsid w:val="00E23F67"/>
    <w:rsid w:val="00E32961"/>
    <w:rsid w:val="00E461AD"/>
    <w:rsid w:val="00E64C95"/>
    <w:rsid w:val="00E67EE2"/>
    <w:rsid w:val="00E83417"/>
    <w:rsid w:val="00EB1E46"/>
    <w:rsid w:val="00EB54CD"/>
    <w:rsid w:val="00EC0854"/>
    <w:rsid w:val="00EC0CF9"/>
    <w:rsid w:val="00EC1AFB"/>
    <w:rsid w:val="00EC4759"/>
    <w:rsid w:val="00EC7886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274A0"/>
    <w:rsid w:val="00F32826"/>
    <w:rsid w:val="00F37329"/>
    <w:rsid w:val="00F379A1"/>
    <w:rsid w:val="00F40AFA"/>
    <w:rsid w:val="00F83923"/>
    <w:rsid w:val="00F9394A"/>
    <w:rsid w:val="00FB115C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EB0D0631-1F24-4782-9AEC-67059199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C62F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paragraph" w:customStyle="1" w:styleId="TableParagraph">
    <w:name w:val="Table Paragraph"/>
    <w:basedOn w:val="a"/>
    <w:uiPriority w:val="1"/>
    <w:qFormat/>
    <w:rsid w:val="00053C03"/>
    <w:pPr>
      <w:widowControl w:val="0"/>
      <w:autoSpaceDE w:val="0"/>
      <w:autoSpaceDN w:val="0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jlqj4b">
    <w:name w:val="jlqj4b"/>
    <w:basedOn w:val="a0"/>
    <w:rsid w:val="00053C03"/>
  </w:style>
  <w:style w:type="character" w:customStyle="1" w:styleId="10">
    <w:name w:val="Заголовок 1 Знак"/>
    <w:basedOn w:val="a0"/>
    <w:link w:val="1"/>
    <w:uiPriority w:val="9"/>
    <w:rsid w:val="00C62F4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3k.ru/servic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BF16F-8E14-4A3F-9BBC-907D9B2D6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 Михайлова</cp:lastModifiedBy>
  <cp:revision>2</cp:revision>
  <cp:lastPrinted>2020-03-12T08:51:00Z</cp:lastPrinted>
  <dcterms:created xsi:type="dcterms:W3CDTF">2024-08-22T10:07:00Z</dcterms:created>
  <dcterms:modified xsi:type="dcterms:W3CDTF">2024-08-22T10:07:00Z</dcterms:modified>
</cp:coreProperties>
</file>