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1192595440" name="Picture">
</wp:docPr>
                  <a:graphic>
                    <a:graphicData uri="http://schemas.openxmlformats.org/drawingml/2006/picture">
                      <pic:pic>
                        <pic:nvPicPr>
                          <pic:cNvPr id="1192595440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546004771" name="Picture">
</wp:docPr>
                  <a:graphic>
                    <a:graphicData uri="http://schemas.openxmlformats.org/drawingml/2006/picture">
                      <pic:pic>
                        <pic:nvPicPr>
                          <pic:cNvPr id="546004771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"ОПТОВЫЕ ПОСТАВКИ", Место нахождения: 443010, РОССИЯ, САМАРСКАЯ ОБЛАСТЬ, ГОРОД САМАРА, УЛИЦА ГАЛАКТИОНОВСКАЯ, ДОМ 139, КВАРТИРА 52, Адрес места осуществления деятельности: 443010, РОССИЯ, САМАРСКАЯ ОБЛАСТЬ, ГОРОД САМАРА, УЛИЦА ГАЛАКТИОНОВСКАЯ, ДОМ 139, КВАРТИРА 52, ОГРН: 1136311002266, Номер телефона: +7 9148433232, Адрес электронной почты: 1101sert_rf@list.ru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КОРАБЛИН ПАВЕЛ ВЛАДИМИРОВИЧ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Машины и оборудование для коммунального хозяйства: Уборочные машины (Поломоечные машины, подметальные машины), Машины и оборудование для коммунального хозяйства: Уборочные машины (Поломоечные машины, подметальные машины), торговая марка: Vinner Myer</w:t>
              <w:br/>
            </w: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Nanjing Alton Technology Co., Ltd, Место нахождения: Китай, No.1 Linhe North Road, Pukou District, Nanjing China, Адрес места осуществления деятельности по изготовлению продукции: Китай, No.1 Linhe North Road, Pukou District, Nanjing China</w:t>
              <w:br/>
              <w:t xml:space="preserve">Коды ТН ВЭД ЕАЭС: 8479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010/2011 О безопасности машин и оборудования; ТР ТС 020/2011 Электромагнитная совместимость технических средств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2024/4352 выдан 16.07.2024  испытательной лабораторией "выданного производственной испытательной лабораторией Nanjing Alton Technology Co., Ltd"; Схема декларирования: 1д;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15.07.2029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КОРАБЛИН ПАВЕЛ ВЛАДИМИРОВИЧ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Д-CN.РА06.В.10975/24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16.07.2024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