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9B0A" w14:textId="77777777" w:rsidR="00B14CDD" w:rsidRPr="00CD04C4" w:rsidRDefault="0099110F">
      <w:pPr>
        <w:rPr>
          <w:rFonts w:ascii="Arial" w:eastAsiaTheme="minorHAnsi" w:hAnsi="Arial" w:cs="Arial"/>
          <w:b/>
          <w:bCs/>
          <w:sz w:val="22"/>
          <w:lang w:val="ru-RU"/>
        </w:rPr>
      </w:pPr>
      <w:r w:rsidRPr="00CD04C4">
        <w:rPr>
          <w:rFonts w:ascii="Arial" w:eastAsiaTheme="minorHAnsi" w:hAnsi="Arial" w:cs="Arial"/>
          <w:b/>
          <w:bCs/>
          <w:sz w:val="22"/>
          <w:lang w:val="ru"/>
        </w:rPr>
        <w:t>Настройкой по умолчанию для TM20K является режим блокировки. Разблокируйте фонарь перед первым использованием.</w:t>
      </w:r>
    </w:p>
    <w:p w14:paraId="2383A900" w14:textId="77777777" w:rsidR="005F4A7E" w:rsidRPr="00CD04C4" w:rsidRDefault="005F4A7E" w:rsidP="005F4A7E">
      <w:pPr>
        <w:rPr>
          <w:rFonts w:ascii="Arial" w:eastAsiaTheme="minorHAnsi" w:hAnsi="Arial" w:cs="Arial"/>
          <w:sz w:val="22"/>
          <w:lang w:val="ru-RU"/>
        </w:rPr>
      </w:pPr>
    </w:p>
    <w:tbl>
      <w:tblPr>
        <w:tblStyle w:val="a4"/>
        <w:tblW w:w="0" w:type="auto"/>
        <w:tblCellMar>
          <w:top w:w="85" w:type="dxa"/>
          <w:left w:w="198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298"/>
      </w:tblGrid>
      <w:tr w:rsidR="001D1A8D" w:rsidRPr="00CD04C4" w14:paraId="5B458E09" w14:textId="77777777" w:rsidTr="00BE63E7">
        <w:tc>
          <w:tcPr>
            <w:tcW w:w="10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71ABA" w14:textId="77777777" w:rsidR="005F4A7E" w:rsidRPr="00CD04C4" w:rsidRDefault="0099110F" w:rsidP="00BE6CE7">
            <w:pPr>
              <w:jc w:val="center"/>
              <w:rPr>
                <w:rFonts w:ascii="Arial" w:eastAsiaTheme="minorHAnsi" w:hAnsi="Arial" w:cs="Arial"/>
                <w:b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sz w:val="22"/>
                <w:lang w:val="ru"/>
              </w:rPr>
              <w:t>ПРЕДУПРЕЖДЕНИЯ</w:t>
            </w:r>
          </w:p>
          <w:p w14:paraId="7EC90E1C" w14:textId="77777777" w:rsidR="005F4A7E" w:rsidRPr="00CD04C4" w:rsidRDefault="0099110F" w:rsidP="007B6D7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Arial" w:eastAsiaTheme="minorHAnsi" w:hAnsi="Arial" w:cs="Arial"/>
                <w:sz w:val="22"/>
                <w:lang w:val="ru-RU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 xml:space="preserve">При длительном использовании уровня яркости ТУРБО в 20 000 люмен происходит интенсивный нагрев. </w:t>
            </w:r>
            <w:r w:rsidRPr="00CD04C4">
              <w:rPr>
                <w:rFonts w:ascii="Arial" w:eastAsiaTheme="minorHAnsi" w:hAnsi="Arial" w:cs="Arial"/>
                <w:b/>
                <w:bCs/>
                <w:sz w:val="22"/>
                <w:lang w:val="ru"/>
              </w:rPr>
              <w:t>Во избежание перегрева и случайной поломки, НЕ активируйте уровень ТУРБО повторно, если фонарь чрезмерно нагревается и им трудно пользоваться.</w:t>
            </w:r>
          </w:p>
          <w:p w14:paraId="022F3F63" w14:textId="77777777" w:rsidR="005F4A7E" w:rsidRPr="00CD04C4" w:rsidRDefault="0099110F" w:rsidP="007B6D7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Arial" w:eastAsiaTheme="minorHAnsi" w:hAnsi="Arial" w:cs="Arial"/>
                <w:sz w:val="22"/>
                <w:lang w:val="ru-RU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Во избежание несчастных случаев НЕ закрывайте головку фонаря и НЕ приближайте его к другим предметам, если он включен.</w:t>
            </w:r>
          </w:p>
          <w:p w14:paraId="699F6C23" w14:textId="77777777" w:rsidR="005F4A7E" w:rsidRPr="00CD04C4" w:rsidRDefault="0099110F" w:rsidP="007B6D7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Arial" w:eastAsiaTheme="minorHAnsi" w:hAnsi="Arial" w:cs="Arial"/>
                <w:sz w:val="22"/>
                <w:lang w:val="ru-RU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НЕ погружайте нагретый фонарь в жидкость. Это может привести к необратимому повреждению фонаря из-за разницы давления воздуха внутри и снаружи корпуса.</w:t>
            </w:r>
          </w:p>
          <w:p w14:paraId="24047D3F" w14:textId="77777777" w:rsidR="005F4A7E" w:rsidRPr="00CD04C4" w:rsidRDefault="0099110F" w:rsidP="007B6D7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2"/>
              </w:rPr>
            </w:pPr>
            <w:r w:rsidRPr="00CD04C4">
              <w:rPr>
                <w:rFonts w:ascii="Arial" w:hAnsi="Arial" w:cs="Arial"/>
                <w:sz w:val="22"/>
                <w:lang w:val="ru"/>
              </w:rPr>
              <w:t>ВНИМАНИЕ! Возможно опасное излучение! Не направляйте луч света в глаза! Это опасно для глаз.</w:t>
            </w:r>
          </w:p>
        </w:tc>
      </w:tr>
    </w:tbl>
    <w:p w14:paraId="1666D94C" w14:textId="77777777" w:rsidR="005F4A7E" w:rsidRPr="00CD04C4" w:rsidRDefault="005F4A7E" w:rsidP="005F4A7E">
      <w:pPr>
        <w:rPr>
          <w:rFonts w:ascii="Arial" w:eastAsiaTheme="minorHAnsi" w:hAnsi="Arial" w:cs="Arial"/>
          <w:sz w:val="22"/>
        </w:rPr>
      </w:pPr>
    </w:p>
    <w:p w14:paraId="02AAECEA" w14:textId="77777777" w:rsidR="00D373EC" w:rsidRPr="00CD04C4" w:rsidRDefault="0099110F" w:rsidP="003A3B23">
      <w:pPr>
        <w:ind w:rightChars="798" w:right="1676"/>
        <w:rPr>
          <w:rFonts w:ascii="Arial" w:eastAsiaTheme="minorHAnsi" w:hAnsi="Arial" w:cs="Arial"/>
          <w:b/>
          <w:sz w:val="22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РУКОВОДСТВО ПОЛЬЗОВАТЕЛЯ TM20K</w:t>
      </w:r>
    </w:p>
    <w:p w14:paraId="724F783D" w14:textId="77777777" w:rsidR="00D373EC" w:rsidRPr="00CD04C4" w:rsidRDefault="0099110F">
      <w:pPr>
        <w:rPr>
          <w:rFonts w:ascii="Arial" w:eastAsiaTheme="minorHAnsi" w:hAnsi="Arial" w:cs="Arial"/>
          <w:b/>
          <w:sz w:val="22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Характеристики</w:t>
      </w:r>
    </w:p>
    <w:p w14:paraId="6DC4B4F2" w14:textId="77777777" w:rsidR="00D373EC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Светодиодные лампы 19 x CREE XP-L HD с максимальной мощностью 20 000 люмен</w:t>
      </w:r>
    </w:p>
    <w:p w14:paraId="2E5E9157" w14:textId="77777777" w:rsidR="00D373EC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Максимальная пиковая интенсивность луча до 22 200 кд, дальность до 290 метров</w:t>
      </w:r>
    </w:p>
    <w:p w14:paraId="7CFA7FF5" w14:textId="77777777" w:rsidR="00D373EC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Легкий, прочный и быстро остывающий корпус, изготовленный по уникальной технологии цельного литья под давлением с использованием ЧПУ</w:t>
      </w:r>
    </w:p>
    <w:p w14:paraId="310BD38A" w14:textId="77777777" w:rsidR="00E27BCA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Встроенные литий-ионные аккумуляторные батареи 2 x 21700 (9 600 мАч)</w:t>
      </w:r>
    </w:p>
    <w:p w14:paraId="2DBF2096" w14:textId="77777777" w:rsidR="00E27BCA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Интеллектуальная схема зарядки литий-ионных аккумуляторных батарей через порт USB-C</w:t>
      </w:r>
    </w:p>
    <w:p w14:paraId="1851F0F6" w14:textId="77777777" w:rsidR="00E27BCA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hAnsi="Arial" w:cs="Arial"/>
          <w:sz w:val="22"/>
          <w:lang w:val="ru"/>
        </w:rPr>
        <w:t>Двусторонние тактические кнопки, специально разработанные для боевых действий</w:t>
      </w:r>
    </w:p>
    <w:p w14:paraId="1A95D85F" w14:textId="77777777" w:rsidR="00F41077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 xml:space="preserve">Сменяемое устройство STROBE READY™ (Патент № ZL201320545349.4) и настройки </w:t>
      </w:r>
      <w:proofErr w:type="spellStart"/>
      <w:r w:rsidRPr="00CD04C4">
        <w:rPr>
          <w:rFonts w:ascii="Arial" w:eastAsiaTheme="minorHAnsi" w:hAnsi="Arial" w:cs="Arial"/>
          <w:sz w:val="22"/>
          <w:lang w:val="ru"/>
        </w:rPr>
        <w:t>TurboReady</w:t>
      </w:r>
      <w:proofErr w:type="spellEnd"/>
      <w:r w:rsidRPr="00CD04C4">
        <w:rPr>
          <w:rFonts w:ascii="Arial" w:eastAsiaTheme="minorHAnsi" w:hAnsi="Arial" w:cs="Arial"/>
          <w:sz w:val="22"/>
          <w:lang w:val="ru"/>
        </w:rPr>
        <w:t>™</w:t>
      </w:r>
    </w:p>
    <w:p w14:paraId="019A8789" w14:textId="442571A7" w:rsidR="004A1DF1" w:rsidRPr="00CD04C4" w:rsidRDefault="0099110F" w:rsidP="004A1DF1">
      <w:pPr>
        <w:pStyle w:val="a3"/>
        <w:numPr>
          <w:ilvl w:val="0"/>
          <w:numId w:val="14"/>
        </w:numPr>
        <w:ind w:firstLineChars="0"/>
        <w:rPr>
          <w:rFonts w:ascii="Arial" w:hAnsi="Arial" w:cs="Arial"/>
          <w:sz w:val="22"/>
          <w:lang w:val="ru-RU"/>
        </w:rPr>
      </w:pPr>
      <w:r w:rsidRPr="00CD04C4">
        <w:rPr>
          <w:rFonts w:ascii="Arial" w:hAnsi="Arial" w:cs="Arial"/>
          <w:sz w:val="22"/>
          <w:lang w:val="ru"/>
        </w:rPr>
        <w:t xml:space="preserve">В режиме СТРОБОСКОПА используются случайным образом изменяемые частоты </w:t>
      </w:r>
      <w:r w:rsidR="000D6DC0" w:rsidRPr="00CD04C4">
        <w:rPr>
          <w:rFonts w:ascii="Arial" w:hAnsi="Arial" w:cs="Arial"/>
          <w:sz w:val="22"/>
          <w:lang w:val="ru"/>
        </w:rPr>
        <w:t>для усиления,</w:t>
      </w:r>
      <w:r w:rsidRPr="00CD04C4">
        <w:rPr>
          <w:rFonts w:ascii="Arial" w:hAnsi="Arial" w:cs="Arial"/>
          <w:sz w:val="22"/>
          <w:lang w:val="ru"/>
        </w:rPr>
        <w:t xml:space="preserve"> вызывающего головокружение воздействия</w:t>
      </w:r>
    </w:p>
    <w:p w14:paraId="204E5023" w14:textId="77777777" w:rsidR="00354CB6" w:rsidRPr="00CD04C4" w:rsidRDefault="0099110F" w:rsidP="00354CB6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Высокоэффективный контур постоянного тока обеспечивает устойчивую работу до 13 часов</w:t>
      </w:r>
    </w:p>
    <w:p w14:paraId="77651F7C" w14:textId="77777777" w:rsidR="00354CB6" w:rsidRPr="00CD04C4" w:rsidRDefault="0099110F" w:rsidP="00354CB6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Комплексное усовершенствованное регулирование температуры (Патент № ZL201510534543.6)</w:t>
      </w:r>
    </w:p>
    <w:p w14:paraId="7D75DC67" w14:textId="77777777" w:rsidR="0017005A" w:rsidRPr="00CD04C4" w:rsidRDefault="0099110F" w:rsidP="00D547A8">
      <w:pPr>
        <w:numPr>
          <w:ilvl w:val="0"/>
          <w:numId w:val="14"/>
        </w:num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Оптические линзы с двухсторонним стойким к механическим повреждениям покрытием</w:t>
      </w:r>
    </w:p>
    <w:p w14:paraId="2D9569DC" w14:textId="77777777" w:rsidR="00365B29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Изготовлен из алюминиевого сплава авиационного класса</w:t>
      </w:r>
    </w:p>
    <w:p w14:paraId="580ADBEF" w14:textId="0C45E248" w:rsidR="0017005A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 xml:space="preserve">Твердое анодированное покрытие </w:t>
      </w:r>
      <w:r w:rsidR="000D6DC0" w:rsidRPr="00CD04C4">
        <w:rPr>
          <w:rFonts w:ascii="Arial" w:eastAsiaTheme="minorHAnsi" w:hAnsi="Arial" w:cs="Arial"/>
          <w:sz w:val="22"/>
          <w:lang w:val="ru"/>
        </w:rPr>
        <w:t>класса HA</w:t>
      </w:r>
      <w:r w:rsidRPr="00CD04C4">
        <w:rPr>
          <w:rFonts w:ascii="Arial" w:eastAsiaTheme="minorHAnsi" w:hAnsi="Arial" w:cs="Arial"/>
          <w:sz w:val="22"/>
          <w:lang w:val="ru"/>
        </w:rPr>
        <w:t xml:space="preserve"> III для использования в оборонной промышленности</w:t>
      </w:r>
    </w:p>
    <w:p w14:paraId="33A456D0" w14:textId="77777777" w:rsidR="004B7125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Степень защиты от проникновения воды и пыли IP68 (с возможностью погружения на глубину до 2 метров)</w:t>
      </w:r>
    </w:p>
    <w:p w14:paraId="42A32E1F" w14:textId="77777777" w:rsidR="004B7125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Ударопрочность при падении с высоты до 1 метра</w:t>
      </w:r>
    </w:p>
    <w:p w14:paraId="092D3CD2" w14:textId="77777777" w:rsidR="004B7125" w:rsidRPr="00CD04C4" w:rsidRDefault="0099110F" w:rsidP="00D547A8">
      <w:pPr>
        <w:pStyle w:val="a3"/>
        <w:numPr>
          <w:ilvl w:val="0"/>
          <w:numId w:val="14"/>
        </w:numPr>
        <w:ind w:firstLineChars="0"/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Возможность установки фонаря на торец</w:t>
      </w:r>
    </w:p>
    <w:p w14:paraId="27830ACC" w14:textId="77777777" w:rsidR="004B7125" w:rsidRPr="00CD04C4" w:rsidRDefault="004B7125" w:rsidP="004B7125">
      <w:pPr>
        <w:rPr>
          <w:rFonts w:ascii="Arial" w:eastAsiaTheme="minorHAnsi" w:hAnsi="Arial" w:cs="Arial"/>
          <w:sz w:val="22"/>
        </w:rPr>
      </w:pPr>
    </w:p>
    <w:p w14:paraId="69420B06" w14:textId="77777777" w:rsidR="002F6931" w:rsidRPr="00CD04C4" w:rsidRDefault="0099110F" w:rsidP="004B7125">
      <w:pPr>
        <w:rPr>
          <w:rFonts w:ascii="Arial" w:eastAsiaTheme="minorHAnsi" w:hAnsi="Arial" w:cs="Arial"/>
          <w:b/>
          <w:sz w:val="22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Спецификации</w:t>
      </w:r>
    </w:p>
    <w:p w14:paraId="25ADD9FF" w14:textId="77777777" w:rsidR="002F6931" w:rsidRPr="00CD04C4" w:rsidRDefault="0099110F" w:rsidP="004B7125">
      <w:pPr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Длина: 145,5 мм (5,73 дюйма)</w:t>
      </w:r>
    </w:p>
    <w:p w14:paraId="1990C5EF" w14:textId="77777777" w:rsidR="002F6931" w:rsidRPr="00CD04C4" w:rsidRDefault="0099110F" w:rsidP="004B7125">
      <w:pPr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Диаметр головки: 50 мм (1,97 дюйма)</w:t>
      </w:r>
    </w:p>
    <w:p w14:paraId="62062170" w14:textId="77777777" w:rsidR="002F6931" w:rsidRPr="00CD04C4" w:rsidRDefault="0099110F" w:rsidP="004B7125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Размеры торцевой части: 50 мм × 26 мм (1,97 дюйма × 1,02 дюйма)</w:t>
      </w:r>
    </w:p>
    <w:p w14:paraId="203DA7B2" w14:textId="77777777" w:rsidR="004B7125" w:rsidRPr="00CD04C4" w:rsidRDefault="0099110F" w:rsidP="004B7125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Вес: 422 г (14,89 унций) (с зажимом)</w:t>
      </w:r>
    </w:p>
    <w:p w14:paraId="7857219D" w14:textId="77777777" w:rsidR="00B13254" w:rsidRPr="00CD04C4" w:rsidRDefault="00B13254" w:rsidP="004B7125">
      <w:pPr>
        <w:rPr>
          <w:rFonts w:ascii="Arial" w:eastAsiaTheme="minorHAnsi" w:hAnsi="Arial" w:cs="Arial"/>
          <w:sz w:val="22"/>
          <w:lang w:val="ru-RU"/>
        </w:rPr>
      </w:pPr>
    </w:p>
    <w:p w14:paraId="41B18EF4" w14:textId="77777777" w:rsidR="00B13254" w:rsidRPr="00CD04C4" w:rsidRDefault="0099110F" w:rsidP="00B13254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Приспособления</w:t>
      </w:r>
    </w:p>
    <w:p w14:paraId="53C5F77D" w14:textId="77777777" w:rsidR="00B13254" w:rsidRPr="00CD04C4" w:rsidRDefault="0099110F" w:rsidP="00B13254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USB-C-кабель для зарядки, чехол, ремень</w:t>
      </w:r>
    </w:p>
    <w:p w14:paraId="6CB44FDF" w14:textId="77777777" w:rsidR="00B13254" w:rsidRPr="00CD04C4" w:rsidRDefault="00B13254" w:rsidP="004B7125">
      <w:pPr>
        <w:rPr>
          <w:rFonts w:ascii="Arial" w:eastAsiaTheme="minorHAnsi" w:hAnsi="Arial" w:cs="Arial"/>
          <w:sz w:val="22"/>
          <w:lang w:val="ru-RU"/>
        </w:rPr>
      </w:pPr>
    </w:p>
    <w:p w14:paraId="5C691991" w14:textId="77777777" w:rsidR="002008AD" w:rsidRPr="00CD04C4" w:rsidRDefault="0099110F" w:rsidP="004B7125">
      <w:pPr>
        <w:rPr>
          <w:rFonts w:ascii="Arial" w:eastAsiaTheme="minorHAnsi" w:hAnsi="Arial" w:cs="Arial"/>
          <w:b/>
          <w:sz w:val="22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Технические данные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778"/>
        <w:gridCol w:w="1024"/>
        <w:gridCol w:w="998"/>
        <w:gridCol w:w="866"/>
        <w:gridCol w:w="1401"/>
        <w:gridCol w:w="1224"/>
        <w:gridCol w:w="896"/>
        <w:gridCol w:w="1325"/>
      </w:tblGrid>
      <w:tr w:rsidR="007513A6" w:rsidRPr="00CD04C4" w14:paraId="7283227D" w14:textId="77777777" w:rsidTr="007513A6">
        <w:trPr>
          <w:trHeight w:val="371"/>
        </w:trPr>
        <w:tc>
          <w:tcPr>
            <w:tcW w:w="1696" w:type="dxa"/>
            <w:vAlign w:val="center"/>
          </w:tcPr>
          <w:p w14:paraId="4706BDBF" w14:textId="77777777" w:rsidR="002008AD" w:rsidRPr="00CD04C4" w:rsidRDefault="002008AD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</w:p>
        </w:tc>
        <w:tc>
          <w:tcPr>
            <w:tcW w:w="747" w:type="dxa"/>
            <w:vAlign w:val="center"/>
          </w:tcPr>
          <w:p w14:paraId="68AA1BB4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ТУРБО</w:t>
            </w:r>
          </w:p>
        </w:tc>
        <w:tc>
          <w:tcPr>
            <w:tcW w:w="1049" w:type="dxa"/>
            <w:vAlign w:val="center"/>
          </w:tcPr>
          <w:p w14:paraId="60F5C7FE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500641ED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СРЕДНИЙ</w:t>
            </w:r>
          </w:p>
        </w:tc>
        <w:tc>
          <w:tcPr>
            <w:tcW w:w="0" w:type="auto"/>
            <w:vAlign w:val="center"/>
          </w:tcPr>
          <w:p w14:paraId="1B1BF518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НИЗКИЙ</w:t>
            </w:r>
          </w:p>
        </w:tc>
        <w:tc>
          <w:tcPr>
            <w:tcW w:w="0" w:type="auto"/>
            <w:vAlign w:val="center"/>
          </w:tcPr>
          <w:p w14:paraId="1A9664F3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СВЕРХНИЗКИЙ</w:t>
            </w:r>
          </w:p>
        </w:tc>
        <w:tc>
          <w:tcPr>
            <w:tcW w:w="0" w:type="auto"/>
            <w:vAlign w:val="center"/>
          </w:tcPr>
          <w:p w14:paraId="16AB7FD8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ПРОЖЕКТОР</w:t>
            </w:r>
          </w:p>
        </w:tc>
        <w:tc>
          <w:tcPr>
            <w:tcW w:w="0" w:type="auto"/>
            <w:vAlign w:val="center"/>
          </w:tcPr>
          <w:p w14:paraId="4C543279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ФОНАРЬ</w:t>
            </w:r>
          </w:p>
        </w:tc>
        <w:tc>
          <w:tcPr>
            <w:tcW w:w="0" w:type="auto"/>
            <w:vAlign w:val="center"/>
          </w:tcPr>
          <w:p w14:paraId="55211DDA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СТРОБОСКОП</w:t>
            </w:r>
          </w:p>
        </w:tc>
      </w:tr>
      <w:tr w:rsidR="007513A6" w:rsidRPr="00CD04C4" w14:paraId="34348247" w14:textId="77777777" w:rsidTr="007513A6">
        <w:trPr>
          <w:trHeight w:val="709"/>
        </w:trPr>
        <w:tc>
          <w:tcPr>
            <w:tcW w:w="1696" w:type="dxa"/>
            <w:vAlign w:val="center"/>
          </w:tcPr>
          <w:p w14:paraId="2BCEFDA3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Яркость</w:t>
            </w:r>
          </w:p>
        </w:tc>
        <w:tc>
          <w:tcPr>
            <w:tcW w:w="747" w:type="dxa"/>
            <w:vAlign w:val="center"/>
          </w:tcPr>
          <w:p w14:paraId="3EE5232B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20 000 люмен</w:t>
            </w:r>
          </w:p>
        </w:tc>
        <w:tc>
          <w:tcPr>
            <w:tcW w:w="1049" w:type="dxa"/>
            <w:vAlign w:val="center"/>
          </w:tcPr>
          <w:p w14:paraId="7782F100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3 100 люмен</w:t>
            </w:r>
          </w:p>
        </w:tc>
        <w:tc>
          <w:tcPr>
            <w:tcW w:w="0" w:type="auto"/>
            <w:vAlign w:val="center"/>
          </w:tcPr>
          <w:p w14:paraId="756478AB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1 900 люмен</w:t>
            </w:r>
          </w:p>
        </w:tc>
        <w:tc>
          <w:tcPr>
            <w:tcW w:w="0" w:type="auto"/>
            <w:vAlign w:val="center"/>
          </w:tcPr>
          <w:p w14:paraId="2A763913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1 050 люмен</w:t>
            </w:r>
          </w:p>
        </w:tc>
        <w:tc>
          <w:tcPr>
            <w:tcW w:w="0" w:type="auto"/>
            <w:vAlign w:val="center"/>
          </w:tcPr>
          <w:p w14:paraId="1478589C" w14:textId="2D1DE29A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320 люмен</w:t>
            </w:r>
          </w:p>
        </w:tc>
        <w:tc>
          <w:tcPr>
            <w:tcW w:w="0" w:type="auto"/>
            <w:vAlign w:val="center"/>
          </w:tcPr>
          <w:p w14:paraId="67EC0FD1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1 200 люмен</w:t>
            </w:r>
          </w:p>
        </w:tc>
        <w:tc>
          <w:tcPr>
            <w:tcW w:w="0" w:type="auto"/>
            <w:vAlign w:val="center"/>
          </w:tcPr>
          <w:p w14:paraId="6627B923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1 800 люмен</w:t>
            </w:r>
          </w:p>
        </w:tc>
        <w:tc>
          <w:tcPr>
            <w:tcW w:w="0" w:type="auto"/>
            <w:vAlign w:val="center"/>
          </w:tcPr>
          <w:p w14:paraId="1CF6695B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20 000 люмен</w:t>
            </w:r>
          </w:p>
        </w:tc>
      </w:tr>
      <w:tr w:rsidR="007513A6" w:rsidRPr="00CD04C4" w14:paraId="2B245B87" w14:textId="77777777" w:rsidTr="007513A6">
        <w:trPr>
          <w:trHeight w:val="680"/>
        </w:trPr>
        <w:tc>
          <w:tcPr>
            <w:tcW w:w="1696" w:type="dxa"/>
            <w:vAlign w:val="center"/>
          </w:tcPr>
          <w:p w14:paraId="5D76BCCD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Время работы</w:t>
            </w:r>
          </w:p>
        </w:tc>
        <w:tc>
          <w:tcPr>
            <w:tcW w:w="747" w:type="dxa"/>
            <w:vAlign w:val="center"/>
          </w:tcPr>
          <w:p w14:paraId="2F35EA9A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─</w:t>
            </w:r>
          </w:p>
        </w:tc>
        <w:tc>
          <w:tcPr>
            <w:tcW w:w="1049" w:type="dxa"/>
            <w:vAlign w:val="center"/>
          </w:tcPr>
          <w:p w14:paraId="4275DF86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*45 мин</w:t>
            </w:r>
          </w:p>
        </w:tc>
        <w:tc>
          <w:tcPr>
            <w:tcW w:w="0" w:type="auto"/>
            <w:vAlign w:val="center"/>
          </w:tcPr>
          <w:p w14:paraId="3F0CFFC1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ч 45 мин</w:t>
            </w:r>
          </w:p>
        </w:tc>
        <w:tc>
          <w:tcPr>
            <w:tcW w:w="0" w:type="auto"/>
            <w:vAlign w:val="center"/>
          </w:tcPr>
          <w:p w14:paraId="70BC746A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4 ч 15 мин</w:t>
            </w:r>
          </w:p>
        </w:tc>
        <w:tc>
          <w:tcPr>
            <w:tcW w:w="0" w:type="auto"/>
            <w:vAlign w:val="center"/>
          </w:tcPr>
          <w:p w14:paraId="08CAF688" w14:textId="79376E56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13 ч</w:t>
            </w:r>
          </w:p>
        </w:tc>
        <w:tc>
          <w:tcPr>
            <w:tcW w:w="0" w:type="auto"/>
            <w:vAlign w:val="center"/>
          </w:tcPr>
          <w:p w14:paraId="6D6061CC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3 ч 30 мин</w:t>
            </w:r>
          </w:p>
        </w:tc>
        <w:tc>
          <w:tcPr>
            <w:tcW w:w="0" w:type="auto"/>
            <w:vAlign w:val="center"/>
          </w:tcPr>
          <w:p w14:paraId="2594B743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 ч</w:t>
            </w:r>
          </w:p>
        </w:tc>
        <w:tc>
          <w:tcPr>
            <w:tcW w:w="0" w:type="auto"/>
            <w:vAlign w:val="center"/>
          </w:tcPr>
          <w:p w14:paraId="55474B66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─</w:t>
            </w:r>
          </w:p>
        </w:tc>
      </w:tr>
      <w:tr w:rsidR="007513A6" w:rsidRPr="00CD04C4" w14:paraId="30831DAC" w14:textId="77777777" w:rsidTr="007513A6">
        <w:trPr>
          <w:trHeight w:val="433"/>
        </w:trPr>
        <w:tc>
          <w:tcPr>
            <w:tcW w:w="1696" w:type="dxa"/>
            <w:vAlign w:val="center"/>
          </w:tcPr>
          <w:p w14:paraId="2CD80ADC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Дальность луча</w:t>
            </w:r>
          </w:p>
        </w:tc>
        <w:tc>
          <w:tcPr>
            <w:tcW w:w="747" w:type="dxa"/>
            <w:vAlign w:val="center"/>
          </w:tcPr>
          <w:p w14:paraId="772551F7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290 м</w:t>
            </w:r>
          </w:p>
        </w:tc>
        <w:tc>
          <w:tcPr>
            <w:tcW w:w="1049" w:type="dxa"/>
            <w:vAlign w:val="center"/>
          </w:tcPr>
          <w:p w14:paraId="6DC66BD6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270 м</w:t>
            </w:r>
          </w:p>
        </w:tc>
        <w:tc>
          <w:tcPr>
            <w:tcW w:w="0" w:type="auto"/>
            <w:vAlign w:val="center"/>
          </w:tcPr>
          <w:p w14:paraId="7023DB5D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260 м</w:t>
            </w:r>
          </w:p>
        </w:tc>
        <w:tc>
          <w:tcPr>
            <w:tcW w:w="0" w:type="auto"/>
            <w:vAlign w:val="center"/>
          </w:tcPr>
          <w:p w14:paraId="2AA36AE9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190 м</w:t>
            </w:r>
          </w:p>
        </w:tc>
        <w:tc>
          <w:tcPr>
            <w:tcW w:w="0" w:type="auto"/>
            <w:vAlign w:val="center"/>
          </w:tcPr>
          <w:p w14:paraId="5A492451" w14:textId="29CECC25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120 м</w:t>
            </w:r>
          </w:p>
        </w:tc>
        <w:tc>
          <w:tcPr>
            <w:tcW w:w="0" w:type="auto"/>
            <w:vAlign w:val="center"/>
          </w:tcPr>
          <w:p w14:paraId="43030FB1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260 м</w:t>
            </w:r>
          </w:p>
        </w:tc>
        <w:tc>
          <w:tcPr>
            <w:tcW w:w="0" w:type="auto"/>
            <w:vAlign w:val="center"/>
          </w:tcPr>
          <w:p w14:paraId="677DD217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73 м</w:t>
            </w:r>
          </w:p>
        </w:tc>
        <w:tc>
          <w:tcPr>
            <w:tcW w:w="0" w:type="auto"/>
            <w:vAlign w:val="center"/>
          </w:tcPr>
          <w:p w14:paraId="60F19F8F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─</w:t>
            </w:r>
          </w:p>
        </w:tc>
      </w:tr>
      <w:tr w:rsidR="007513A6" w:rsidRPr="00CD04C4" w14:paraId="0A1C133D" w14:textId="77777777" w:rsidTr="007513A6">
        <w:trPr>
          <w:trHeight w:val="691"/>
        </w:trPr>
        <w:tc>
          <w:tcPr>
            <w:tcW w:w="1696" w:type="dxa"/>
            <w:vAlign w:val="center"/>
          </w:tcPr>
          <w:p w14:paraId="31161877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Пиковая интенсивность луча</w:t>
            </w:r>
          </w:p>
        </w:tc>
        <w:tc>
          <w:tcPr>
            <w:tcW w:w="747" w:type="dxa"/>
            <w:vAlign w:val="center"/>
          </w:tcPr>
          <w:p w14:paraId="37B563EC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22 200 кд</w:t>
            </w:r>
          </w:p>
        </w:tc>
        <w:tc>
          <w:tcPr>
            <w:tcW w:w="1049" w:type="dxa"/>
            <w:vAlign w:val="center"/>
          </w:tcPr>
          <w:p w14:paraId="44C734A5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18 500 кд</w:t>
            </w:r>
          </w:p>
        </w:tc>
        <w:tc>
          <w:tcPr>
            <w:tcW w:w="0" w:type="auto"/>
            <w:vAlign w:val="center"/>
          </w:tcPr>
          <w:p w14:paraId="293B649A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17 100 кд</w:t>
            </w:r>
          </w:p>
        </w:tc>
        <w:tc>
          <w:tcPr>
            <w:tcW w:w="0" w:type="auto"/>
            <w:vAlign w:val="center"/>
          </w:tcPr>
          <w:p w14:paraId="668F266F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9 500 кд</w:t>
            </w:r>
          </w:p>
        </w:tc>
        <w:tc>
          <w:tcPr>
            <w:tcW w:w="0" w:type="auto"/>
            <w:vAlign w:val="center"/>
          </w:tcPr>
          <w:p w14:paraId="1CC25CE6" w14:textId="0A9C4768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3 900 кд</w:t>
            </w:r>
          </w:p>
        </w:tc>
        <w:tc>
          <w:tcPr>
            <w:tcW w:w="0" w:type="auto"/>
            <w:vAlign w:val="center"/>
          </w:tcPr>
          <w:p w14:paraId="67729E99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17 000 кд</w:t>
            </w:r>
          </w:p>
        </w:tc>
        <w:tc>
          <w:tcPr>
            <w:tcW w:w="0" w:type="auto"/>
            <w:vAlign w:val="center"/>
          </w:tcPr>
          <w:p w14:paraId="333B3284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1 340 кд</w:t>
            </w:r>
          </w:p>
        </w:tc>
        <w:tc>
          <w:tcPr>
            <w:tcW w:w="0" w:type="auto"/>
            <w:vAlign w:val="center"/>
          </w:tcPr>
          <w:p w14:paraId="010DD11E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─</w:t>
            </w:r>
          </w:p>
        </w:tc>
      </w:tr>
      <w:tr w:rsidR="001D1A8D" w:rsidRPr="00CD04C4" w14:paraId="48CB53E3" w14:textId="77777777" w:rsidTr="007513A6">
        <w:trPr>
          <w:trHeight w:val="709"/>
        </w:trPr>
        <w:tc>
          <w:tcPr>
            <w:tcW w:w="1696" w:type="dxa"/>
            <w:vAlign w:val="center"/>
          </w:tcPr>
          <w:p w14:paraId="721ACC7F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Ударопрочность</w:t>
            </w:r>
          </w:p>
        </w:tc>
        <w:tc>
          <w:tcPr>
            <w:tcW w:w="8624" w:type="dxa"/>
            <w:gridSpan w:val="8"/>
            <w:vAlign w:val="center"/>
          </w:tcPr>
          <w:p w14:paraId="09241877" w14:textId="6BA987EA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1 м</w:t>
            </w:r>
          </w:p>
        </w:tc>
      </w:tr>
      <w:tr w:rsidR="001D1A8D" w:rsidRPr="00CD04C4" w14:paraId="2A321B0C" w14:textId="77777777" w:rsidTr="007513A6">
        <w:trPr>
          <w:trHeight w:val="691"/>
        </w:trPr>
        <w:tc>
          <w:tcPr>
            <w:tcW w:w="1696" w:type="dxa"/>
            <w:vAlign w:val="center"/>
          </w:tcPr>
          <w:p w14:paraId="3B5E1052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noProof/>
                <w:sz w:val="22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Влагозащищенность</w:t>
            </w:r>
          </w:p>
        </w:tc>
        <w:tc>
          <w:tcPr>
            <w:tcW w:w="8624" w:type="dxa"/>
            <w:gridSpan w:val="8"/>
            <w:vAlign w:val="center"/>
          </w:tcPr>
          <w:p w14:paraId="22A4E000" w14:textId="77777777" w:rsidR="002008AD" w:rsidRPr="00CD04C4" w:rsidRDefault="0099110F" w:rsidP="007513A6">
            <w:pPr>
              <w:jc w:val="center"/>
              <w:rPr>
                <w:rFonts w:ascii="Arial" w:eastAsiaTheme="minorHAnsi" w:hAnsi="Arial" w:cs="Arial"/>
                <w:sz w:val="22"/>
                <w:lang w:val="ru-RU"/>
              </w:rPr>
            </w:pPr>
            <w:r w:rsidRPr="00CD04C4">
              <w:rPr>
                <w:rFonts w:ascii="Arial" w:eastAsiaTheme="minorHAnsi" w:hAnsi="Arial" w:cs="Arial"/>
                <w:sz w:val="22"/>
                <w:lang w:val="ru"/>
              </w:rPr>
              <w:t>IP68, 2 м (водонепроницаемость, возможность погружения в воду)</w:t>
            </w:r>
          </w:p>
        </w:tc>
      </w:tr>
    </w:tbl>
    <w:p w14:paraId="5F4453EE" w14:textId="632DFBC5" w:rsidR="000C12D6" w:rsidRPr="00CD04C4" w:rsidRDefault="0099110F" w:rsidP="000C12D6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Примечание: указанные значения измерены с использованием 2 x 21700 литий-ионного аккумулятора (3,6 В 4 800 мАч) в лабораторных условиях. При практическом применении эти данные могут отличаться по причине различного способа эксплуатации аккумуляторной батареи и условий окружающей среды.</w:t>
      </w:r>
    </w:p>
    <w:p w14:paraId="5B54B09E" w14:textId="76208EA1" w:rsidR="00A620D0" w:rsidRPr="00CD04C4" w:rsidRDefault="0099110F" w:rsidP="00A620D0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bCs/>
          <w:sz w:val="22"/>
          <w:lang w:val="ru"/>
        </w:rPr>
        <w:t>* Данные проверены без регулирования температуры.</w:t>
      </w:r>
    </w:p>
    <w:p w14:paraId="5B089176" w14:textId="5A0CA887" w:rsidR="00DC3F4F" w:rsidRPr="00CD04C4" w:rsidRDefault="00DC3F4F" w:rsidP="000C12D6">
      <w:pPr>
        <w:rPr>
          <w:rFonts w:ascii="Arial" w:eastAsiaTheme="minorHAnsi" w:hAnsi="Arial" w:cs="Arial"/>
          <w:sz w:val="22"/>
          <w:lang w:val="ru-RU"/>
        </w:rPr>
      </w:pPr>
    </w:p>
    <w:p w14:paraId="72C14391" w14:textId="379C4CB2" w:rsidR="00DC3F4F" w:rsidRPr="00CD04C4" w:rsidRDefault="00553249" w:rsidP="000C12D6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Функция зарядки</w:t>
      </w:r>
    </w:p>
    <w:p w14:paraId="7B49FA7F" w14:textId="7867834E" w:rsidR="00DC3F4F" w:rsidRPr="00CD04C4" w:rsidRDefault="0099110F" w:rsidP="00FD0E20">
      <w:pPr>
        <w:spacing w:line="544" w:lineRule="exact"/>
        <w:rPr>
          <w:rFonts w:ascii="Arial" w:eastAsiaTheme="minorHAnsi" w:hAnsi="Arial" w:cs="Arial"/>
          <w:sz w:val="22"/>
          <w:lang w:val="ru-RU"/>
        </w:rPr>
      </w:pPr>
      <w:bookmarkStart w:id="0" w:name="_Hlk519007034"/>
      <w:r w:rsidRPr="00CD04C4">
        <w:rPr>
          <w:rFonts w:ascii="Arial" w:eastAsiaTheme="minorHAnsi" w:hAnsi="Arial" w:cs="Arial"/>
          <w:sz w:val="22"/>
          <w:lang w:val="ru"/>
        </w:rPr>
        <w:t xml:space="preserve">TM20K оснащен </w:t>
      </w:r>
      <w:bookmarkEnd w:id="0"/>
      <w:r w:rsidRPr="00CD04C4">
        <w:rPr>
          <w:rFonts w:ascii="Arial" w:eastAsiaTheme="minorHAnsi" w:hAnsi="Arial" w:cs="Arial"/>
          <w:sz w:val="22"/>
          <w:lang w:val="ru"/>
        </w:rPr>
        <w:t>интеллектуальной системой зарядки. Зарядите аккумулятор перед первым использованием.</w:t>
      </w:r>
    </w:p>
    <w:p w14:paraId="601BDED5" w14:textId="410D7762" w:rsidR="00FA4CBA" w:rsidRPr="00CD04C4" w:rsidRDefault="008F5239" w:rsidP="000C12D6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15E03B40" wp14:editId="74E156BA">
            <wp:simplePos x="0" y="0"/>
            <wp:positionH relativeFrom="margin">
              <wp:posOffset>3939540</wp:posOffset>
            </wp:positionH>
            <wp:positionV relativeFrom="paragraph">
              <wp:posOffset>299720</wp:posOffset>
            </wp:positionV>
            <wp:extent cx="2927350" cy="356870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"/>
                    <a:stretch/>
                  </pic:blipFill>
                  <pic:spPr bwMode="auto">
                    <a:xfrm>
                      <a:off x="0" y="0"/>
                      <a:ext cx="29273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371" w:rsidRPr="00CD04C4">
        <w:rPr>
          <w:rFonts w:ascii="Arial" w:eastAsiaTheme="minorHAnsi" w:hAnsi="Arial" w:cs="Arial"/>
          <w:sz w:val="22"/>
          <w:lang w:val="ru"/>
        </w:rPr>
        <w:t>TM20K заряжается как в обычном, так и в быстром режиме зарядки (QC). Откройте порт зарядки, как показано на рисунке, подключите к нему USB-адаптер (доступный в качестве дополнительного аксессуара) через USB-кабель.</w:t>
      </w:r>
    </w:p>
    <w:p w14:paraId="28408598" w14:textId="19B65328" w:rsidR="00B14D91" w:rsidRPr="00CD04C4" w:rsidRDefault="00553249" w:rsidP="00812750">
      <w:pPr>
        <w:pStyle w:val="a3"/>
        <w:numPr>
          <w:ilvl w:val="0"/>
          <w:numId w:val="15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При зарядке через адаптер QC он автоматически переходит в режим QC, и индикатор питания будет быстро мигать, информируя пользователя; при зарядке через адаптер без QC индикатор питания будет мигать медленно.</w:t>
      </w:r>
    </w:p>
    <w:p w14:paraId="4E51E77E" w14:textId="46DE3E63" w:rsidR="007D5F71" w:rsidRPr="00CD04C4" w:rsidRDefault="0099110F" w:rsidP="00812750">
      <w:pPr>
        <w:pStyle w:val="a3"/>
        <w:numPr>
          <w:ilvl w:val="0"/>
          <w:numId w:val="15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Когда устройство полностью зарядится, оно автоматически прекратит процесс зарядки, а индикатор станет гореть постоянно, информируя пользователя.</w:t>
      </w:r>
    </w:p>
    <w:p w14:paraId="372AAD5B" w14:textId="2B3C3D6E" w:rsidR="008D5BD4" w:rsidRPr="00CD04C4" w:rsidRDefault="0099110F" w:rsidP="00812750">
      <w:pPr>
        <w:pStyle w:val="a3"/>
        <w:numPr>
          <w:ilvl w:val="0"/>
          <w:numId w:val="15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Если фонарь включен, то при подключении зарядного кабеля он автоматически выключится. При отсоединении зарядного кабеля фонарь возвращается к ранее сохраненному уровню яркости.</w:t>
      </w:r>
    </w:p>
    <w:p w14:paraId="7B495B10" w14:textId="28076B97" w:rsidR="008D082A" w:rsidRPr="00CD04C4" w:rsidRDefault="0099110F" w:rsidP="00812750">
      <w:pPr>
        <w:pStyle w:val="a3"/>
        <w:numPr>
          <w:ilvl w:val="0"/>
          <w:numId w:val="15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Время зарядки в быстром режиме (QC) составляет около 4 часов 30 минут. Время зарядки в стандартном режиме составляет около 7 часов 30 минут. (Зарядка через адаптер 5В / 2А)</w:t>
      </w:r>
    </w:p>
    <w:p w14:paraId="4837814E" w14:textId="7DC38A60" w:rsidR="00BB71A2" w:rsidRPr="00CD04C4" w:rsidRDefault="0099110F" w:rsidP="00812750">
      <w:pPr>
        <w:pStyle w:val="a3"/>
        <w:numPr>
          <w:ilvl w:val="0"/>
          <w:numId w:val="15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При полной зарядке продолжительность работы в режиме ожидания составляет около 1 года.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537"/>
        <w:gridCol w:w="5499"/>
      </w:tblGrid>
      <w:tr w:rsidR="008F5239" w:rsidRPr="00CD04C4" w14:paraId="13E5C9F2" w14:textId="77777777" w:rsidTr="00CD04C4">
        <w:tc>
          <w:tcPr>
            <w:tcW w:w="4537" w:type="dxa"/>
          </w:tcPr>
          <w:p w14:paraId="22716254" w14:textId="1EDDC1D8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User Mode Selection Toggle Switch (on the back)</w:t>
            </w:r>
          </w:p>
        </w:tc>
        <w:tc>
          <w:tcPr>
            <w:tcW w:w="5499" w:type="dxa"/>
          </w:tcPr>
          <w:p w14:paraId="72D5ECAE" w14:textId="29D05A99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  <w:lang w:val="ru-RU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  <w:lang w:val="ru-RU"/>
              </w:rPr>
              <w:t>Тумблер выбора режима пользователя (на задней панели)</w:t>
            </w:r>
          </w:p>
        </w:tc>
      </w:tr>
      <w:tr w:rsidR="008F5239" w:rsidRPr="00CD04C4" w14:paraId="1BDD0DCD" w14:textId="77777777" w:rsidTr="00CD04C4">
        <w:tc>
          <w:tcPr>
            <w:tcW w:w="4537" w:type="dxa"/>
          </w:tcPr>
          <w:p w14:paraId="718110C5" w14:textId="53B62D4F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Power</w:t>
            </w:r>
          </w:p>
        </w:tc>
        <w:tc>
          <w:tcPr>
            <w:tcW w:w="5499" w:type="dxa"/>
          </w:tcPr>
          <w:p w14:paraId="7F6D36D2" w14:textId="755B6482" w:rsidR="008F5239" w:rsidRPr="00CD04C4" w:rsidRDefault="008F5239" w:rsidP="008F5239">
            <w:pPr>
              <w:spacing w:line="240" w:lineRule="exact"/>
              <w:jc w:val="left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 xml:space="preserve">Питание </w:t>
            </w:r>
          </w:p>
        </w:tc>
      </w:tr>
      <w:tr w:rsidR="008F5239" w:rsidRPr="00CD04C4" w14:paraId="7C9D2E6D" w14:textId="77777777" w:rsidTr="00CD04C4">
        <w:tc>
          <w:tcPr>
            <w:tcW w:w="4537" w:type="dxa"/>
          </w:tcPr>
          <w:p w14:paraId="0A674087" w14:textId="1715EDA9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Tactical Buttons</w:t>
            </w:r>
          </w:p>
        </w:tc>
        <w:tc>
          <w:tcPr>
            <w:tcW w:w="5499" w:type="dxa"/>
          </w:tcPr>
          <w:p w14:paraId="3623205C" w14:textId="6DB914DE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Тактические кнопки</w:t>
            </w:r>
          </w:p>
        </w:tc>
      </w:tr>
      <w:tr w:rsidR="008F5239" w:rsidRPr="00CD04C4" w14:paraId="2125CB8B" w14:textId="77777777" w:rsidTr="00CD04C4">
        <w:tc>
          <w:tcPr>
            <w:tcW w:w="4537" w:type="dxa"/>
          </w:tcPr>
          <w:p w14:paraId="350B16F7" w14:textId="65998D3A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USB-C Charging Port</w:t>
            </w:r>
          </w:p>
        </w:tc>
        <w:tc>
          <w:tcPr>
            <w:tcW w:w="5499" w:type="dxa"/>
          </w:tcPr>
          <w:p w14:paraId="057CD5E1" w14:textId="3CE30EBC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Порт зарядки USB-C</w:t>
            </w:r>
          </w:p>
        </w:tc>
      </w:tr>
      <w:tr w:rsidR="008F5239" w:rsidRPr="00CD04C4" w14:paraId="4B1B5ED9" w14:textId="77777777" w:rsidTr="00CD04C4">
        <w:tc>
          <w:tcPr>
            <w:tcW w:w="4537" w:type="dxa"/>
          </w:tcPr>
          <w:p w14:paraId="41FE4CD1" w14:textId="7BDEC31D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Mode Button</w:t>
            </w:r>
          </w:p>
        </w:tc>
        <w:tc>
          <w:tcPr>
            <w:tcW w:w="5499" w:type="dxa"/>
          </w:tcPr>
          <w:p w14:paraId="53D5C60A" w14:textId="2DB79C90" w:rsidR="008F5239" w:rsidRPr="00CD04C4" w:rsidRDefault="008F5239" w:rsidP="008F5239">
            <w:pPr>
              <w:pStyle w:val="a3"/>
              <w:ind w:firstLineChars="0" w:firstLine="0"/>
              <w:rPr>
                <w:rFonts w:ascii="Arial" w:eastAsiaTheme="minorHAnsi" w:hAnsi="Arial" w:cs="Arial"/>
                <w:b/>
                <w:bCs/>
                <w:sz w:val="22"/>
              </w:rPr>
            </w:pPr>
            <w:r w:rsidRPr="00CD04C4">
              <w:rPr>
                <w:rFonts w:ascii="Arial" w:eastAsiaTheme="minorHAnsi" w:hAnsi="Arial" w:cs="Arial"/>
                <w:b/>
                <w:bCs/>
                <w:sz w:val="22"/>
              </w:rPr>
              <w:t>Переключатель режимов</w:t>
            </w:r>
          </w:p>
        </w:tc>
      </w:tr>
    </w:tbl>
    <w:p w14:paraId="4DDE6E58" w14:textId="77777777" w:rsidR="00CD04C4" w:rsidRDefault="00CD04C4" w:rsidP="00CD04C4">
      <w:pPr>
        <w:rPr>
          <w:rFonts w:ascii="Arial" w:hAnsi="Arial" w:cs="Arial"/>
          <w:sz w:val="22"/>
        </w:rPr>
      </w:pPr>
    </w:p>
    <w:p w14:paraId="182C4D25" w14:textId="77777777" w:rsidR="00CD04C4" w:rsidRDefault="00CD04C4" w:rsidP="00CD04C4">
      <w:pPr>
        <w:rPr>
          <w:rFonts w:ascii="Arial" w:hAnsi="Arial" w:cs="Arial"/>
          <w:b/>
          <w:color w:val="FF0000"/>
          <w:sz w:val="22"/>
          <w:lang w:val="ru-RU"/>
        </w:rPr>
      </w:pPr>
    </w:p>
    <w:p w14:paraId="4A88EE51" w14:textId="77777777" w:rsidR="00CD04C4" w:rsidRDefault="00CD04C4" w:rsidP="00CD04C4">
      <w:pPr>
        <w:rPr>
          <w:rFonts w:ascii="Arial" w:hAnsi="Arial" w:cs="Arial"/>
          <w:b/>
          <w:color w:val="FF0000"/>
          <w:sz w:val="22"/>
          <w:lang w:val="ru-RU"/>
        </w:rPr>
      </w:pPr>
    </w:p>
    <w:p w14:paraId="57A14CFF" w14:textId="77777777" w:rsidR="00CD04C4" w:rsidRDefault="00CD04C4" w:rsidP="00CD04C4">
      <w:pPr>
        <w:rPr>
          <w:rFonts w:ascii="Arial" w:hAnsi="Arial" w:cs="Arial"/>
          <w:b/>
          <w:color w:val="FF0000"/>
          <w:sz w:val="22"/>
          <w:lang w:val="ru-RU"/>
        </w:rPr>
      </w:pPr>
    </w:p>
    <w:p w14:paraId="62821571" w14:textId="022B712C" w:rsidR="00CD04C4" w:rsidRPr="00CD04C4" w:rsidRDefault="00CD04C4" w:rsidP="00CD04C4">
      <w:pPr>
        <w:rPr>
          <w:rFonts w:ascii="Arial" w:hAnsi="Arial" w:cs="Arial"/>
          <w:b/>
          <w:color w:val="FF0000"/>
          <w:sz w:val="22"/>
          <w:lang w:val="ru-RU"/>
        </w:rPr>
      </w:pPr>
      <w:r w:rsidRPr="00CD04C4">
        <w:rPr>
          <w:rFonts w:ascii="Arial" w:hAnsi="Arial" w:cs="Arial"/>
          <w:b/>
          <w:color w:val="FF0000"/>
          <w:sz w:val="22"/>
          <w:lang w:val="ru-RU"/>
        </w:rPr>
        <w:t>Блокировка/разблокировка</w:t>
      </w:r>
    </w:p>
    <w:p w14:paraId="337D7B0D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Блокировка: (настройка по умолчанию)</w:t>
      </w:r>
    </w:p>
    <w:p w14:paraId="6FE663E2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Переключите тумблер на значок блокировки и ожидайте в течение 2 секунд. Вы перейдете в режим блокировки.</w:t>
      </w:r>
    </w:p>
    <w:p w14:paraId="27C6ED41" w14:textId="77777777" w:rsid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 xml:space="preserve">Находясь в режиме блокировки, фонарик не сможет включиться, даже если переключить тумблер на любую другую позицию. </w:t>
      </w:r>
    </w:p>
    <w:p w14:paraId="7492BDD9" w14:textId="6213AC54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При переключении тумблера в положение «1» или «2» или нажатии любой кнопки, когда тумблер находится в положении «1» или «2», индикатор питания быстро мигнет 5 раз, уведомляя таким образом о том, что фонарь в состоянии блокировки.</w:t>
      </w:r>
    </w:p>
    <w:p w14:paraId="3C8A2BA3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При переходе в режим блокировки свет фонаря выключится, если он перед этим горел.</w:t>
      </w:r>
    </w:p>
    <w:p w14:paraId="1BB8E528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Разблокировка:</w:t>
      </w:r>
    </w:p>
    <w:p w14:paraId="1F3BFA50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1. Убедитесь, что тумблер находится на значке блокировки и фонарь заблокирован.</w:t>
      </w:r>
    </w:p>
    <w:p w14:paraId="5AFE8D2D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2. Переместите тумблер в положение «1» или «2», удерживая при этом кнопку режима (</w:t>
      </w:r>
      <w:r w:rsidRPr="00CD04C4">
        <w:rPr>
          <w:rFonts w:ascii="Arial" w:hAnsi="Arial" w:cs="Arial"/>
          <w:color w:val="FF0000"/>
          <w:sz w:val="22"/>
        </w:rPr>
        <w:t>Mode</w:t>
      </w:r>
      <w:r w:rsidRPr="00CD04C4">
        <w:rPr>
          <w:rFonts w:ascii="Arial" w:hAnsi="Arial" w:cs="Arial"/>
          <w:color w:val="FF0000"/>
          <w:sz w:val="22"/>
          <w:lang w:val="ru-RU"/>
        </w:rPr>
        <w:t>). Отпустите кнопку, чтобы выбрать необходимый пользовательский режим.</w:t>
      </w:r>
    </w:p>
    <w:p w14:paraId="727AE770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3. Основной индикатор мигнет один раз, сообщая о том, что фонарь вышел из состояния блокировки.</w:t>
      </w:r>
    </w:p>
    <w:p w14:paraId="700DA9B2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Выбор пользовательского режима</w:t>
      </w:r>
    </w:p>
    <w:p w14:paraId="5734152A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</w:rPr>
        <w:t>TM</w:t>
      </w:r>
      <w:r w:rsidRPr="00CD04C4">
        <w:rPr>
          <w:rFonts w:ascii="Arial" w:hAnsi="Arial" w:cs="Arial"/>
          <w:color w:val="FF0000"/>
          <w:sz w:val="22"/>
          <w:lang w:val="ru-RU"/>
        </w:rPr>
        <w:t>20</w:t>
      </w:r>
      <w:r w:rsidRPr="00CD04C4">
        <w:rPr>
          <w:rFonts w:ascii="Arial" w:hAnsi="Arial" w:cs="Arial"/>
          <w:color w:val="FF0000"/>
          <w:sz w:val="22"/>
        </w:rPr>
        <w:t>K</w:t>
      </w:r>
      <w:r w:rsidRPr="00CD04C4">
        <w:rPr>
          <w:rFonts w:ascii="Arial" w:hAnsi="Arial" w:cs="Arial"/>
          <w:color w:val="FF0000"/>
          <w:sz w:val="22"/>
          <w:lang w:val="ru-RU"/>
        </w:rPr>
        <w:t xml:space="preserve"> предоставляет доступ к двум пользовательским режимам: повседневный режим (режим 1) и тактический режим (режим 2). Сдвиньте тумблер на задней стороне, чтобы переключиться между этими двумя режимами.</w:t>
      </w:r>
    </w:p>
    <w:p w14:paraId="041CBDB5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· Повседневный режим (режим 1): в этом пользовательском режиме доступны все уровни яркости и специальные настройки. Кнопка питания предоставляет доступ к постоянному освещению.</w:t>
      </w:r>
    </w:p>
    <w:p w14:paraId="5DA68D3D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>· Тактический режим (режим 2): в этом пользовательском режиме кнопка питания обеспечивает доступ к тактическому моментальному освещению с заранее установленным уровнем яркости или специальными настройками.</w:t>
      </w:r>
    </w:p>
    <w:p w14:paraId="598537BF" w14:textId="77777777" w:rsidR="00CD04C4" w:rsidRPr="00CD04C4" w:rsidRDefault="00CD04C4" w:rsidP="00CD04C4">
      <w:pPr>
        <w:rPr>
          <w:rFonts w:ascii="Arial" w:hAnsi="Arial" w:cs="Arial"/>
          <w:color w:val="FF0000"/>
          <w:sz w:val="22"/>
          <w:lang w:val="ru-RU"/>
        </w:rPr>
      </w:pPr>
      <w:r w:rsidRPr="00CD04C4">
        <w:rPr>
          <w:rFonts w:ascii="Arial" w:hAnsi="Arial" w:cs="Arial"/>
          <w:color w:val="FF0000"/>
          <w:sz w:val="22"/>
          <w:lang w:val="ru-RU"/>
        </w:rPr>
        <w:t xml:space="preserve">Примечание: </w:t>
      </w:r>
      <w:r w:rsidRPr="00CD04C4">
        <w:rPr>
          <w:rFonts w:ascii="Arial" w:hAnsi="Arial" w:cs="Arial"/>
          <w:color w:val="FF0000"/>
          <w:sz w:val="22"/>
        </w:rPr>
        <w:t>TM</w:t>
      </w:r>
      <w:r w:rsidRPr="00CD04C4">
        <w:rPr>
          <w:rFonts w:ascii="Arial" w:hAnsi="Arial" w:cs="Arial"/>
          <w:color w:val="FF0000"/>
          <w:sz w:val="22"/>
          <w:lang w:val="ru-RU"/>
        </w:rPr>
        <w:t>20</w:t>
      </w:r>
      <w:r w:rsidRPr="00CD04C4">
        <w:rPr>
          <w:rFonts w:ascii="Arial" w:hAnsi="Arial" w:cs="Arial"/>
          <w:color w:val="FF0000"/>
          <w:sz w:val="22"/>
        </w:rPr>
        <w:t>K</w:t>
      </w:r>
      <w:r w:rsidRPr="00CD04C4">
        <w:rPr>
          <w:rFonts w:ascii="Arial" w:hAnsi="Arial" w:cs="Arial"/>
          <w:color w:val="FF0000"/>
          <w:sz w:val="22"/>
          <w:lang w:val="ru-RU"/>
        </w:rPr>
        <w:t xml:space="preserve"> может запоминать установленные настройки. При повторной активации он автоматически переходит к использованному в последний раз уровню яркости или специальному режиму.</w:t>
      </w:r>
    </w:p>
    <w:p w14:paraId="49ACA963" w14:textId="693C0C52" w:rsidR="00C4540E" w:rsidRPr="00CD04C4" w:rsidRDefault="00C4540E" w:rsidP="00916B16">
      <w:pPr>
        <w:rPr>
          <w:rFonts w:ascii="Arial" w:eastAsiaTheme="minorHAnsi" w:hAnsi="Arial" w:cs="Arial"/>
          <w:sz w:val="22"/>
          <w:lang w:val="ru-RU"/>
        </w:rPr>
      </w:pPr>
    </w:p>
    <w:p w14:paraId="7FEB06B7" w14:textId="77777777" w:rsidR="00C4540E" w:rsidRPr="00CD04C4" w:rsidRDefault="0099110F" w:rsidP="00916B16">
      <w:pPr>
        <w:rPr>
          <w:rFonts w:ascii="Arial" w:eastAsiaTheme="minorHAnsi" w:hAnsi="Arial" w:cs="Arial"/>
          <w:b/>
          <w:bCs/>
          <w:sz w:val="22"/>
          <w:lang w:val="ru-RU"/>
        </w:rPr>
      </w:pPr>
      <w:r w:rsidRPr="00CD04C4">
        <w:rPr>
          <w:rFonts w:ascii="Arial" w:eastAsiaTheme="minorHAnsi" w:hAnsi="Arial" w:cs="Arial"/>
          <w:b/>
          <w:bCs/>
          <w:sz w:val="22"/>
          <w:lang w:val="ru"/>
        </w:rPr>
        <w:t>Повседневный режим (режим 1)</w:t>
      </w:r>
    </w:p>
    <w:p w14:paraId="766D8CD1" w14:textId="77777777" w:rsidR="00916B16" w:rsidRPr="00CD04C4" w:rsidRDefault="0099110F" w:rsidP="00916B16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Включение/Выключение</w:t>
      </w:r>
      <w:bookmarkStart w:id="1" w:name="_GoBack"/>
      <w:bookmarkEnd w:id="1"/>
    </w:p>
    <w:p w14:paraId="63C03552" w14:textId="77777777" w:rsidR="00916B16" w:rsidRPr="00CD04C4" w:rsidRDefault="0099110F" w:rsidP="00916B16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bCs/>
          <w:sz w:val="22"/>
          <w:lang w:val="ru"/>
        </w:rPr>
        <w:t>Включение:</w:t>
      </w:r>
      <w:r w:rsidRPr="00CD04C4">
        <w:rPr>
          <w:rFonts w:ascii="Arial" w:eastAsiaTheme="minorHAnsi" w:hAnsi="Arial" w:cs="Arial"/>
          <w:bCs/>
          <w:sz w:val="22"/>
          <w:lang w:val="ru"/>
        </w:rPr>
        <w:tab/>
        <w:t>При выключенном фонаре нажмите кнопку питания, чтобы включить его.</w:t>
      </w:r>
    </w:p>
    <w:p w14:paraId="5FCA6D51" w14:textId="77777777" w:rsidR="00916B16" w:rsidRPr="00CD04C4" w:rsidRDefault="0099110F" w:rsidP="00916B16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bCs/>
          <w:sz w:val="22"/>
          <w:lang w:val="ru"/>
        </w:rPr>
        <w:t>Выключение:</w:t>
      </w:r>
      <w:r w:rsidRPr="00CD04C4">
        <w:rPr>
          <w:rFonts w:ascii="Arial" w:eastAsiaTheme="minorHAnsi" w:hAnsi="Arial" w:cs="Arial"/>
          <w:bCs/>
          <w:sz w:val="22"/>
          <w:lang w:val="ru"/>
        </w:rPr>
        <w:tab/>
        <w:t>При включенном фонаре нажмите кнопку питания, чтобы выключить его.</w:t>
      </w:r>
    </w:p>
    <w:p w14:paraId="73D0B728" w14:textId="77777777" w:rsidR="00916B16" w:rsidRPr="00CD04C4" w:rsidRDefault="00916B16" w:rsidP="00916B16">
      <w:pPr>
        <w:rPr>
          <w:rFonts w:ascii="Arial" w:eastAsiaTheme="minorHAnsi" w:hAnsi="Arial" w:cs="Arial"/>
          <w:b/>
          <w:sz w:val="22"/>
          <w:lang w:val="ru-RU"/>
        </w:rPr>
      </w:pPr>
    </w:p>
    <w:p w14:paraId="290F679A" w14:textId="77777777" w:rsidR="00916B16" w:rsidRPr="00CD04C4" w:rsidRDefault="0099110F" w:rsidP="00916B16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 xml:space="preserve">Уровни яркости </w:t>
      </w:r>
    </w:p>
    <w:p w14:paraId="4F065257" w14:textId="77777777" w:rsidR="007F7D3B" w:rsidRPr="00CD04C4" w:rsidRDefault="0099110F" w:rsidP="00613932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При включенном фонаре кратковременно нажимайте на кнопку «Режим» для циклического переключения между следующими уровнями яркости: СВЕРХНИЗКИЙ – НИЗКИЙ – СРЕДНИЙ – ВЫСОКИЙ.</w:t>
      </w:r>
    </w:p>
    <w:p w14:paraId="4091B3D0" w14:textId="77777777" w:rsidR="00B3100E" w:rsidRPr="00CD04C4" w:rsidRDefault="00B3100E" w:rsidP="00B3100E">
      <w:pPr>
        <w:rPr>
          <w:rFonts w:ascii="Arial" w:eastAsiaTheme="minorHAnsi" w:hAnsi="Arial" w:cs="Arial"/>
          <w:sz w:val="22"/>
          <w:lang w:val="ru-RU"/>
        </w:rPr>
      </w:pPr>
    </w:p>
    <w:p w14:paraId="30AC1518" w14:textId="77777777" w:rsidR="00B3100E" w:rsidRPr="00CD04C4" w:rsidRDefault="0099110F" w:rsidP="00B3100E">
      <w:pPr>
        <w:rPr>
          <w:rFonts w:ascii="Arial" w:eastAsiaTheme="minorHAnsi" w:hAnsi="Arial" w:cs="Arial"/>
          <w:b/>
          <w:bCs/>
          <w:sz w:val="22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Специальные режимы (ФОНАРЬ / ПРОЖЕКТОР)</w:t>
      </w:r>
    </w:p>
    <w:p w14:paraId="54B20E16" w14:textId="77777777" w:rsidR="007F7D3B" w:rsidRPr="00CD04C4" w:rsidRDefault="0099110F" w:rsidP="00627B82">
      <w:pPr>
        <w:pStyle w:val="a3"/>
        <w:numPr>
          <w:ilvl w:val="0"/>
          <w:numId w:val="21"/>
        </w:numPr>
        <w:ind w:firstLineChars="0"/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При выключенном фонаре нажмите и удерживайте переключатель режимов, чтобы переключаться между режимами ФОНАРЬ и ПРОЖЕКТОР. Отпустите кнопку чтобы выбрать необходимый специальный режим.</w:t>
      </w:r>
    </w:p>
    <w:p w14:paraId="4DD35010" w14:textId="77777777" w:rsidR="00627B82" w:rsidRPr="00CD04C4" w:rsidRDefault="0099110F" w:rsidP="00627B82">
      <w:pPr>
        <w:pStyle w:val="a3"/>
        <w:numPr>
          <w:ilvl w:val="0"/>
          <w:numId w:val="21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 режиме ФОНАРЬ или ПРОЖЕКТОР кратковременно нажмите кнопку "Режим", чтобы вернуться к ранее сохраненному в памяти уровню яркости.</w:t>
      </w:r>
    </w:p>
    <w:p w14:paraId="3EB34922" w14:textId="77777777" w:rsidR="007F7D3B" w:rsidRPr="00CD04C4" w:rsidRDefault="007F7D3B" w:rsidP="00916B16">
      <w:pPr>
        <w:rPr>
          <w:rFonts w:ascii="Arial" w:eastAsiaTheme="minorHAnsi" w:hAnsi="Arial" w:cs="Arial"/>
          <w:sz w:val="22"/>
          <w:lang w:val="ru-RU"/>
        </w:rPr>
      </w:pPr>
    </w:p>
    <w:p w14:paraId="7F097696" w14:textId="77777777" w:rsidR="007E0D4A" w:rsidRPr="00CD04C4" w:rsidRDefault="0099110F" w:rsidP="007E0D4A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Тактический режим (режим 2):</w:t>
      </w:r>
    </w:p>
    <w:p w14:paraId="29176582" w14:textId="77777777" w:rsidR="007E0D4A" w:rsidRPr="00CD04C4" w:rsidRDefault="0099110F" w:rsidP="00916B16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Тактическое кратковременное освещение</w:t>
      </w:r>
    </w:p>
    <w:p w14:paraId="019E0060" w14:textId="77777777" w:rsidR="007E0D4A" w:rsidRPr="00CD04C4" w:rsidRDefault="0099110F" w:rsidP="00916B16">
      <w:pPr>
        <w:rPr>
          <w:rFonts w:ascii="Arial" w:eastAsiaTheme="minorHAnsi" w:hAnsi="Arial" w:cs="Arial"/>
          <w:bCs/>
          <w:sz w:val="22"/>
          <w:lang w:val="ru-RU"/>
        </w:rPr>
      </w:pPr>
      <w:r w:rsidRPr="00CD04C4">
        <w:rPr>
          <w:rFonts w:ascii="Arial" w:eastAsiaTheme="minorHAnsi" w:hAnsi="Arial" w:cs="Arial"/>
          <w:bCs/>
          <w:sz w:val="22"/>
          <w:lang w:val="ru"/>
        </w:rPr>
        <w:t>При выключенном фонаре нажмите и удерживайте кнопку питания для возврата к ранее сохраненному в памяти уровню яркости. Отпустите кнопку для выключения фонаря.</w:t>
      </w:r>
    </w:p>
    <w:p w14:paraId="258115AE" w14:textId="77777777" w:rsidR="007E0D4A" w:rsidRPr="00CD04C4" w:rsidRDefault="007E0D4A" w:rsidP="00916B16">
      <w:pPr>
        <w:rPr>
          <w:rFonts w:ascii="Arial" w:eastAsiaTheme="minorHAnsi" w:hAnsi="Arial" w:cs="Arial"/>
          <w:bCs/>
          <w:sz w:val="22"/>
          <w:lang w:val="ru-RU"/>
        </w:rPr>
      </w:pPr>
    </w:p>
    <w:p w14:paraId="64296D88" w14:textId="77777777" w:rsidR="0037177D" w:rsidRPr="00CD04C4" w:rsidRDefault="0099110F" w:rsidP="0037177D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Уровни яркости</w:t>
      </w:r>
    </w:p>
    <w:p w14:paraId="245BDE07" w14:textId="77777777" w:rsidR="007E0D4A" w:rsidRPr="00CD04C4" w:rsidRDefault="0099110F" w:rsidP="00916B16">
      <w:pPr>
        <w:rPr>
          <w:rFonts w:ascii="Arial" w:eastAsiaTheme="minorHAnsi" w:hAnsi="Arial" w:cs="Arial"/>
          <w:bCs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Кратковременно нажимайте кнопку "Режим", удерживая кнопку питания, чтобы переключаться между следующими уровнями яркости: СВЕРХНИЗКИЙ - НИЗКИЙ - СРЕДНИЙ - ВЫСОКИЙ.</w:t>
      </w:r>
    </w:p>
    <w:p w14:paraId="736165A4" w14:textId="77777777" w:rsidR="007E0D4A" w:rsidRPr="00CD04C4" w:rsidRDefault="007E0D4A" w:rsidP="00916B16">
      <w:pPr>
        <w:rPr>
          <w:rFonts w:ascii="Arial" w:eastAsiaTheme="minorHAnsi" w:hAnsi="Arial" w:cs="Arial"/>
          <w:sz w:val="22"/>
          <w:lang w:val="ru-RU"/>
        </w:rPr>
      </w:pPr>
    </w:p>
    <w:p w14:paraId="7A854022" w14:textId="77777777" w:rsidR="00B82FD3" w:rsidRPr="00CD04C4" w:rsidRDefault="0099110F" w:rsidP="00916B16">
      <w:pPr>
        <w:rPr>
          <w:rFonts w:ascii="Arial" w:eastAsiaTheme="minorHAnsi" w:hAnsi="Arial" w:cs="Arial"/>
          <w:b/>
          <w:bCs/>
          <w:sz w:val="22"/>
          <w:lang w:val="ru-RU"/>
        </w:rPr>
      </w:pPr>
      <w:r w:rsidRPr="00CD04C4">
        <w:rPr>
          <w:rFonts w:ascii="Arial" w:eastAsiaTheme="minorHAnsi" w:hAnsi="Arial" w:cs="Arial"/>
          <w:b/>
          <w:bCs/>
          <w:sz w:val="22"/>
          <w:lang w:val="ru"/>
        </w:rPr>
        <w:t xml:space="preserve">Настройки </w:t>
      </w:r>
      <w:proofErr w:type="spellStart"/>
      <w:r w:rsidRPr="00CD04C4">
        <w:rPr>
          <w:rFonts w:ascii="Arial" w:eastAsiaTheme="minorHAnsi" w:hAnsi="Arial" w:cs="Arial"/>
          <w:b/>
          <w:bCs/>
          <w:sz w:val="22"/>
          <w:lang w:val="ru"/>
        </w:rPr>
        <w:t>TurboReady</w:t>
      </w:r>
      <w:proofErr w:type="spellEnd"/>
      <w:r w:rsidRPr="00CD04C4">
        <w:rPr>
          <w:rFonts w:ascii="Arial" w:eastAsiaTheme="minorHAnsi" w:hAnsi="Arial" w:cs="Arial"/>
          <w:b/>
          <w:bCs/>
          <w:sz w:val="22"/>
          <w:lang w:val="ru"/>
        </w:rPr>
        <w:t>™ / STROBE READY™</w:t>
      </w:r>
    </w:p>
    <w:p w14:paraId="64FA466B" w14:textId="77777777" w:rsidR="001E7F32" w:rsidRPr="00CD04C4" w:rsidRDefault="0099110F" w:rsidP="00916B16">
      <w:pPr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TM20K оснащен 2 тактическими кнопками, которые выполняют ту же функцию при двусторонней активации настроек TurboReady™ / STROBE READY™. (Настройка по умолчанию - TurboReady™)</w:t>
      </w:r>
    </w:p>
    <w:p w14:paraId="706C70A0" w14:textId="77777777" w:rsidR="00A05066" w:rsidRPr="00CD04C4" w:rsidRDefault="0099110F" w:rsidP="00E0418A">
      <w:pPr>
        <w:pStyle w:val="a3"/>
        <w:numPr>
          <w:ilvl w:val="0"/>
          <w:numId w:val="17"/>
        </w:numPr>
        <w:ind w:firstLineChars="0"/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Повседневный режим (режим 1): когда фонарь включен/выключен, нажмите и удерживайте любую тактическую кнопку для доступа к настройкам TURBO / STROBE. Отпустите кнопку, чтобы вернуться к предыдущему состоянию.</w:t>
      </w:r>
    </w:p>
    <w:p w14:paraId="0B29B0B3" w14:textId="77777777" w:rsidR="00A05066" w:rsidRPr="00CD04C4" w:rsidRDefault="0099110F" w:rsidP="00E0418A">
      <w:pPr>
        <w:pStyle w:val="a3"/>
        <w:numPr>
          <w:ilvl w:val="0"/>
          <w:numId w:val="17"/>
        </w:numPr>
        <w:ind w:firstLineChars="0"/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Тактический режим (режим 2): когда фонарь выключен, нажмите и удерживайте любую тактическую кнопку для доступа к настройкам TURBO / STROBE. Отпустите кнопку для выключения фонаря.</w:t>
      </w:r>
    </w:p>
    <w:p w14:paraId="596C7F32" w14:textId="77777777" w:rsidR="009D6DAD" w:rsidRPr="00CD04C4" w:rsidRDefault="0099110F" w:rsidP="00E0418A">
      <w:pPr>
        <w:pStyle w:val="a3"/>
        <w:numPr>
          <w:ilvl w:val="0"/>
          <w:numId w:val="17"/>
        </w:numPr>
        <w:ind w:firstLineChars="0"/>
        <w:rPr>
          <w:rFonts w:ascii="Arial" w:eastAsiaTheme="minorHAnsi" w:hAnsi="Arial" w:cs="Arial"/>
          <w:sz w:val="22"/>
          <w:lang w:val="ru-RU"/>
        </w:rPr>
      </w:pPr>
      <w:bookmarkStart w:id="2" w:name="_Hlk84691551"/>
      <w:r w:rsidRPr="00CD04C4">
        <w:rPr>
          <w:rFonts w:ascii="Arial" w:eastAsiaTheme="minorHAnsi" w:hAnsi="Arial" w:cs="Arial"/>
          <w:sz w:val="22"/>
          <w:lang w:val="ru"/>
        </w:rPr>
        <w:t>Повседневный режим (режим 1) / тактический режим (режим 2): кратковременно нажимайте</w:t>
      </w:r>
      <w:bookmarkEnd w:id="2"/>
      <w:r w:rsidRPr="00CD04C4">
        <w:rPr>
          <w:rFonts w:ascii="Arial" w:eastAsiaTheme="minorHAnsi" w:hAnsi="Arial" w:cs="Arial"/>
          <w:sz w:val="22"/>
          <w:lang w:val="ru"/>
        </w:rPr>
        <w:t xml:space="preserve"> кнопку "Режим", удерживая любую тактическую кнопку, для переключения между настройками </w:t>
      </w:r>
      <w:proofErr w:type="spellStart"/>
      <w:r w:rsidRPr="00CD04C4">
        <w:rPr>
          <w:rFonts w:ascii="Arial" w:eastAsiaTheme="minorHAnsi" w:hAnsi="Arial" w:cs="Arial"/>
          <w:sz w:val="22"/>
          <w:lang w:val="ru"/>
        </w:rPr>
        <w:t>TurboReady</w:t>
      </w:r>
      <w:proofErr w:type="spellEnd"/>
      <w:r w:rsidRPr="00CD04C4">
        <w:rPr>
          <w:rFonts w:ascii="Arial" w:eastAsiaTheme="minorHAnsi" w:hAnsi="Arial" w:cs="Arial"/>
          <w:sz w:val="22"/>
          <w:lang w:val="ru"/>
        </w:rPr>
        <w:t>™ и STROBE READY™.</w:t>
      </w:r>
    </w:p>
    <w:p w14:paraId="32587589" w14:textId="77777777" w:rsidR="00A21427" w:rsidRPr="00CD04C4" w:rsidRDefault="00A21427" w:rsidP="00B22E21">
      <w:pPr>
        <w:rPr>
          <w:rFonts w:ascii="Arial" w:eastAsiaTheme="minorHAnsi" w:hAnsi="Arial" w:cs="Arial"/>
          <w:sz w:val="22"/>
          <w:lang w:val="ru-RU"/>
        </w:rPr>
      </w:pPr>
    </w:p>
    <w:p w14:paraId="06A1D07B" w14:textId="77777777" w:rsidR="00E0418A" w:rsidRPr="00CD04C4" w:rsidRDefault="0099110F" w:rsidP="00B22E21">
      <w:pPr>
        <w:rPr>
          <w:rFonts w:ascii="Arial" w:eastAsiaTheme="minorHAnsi" w:hAnsi="Arial" w:cs="Arial"/>
          <w:b/>
          <w:bCs/>
          <w:sz w:val="22"/>
        </w:rPr>
      </w:pPr>
      <w:r w:rsidRPr="00CD04C4">
        <w:rPr>
          <w:rFonts w:ascii="Arial" w:eastAsiaTheme="minorHAnsi" w:hAnsi="Arial" w:cs="Arial"/>
          <w:b/>
          <w:bCs/>
          <w:sz w:val="22"/>
          <w:lang w:val="ru"/>
        </w:rPr>
        <w:t>Индикация питания</w:t>
      </w:r>
    </w:p>
    <w:p w14:paraId="08C7ABA5" w14:textId="77777777" w:rsidR="00E0418A" w:rsidRPr="00CD04C4" w:rsidRDefault="0099110F" w:rsidP="00F56F00">
      <w:pPr>
        <w:pStyle w:val="a3"/>
        <w:numPr>
          <w:ilvl w:val="0"/>
          <w:numId w:val="19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Когда фонарь выключен в повседневном режиме (режим 1) / тактическом режиме (режим 2), кратковременно нажмите кнопку "Режим", и индикатор питания будет мигать, показывая напряжение батареи (± 0,1 В). Например, если напряжение аккумуляторной батареи составляет 4,2 В, индикатор питания мигает 4 раза с последующей 2-секундной паузой и мигает еще 2 раза.</w:t>
      </w:r>
    </w:p>
    <w:p w14:paraId="6F108BD1" w14:textId="60555DAE" w:rsidR="00C511C2" w:rsidRPr="00CD04C4" w:rsidRDefault="0099110F" w:rsidP="00B22E21">
      <w:pPr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0A28F" wp14:editId="6F38A3FC">
                <wp:simplePos x="0" y="0"/>
                <wp:positionH relativeFrom="column">
                  <wp:posOffset>0</wp:posOffset>
                </wp:positionH>
                <wp:positionV relativeFrom="paragraph">
                  <wp:posOffset>62441</wp:posOffset>
                </wp:positionV>
                <wp:extent cx="1972733" cy="414866"/>
                <wp:effectExtent l="0" t="0" r="27940" b="2349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733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CF87F" w14:textId="77777777" w:rsidR="00760415" w:rsidRPr="00760415" w:rsidRDefault="0099110F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60415">
                              <w:rPr>
                                <w:b/>
                                <w:bCs/>
                                <w:sz w:val="24"/>
                                <w:szCs w:val="28"/>
                                <w:lang w:val="ru"/>
                              </w:rPr>
                              <w:t>Низкий уровень заряда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A0A28F" id="Надпись 8" o:spid="_x0000_s1031" type="#_x0000_t202" style="position:absolute;left:0;text-align:left;margin-left:0;margin-top:4.9pt;width:155.3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" fillcolor="white [3201]" strokecolor="white [3212]" strokeweight=".5pt">
                <v:textbox>
                  <w:txbxContent>
                    <w:p w14:paraId="74ECF87F" w14:textId="77777777" w:rsidR="00760415" w:rsidRPr="00760415" w:rsidRDefault="0099110F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760415">
                        <w:rPr>
                          <w:b/>
                          <w:bCs/>
                          <w:sz w:val="24"/>
                          <w:szCs w:val="28"/>
                          <w:lang w:val="ru"/>
                        </w:rPr>
                        <w:t>Низкий уровень заряда</w:t>
                      </w:r>
                    </w:p>
                  </w:txbxContent>
                </v:textbox>
              </v:shape>
            </w:pict>
          </mc:Fallback>
        </mc:AlternateContent>
      </w:r>
      <w:r w:rsidRPr="00CD04C4">
        <w:rPr>
          <w:rFonts w:ascii="Arial" w:eastAsiaTheme="minorHAnsi" w:hAnsi="Arial" w:cs="Arial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39836" wp14:editId="2C3A165F">
                <wp:simplePos x="0" y="0"/>
                <wp:positionH relativeFrom="column">
                  <wp:posOffset>3421380</wp:posOffset>
                </wp:positionH>
                <wp:positionV relativeFrom="paragraph">
                  <wp:posOffset>60960</wp:posOffset>
                </wp:positionV>
                <wp:extent cx="1729740" cy="388620"/>
                <wp:effectExtent l="0" t="0" r="22860" b="1143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D6F6A1" w14:textId="77777777" w:rsidR="00760415" w:rsidRPr="00760415" w:rsidRDefault="0099110F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  <w:lang w:val="ru"/>
                              </w:rPr>
                              <w:t>Полная зарядка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739836" id="Надпись 9" o:spid="_x0000_s1032" type="#_x0000_t202" style="position:absolute;left:0;text-align:left;margin-left:269.4pt;margin-top:4.8pt;width:136.2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" fillcolor="white [3201]" strokecolor="white [3212]" strokeweight=".5pt">
                <v:textbox>
                  <w:txbxContent>
                    <w:p w14:paraId="3CD6F6A1" w14:textId="77777777" w:rsidR="00760415" w:rsidRPr="00760415" w:rsidRDefault="0099110F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  <w:lang w:val="ru"/>
                        </w:rPr>
                        <w:t>Полная зарядка</w:t>
                      </w:r>
                    </w:p>
                  </w:txbxContent>
                </v:textbox>
              </v:shape>
            </w:pict>
          </mc:Fallback>
        </mc:AlternateContent>
      </w:r>
      <w:r w:rsidR="00E42E9A" w:rsidRPr="00CD04C4">
        <w:rPr>
          <w:rFonts w:ascii="Arial" w:eastAsiaTheme="minorHAnsi" w:hAnsi="Arial" w:cs="Arial"/>
          <w:noProof/>
          <w:sz w:val="22"/>
          <w:lang w:val="ru-RU" w:eastAsia="ru-RU"/>
        </w:rPr>
        <w:drawing>
          <wp:inline distT="0" distB="0" distL="0" distR="0" wp14:anchorId="3FE0393F" wp14:editId="1800EAF9">
            <wp:extent cx="4487476" cy="836950"/>
            <wp:effectExtent l="0" t="0" r="889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3598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09" cy="8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B793" w14:textId="77777777" w:rsidR="00C511C2" w:rsidRPr="00CD04C4" w:rsidRDefault="0099110F" w:rsidP="00F56F00">
      <w:pPr>
        <w:pStyle w:val="a3"/>
        <w:numPr>
          <w:ilvl w:val="0"/>
          <w:numId w:val="19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 xml:space="preserve">При включенном фонаре индикатор питания будет показывать </w:t>
      </w:r>
      <w:bookmarkStart w:id="3" w:name="_Hlk84674840"/>
      <w:r w:rsidRPr="00CD04C4">
        <w:rPr>
          <w:rFonts w:ascii="Arial" w:eastAsiaTheme="minorHAnsi" w:hAnsi="Arial" w:cs="Arial"/>
          <w:sz w:val="22"/>
          <w:lang w:val="ru"/>
        </w:rPr>
        <w:t>оставшийся уровень заряда батареи</w:t>
      </w:r>
      <w:bookmarkEnd w:id="3"/>
      <w:r w:rsidRPr="00CD04C4">
        <w:rPr>
          <w:rFonts w:ascii="Arial" w:eastAsiaTheme="minorHAnsi" w:hAnsi="Arial" w:cs="Arial"/>
          <w:sz w:val="22"/>
          <w:lang w:val="ru"/>
        </w:rPr>
        <w:t>:</w:t>
      </w:r>
    </w:p>
    <w:p w14:paraId="2A1F7CE9" w14:textId="77777777" w:rsidR="00DB1AFA" w:rsidRPr="00CD04C4" w:rsidRDefault="0099110F" w:rsidP="00DB1AFA">
      <w:pPr>
        <w:pStyle w:val="a3"/>
        <w:numPr>
          <w:ilvl w:val="1"/>
          <w:numId w:val="24"/>
        </w:numPr>
        <w:ind w:firstLineChars="0"/>
        <w:rPr>
          <w:rFonts w:ascii="Arial" w:hAnsi="Arial" w:cs="Arial"/>
          <w:sz w:val="22"/>
          <w:lang w:val="ru-RU"/>
        </w:rPr>
      </w:pPr>
      <w:r w:rsidRPr="00CD04C4">
        <w:rPr>
          <w:rFonts w:ascii="Arial" w:hAnsi="Arial" w:cs="Arial"/>
          <w:sz w:val="22"/>
          <w:lang w:val="ru"/>
        </w:rPr>
        <w:t>Если индикатор горит постоянно, уровень заряда превышает 50%;</w:t>
      </w:r>
    </w:p>
    <w:p w14:paraId="1507CFD0" w14:textId="77777777" w:rsidR="00DB1AFA" w:rsidRPr="00CD04C4" w:rsidRDefault="0099110F" w:rsidP="00DB1AFA">
      <w:pPr>
        <w:pStyle w:val="a3"/>
        <w:numPr>
          <w:ilvl w:val="1"/>
          <w:numId w:val="24"/>
        </w:numPr>
        <w:ind w:firstLineChars="0"/>
        <w:rPr>
          <w:rFonts w:ascii="Arial" w:hAnsi="Arial" w:cs="Arial"/>
          <w:sz w:val="22"/>
          <w:lang w:val="ru-RU"/>
        </w:rPr>
      </w:pPr>
      <w:r w:rsidRPr="00CD04C4">
        <w:rPr>
          <w:rFonts w:ascii="Arial" w:hAnsi="Arial" w:cs="Arial"/>
          <w:sz w:val="22"/>
          <w:lang w:val="ru"/>
        </w:rPr>
        <w:t>Если он медленно мигает, уровень заряда ниже 50%;</w:t>
      </w:r>
    </w:p>
    <w:p w14:paraId="67BC17E1" w14:textId="77777777" w:rsidR="00DB1AFA" w:rsidRPr="00CD04C4" w:rsidRDefault="0099110F" w:rsidP="00DB1AFA">
      <w:pPr>
        <w:pStyle w:val="a3"/>
        <w:numPr>
          <w:ilvl w:val="1"/>
          <w:numId w:val="24"/>
        </w:numPr>
        <w:ind w:firstLineChars="0"/>
        <w:rPr>
          <w:rFonts w:ascii="Arial" w:hAnsi="Arial" w:cs="Arial"/>
          <w:sz w:val="22"/>
          <w:lang w:val="ru-RU"/>
        </w:rPr>
      </w:pPr>
      <w:r w:rsidRPr="00CD04C4">
        <w:rPr>
          <w:rFonts w:ascii="Arial" w:hAnsi="Arial" w:cs="Arial"/>
          <w:sz w:val="22"/>
          <w:lang w:val="ru"/>
        </w:rPr>
        <w:t>Если он мигает быстро, уровень заряда ниже 10%.</w:t>
      </w:r>
    </w:p>
    <w:p w14:paraId="35ED1138" w14:textId="77777777" w:rsidR="003D495B" w:rsidRPr="00CD04C4" w:rsidRDefault="0099110F" w:rsidP="00B22E21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b/>
          <w:bCs/>
          <w:sz w:val="22"/>
          <w:lang w:val="ru"/>
        </w:rPr>
        <w:t>Примечание:</w:t>
      </w:r>
      <w:r w:rsidRPr="00CD04C4">
        <w:rPr>
          <w:rFonts w:ascii="Arial" w:eastAsiaTheme="minorHAnsi" w:hAnsi="Arial" w:cs="Arial"/>
          <w:sz w:val="22"/>
          <w:lang w:val="ru"/>
        </w:rPr>
        <w:t xml:space="preserve"> Устройство необходимо зарядить, если свет стал тусклым или если фонарь перестал реагировать на нажатия кнопок из-за низкого уровня заряда.</w:t>
      </w:r>
    </w:p>
    <w:p w14:paraId="62BA5C32" w14:textId="77777777" w:rsidR="003D495B" w:rsidRPr="00CD04C4" w:rsidRDefault="003D495B" w:rsidP="00B22E21">
      <w:pPr>
        <w:rPr>
          <w:rFonts w:ascii="Arial" w:eastAsiaTheme="minorHAnsi" w:hAnsi="Arial" w:cs="Arial"/>
          <w:sz w:val="22"/>
          <w:lang w:val="ru-RU"/>
        </w:rPr>
      </w:pPr>
    </w:p>
    <w:p w14:paraId="226FD59D" w14:textId="77777777" w:rsidR="006E321B" w:rsidRPr="00CD04C4" w:rsidRDefault="0099110F" w:rsidP="006E321B">
      <w:pPr>
        <w:rPr>
          <w:rFonts w:ascii="Arial" w:hAnsi="Arial" w:cs="Arial"/>
          <w:b/>
          <w:sz w:val="22"/>
          <w:lang w:val="ru-RU"/>
        </w:rPr>
      </w:pPr>
      <w:r w:rsidRPr="00CD04C4">
        <w:rPr>
          <w:rFonts w:ascii="Arial" w:hAnsi="Arial" w:cs="Arial"/>
          <w:b/>
          <w:sz w:val="22"/>
          <w:lang w:val="ru"/>
        </w:rPr>
        <w:t>ATR (усовершенствованное регулирование температуры)</w:t>
      </w:r>
    </w:p>
    <w:p w14:paraId="3762ADA5" w14:textId="77777777" w:rsidR="006E321B" w:rsidRPr="00CD04C4" w:rsidRDefault="0099110F" w:rsidP="006E321B">
      <w:pPr>
        <w:rPr>
          <w:rFonts w:ascii="Arial" w:hAnsi="Arial" w:cs="Arial"/>
          <w:sz w:val="22"/>
          <w:lang w:val="ru-RU"/>
        </w:rPr>
      </w:pPr>
      <w:r w:rsidRPr="00CD04C4">
        <w:rPr>
          <w:rFonts w:ascii="Arial" w:hAnsi="Arial" w:cs="Arial"/>
          <w:sz w:val="22"/>
          <w:lang w:val="ru"/>
        </w:rPr>
        <w:t>Встроенная технология ATR регулирует уровень яркости TM20K в соответствии с условиями работы и окружающей среды, обеспечивая оптимальную производительность устройства.</w:t>
      </w:r>
    </w:p>
    <w:p w14:paraId="5FAC62F7" w14:textId="77777777" w:rsidR="004C3F0E" w:rsidRPr="00CD04C4" w:rsidRDefault="004C3F0E" w:rsidP="00B22E21">
      <w:pPr>
        <w:rPr>
          <w:rFonts w:ascii="Arial" w:eastAsiaTheme="minorHAnsi" w:hAnsi="Arial" w:cs="Arial"/>
          <w:sz w:val="22"/>
          <w:lang w:val="ru-RU"/>
        </w:rPr>
      </w:pPr>
    </w:p>
    <w:p w14:paraId="735D7744" w14:textId="77777777" w:rsidR="004C3F0E" w:rsidRPr="00CD04C4" w:rsidRDefault="0099110F" w:rsidP="00B22E21">
      <w:pPr>
        <w:rPr>
          <w:rFonts w:ascii="Arial" w:eastAsiaTheme="minorHAnsi" w:hAnsi="Arial" w:cs="Arial"/>
          <w:b/>
          <w:sz w:val="22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Предупреждения</w:t>
      </w:r>
    </w:p>
    <w:p w14:paraId="63B56E3A" w14:textId="77777777" w:rsidR="006B361B" w:rsidRPr="00CD04C4" w:rsidRDefault="0099110F" w:rsidP="00172481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bCs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 xml:space="preserve">При длительном использовании уровня яркости ТУРБО в 20 000 люмен происходит интенсивный нагрев. </w:t>
      </w:r>
      <w:r w:rsidRPr="00CD04C4">
        <w:rPr>
          <w:rFonts w:ascii="Arial" w:eastAsiaTheme="minorHAnsi" w:hAnsi="Arial" w:cs="Arial"/>
          <w:b/>
          <w:sz w:val="22"/>
          <w:lang w:val="ru"/>
        </w:rPr>
        <w:t>Во избежание перегрева и случайной поломки, НЕ активируйте уровень ТУРБО повторно, если фонарь чрезмерно нагревается и им трудно пользоваться.</w:t>
      </w:r>
    </w:p>
    <w:p w14:paraId="42529118" w14:textId="77777777" w:rsidR="004C3F0E" w:rsidRPr="00CD04C4" w:rsidRDefault="0099110F" w:rsidP="004C3F0E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Во избежание несчастных случаев НЕ закрывайте головку фонаря и НЕ приближайте его к другим предметам, если он включен.</w:t>
      </w:r>
    </w:p>
    <w:p w14:paraId="74952061" w14:textId="77777777" w:rsidR="004C3F0E" w:rsidRPr="00CD04C4" w:rsidRDefault="0099110F" w:rsidP="00FC16E5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НЕ погружайте нагретый фонарь в жидкость. Это может привести к необратимому повреждению фонаря из-за разницы давления воздуха внутри и снаружи корпуса.</w:t>
      </w:r>
    </w:p>
    <w:p w14:paraId="18082134" w14:textId="77777777" w:rsidR="004C3F0E" w:rsidRPr="00CD04C4" w:rsidRDefault="0099110F" w:rsidP="004C3F0E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Если фонарь хранится в рюкзаке или чехле, включайте режим блокировки.</w:t>
      </w:r>
    </w:p>
    <w:p w14:paraId="0AEE7407" w14:textId="77777777" w:rsidR="00DB1AFA" w:rsidRPr="00CD04C4" w:rsidRDefault="0099110F" w:rsidP="00C733F9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</w:rPr>
      </w:pPr>
      <w:r w:rsidRPr="00CD04C4">
        <w:rPr>
          <w:rFonts w:ascii="Arial" w:eastAsiaTheme="minorHAnsi" w:hAnsi="Arial" w:cs="Arial"/>
          <w:sz w:val="22"/>
          <w:lang w:val="ru"/>
        </w:rPr>
        <w:t>ВНИМАНИЕ! Возможно опасное излучение! Не направляйте луч света в глаза! Это опасно для глаз.</w:t>
      </w:r>
    </w:p>
    <w:p w14:paraId="78E5E37E" w14:textId="77777777" w:rsidR="004C3F0E" w:rsidRPr="00CD04C4" w:rsidRDefault="0099110F" w:rsidP="00C733F9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Изделие необходимо заряжать с использованием оригинального зарядного кабеля и адаптера 5 В/2 A или адаптера быстрой зарядки (QC).</w:t>
      </w:r>
    </w:p>
    <w:p w14:paraId="26554665" w14:textId="77777777" w:rsidR="004C3F0E" w:rsidRPr="00CD04C4" w:rsidRDefault="0099110F" w:rsidP="004C3F0E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Зарядите изделие перед первым использованием.</w:t>
      </w:r>
    </w:p>
    <w:p w14:paraId="307A60A4" w14:textId="77777777" w:rsidR="004C3F0E" w:rsidRPr="00CD04C4" w:rsidRDefault="0099110F" w:rsidP="004C3F0E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Фонарь необходимо заряжать каждые 6 месяцев, если он не используется в течение длительного времени.</w:t>
      </w:r>
    </w:p>
    <w:p w14:paraId="61DA4626" w14:textId="77777777" w:rsidR="00DB1AFA" w:rsidRPr="00CD04C4" w:rsidRDefault="0099110F" w:rsidP="004C3F0E">
      <w:pPr>
        <w:pStyle w:val="a3"/>
        <w:numPr>
          <w:ilvl w:val="0"/>
          <w:numId w:val="13"/>
        </w:numPr>
        <w:ind w:firstLineChars="0"/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Батарея является встроенной и незаменяемой.</w:t>
      </w:r>
    </w:p>
    <w:p w14:paraId="0DC20017" w14:textId="77777777" w:rsidR="004C3F0E" w:rsidRPr="00CD04C4" w:rsidRDefault="004C3F0E" w:rsidP="004C3F0E">
      <w:pPr>
        <w:rPr>
          <w:rFonts w:ascii="Arial" w:eastAsiaTheme="minorHAnsi" w:hAnsi="Arial" w:cs="Arial"/>
          <w:sz w:val="22"/>
          <w:lang w:val="ru-RU"/>
        </w:rPr>
      </w:pPr>
    </w:p>
    <w:p w14:paraId="668A357D" w14:textId="77777777" w:rsidR="00647DAE" w:rsidRPr="00CD04C4" w:rsidRDefault="0099110F" w:rsidP="00647DAE">
      <w:pPr>
        <w:rPr>
          <w:rFonts w:ascii="Arial" w:eastAsiaTheme="minorHAnsi" w:hAnsi="Arial" w:cs="Arial"/>
          <w:b/>
          <w:sz w:val="22"/>
          <w:lang w:val="ru-RU"/>
        </w:rPr>
      </w:pPr>
      <w:r w:rsidRPr="00CD04C4">
        <w:rPr>
          <w:rFonts w:ascii="Arial" w:eastAsiaTheme="minorHAnsi" w:hAnsi="Arial" w:cs="Arial"/>
          <w:b/>
          <w:sz w:val="22"/>
          <w:lang w:val="ru"/>
        </w:rPr>
        <w:t>Гарантийное обслуживание</w:t>
      </w:r>
    </w:p>
    <w:p w14:paraId="5F32F305" w14:textId="77777777" w:rsidR="00647DAE" w:rsidRPr="00CD04C4" w:rsidRDefault="0099110F" w:rsidP="00647DAE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Вся продукция компании NITECORE® предусматривает гарантию качества. Любое неработающее/бракованное устройство можно заменить у местного дистрибьютора/дилера в течение 15 дней после приобретения. По истечении этого срока любое неработающее/бракованное устройство NITECORE® можно бесплатно отремонтировать в течение 24 месяцев с даты приобретения. По окончании 24 месяцев вступает в силу ограниченная гарантия, распространяющаяся на стоимость работ и техническое обслуживание, но не покрывающая стоимость запасных частей и комплектующих.</w:t>
      </w:r>
    </w:p>
    <w:p w14:paraId="40A1F543" w14:textId="77777777" w:rsidR="00647DAE" w:rsidRPr="00CD04C4" w:rsidRDefault="0099110F" w:rsidP="00647DAE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Гарантия аннулируется в том случае, если</w:t>
      </w:r>
    </w:p>
    <w:p w14:paraId="204ADB24" w14:textId="77777777" w:rsidR="00647DAE" w:rsidRPr="00CD04C4" w:rsidRDefault="0099110F" w:rsidP="00647DAE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1. Изделие(я) повреждено(ы), либо в его(их) конструкцию внесены изменения лицами, не имеющими на то соответствующих полномочий;</w:t>
      </w:r>
    </w:p>
    <w:p w14:paraId="72C5B8B6" w14:textId="77777777" w:rsidR="00647DAE" w:rsidRPr="00CD04C4" w:rsidRDefault="0099110F" w:rsidP="00647DAE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2. Устройство(-а) повреждено(-ы) вследствие ненадлежащего использования.</w:t>
      </w:r>
    </w:p>
    <w:p w14:paraId="264C06A5" w14:textId="77777777" w:rsidR="00647DAE" w:rsidRPr="00CD04C4" w:rsidRDefault="0099110F" w:rsidP="00647DAE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Arial" w:eastAsiaTheme="minorHAnsi" w:hAnsi="Arial" w:cs="Arial"/>
          <w:sz w:val="22"/>
          <w:lang w:val="ru"/>
        </w:rPr>
        <w:t>Для получения актуальной информации о гарантийном обслуживании продукции NITECORE® обратитесь к местному дистрибьютору или отправьте сообщение на адрес электронной почты service@nitecore.com.</w:t>
      </w:r>
    </w:p>
    <w:p w14:paraId="4DA7AA67" w14:textId="77777777" w:rsidR="00647DAE" w:rsidRPr="00CD04C4" w:rsidRDefault="0099110F" w:rsidP="00647DAE">
      <w:pPr>
        <w:rPr>
          <w:rFonts w:ascii="Arial" w:eastAsiaTheme="minorHAnsi" w:hAnsi="Arial" w:cs="Arial"/>
          <w:sz w:val="22"/>
          <w:lang w:val="ru-RU"/>
        </w:rPr>
      </w:pPr>
      <w:r w:rsidRPr="00CD04C4">
        <w:rPr>
          <w:rFonts w:ascii="MS Gothic" w:eastAsia="MS Gothic" w:hAnsi="MS Gothic" w:cs="MS Gothic" w:hint="eastAsia"/>
          <w:sz w:val="22"/>
          <w:lang w:val="ru"/>
        </w:rPr>
        <w:t>※</w:t>
      </w:r>
      <w:r w:rsidRPr="00CD04C4">
        <w:rPr>
          <w:rFonts w:ascii="Arial" w:eastAsiaTheme="minorHAnsi" w:hAnsi="Arial" w:cs="Arial"/>
          <w:sz w:val="22"/>
          <w:lang w:val="ru"/>
        </w:rPr>
        <w:t xml:space="preserve"> Все изображения, тексты и заявления, содержащиеся в настоящем руководстве, могут использоваться только в справочных целях. В случае расхождения информации, содержащейся в настоящем руководстве, с информацией, представленной на сайте www.nitecore.com, компания Sysmax Innovations Co., Ltd. оставляет за собой право толковать и изменять содержание настоящего документа в любой момент времени без предварительного уведомления.</w:t>
      </w:r>
    </w:p>
    <w:p w14:paraId="34410FAE" w14:textId="77777777" w:rsidR="004C3F0E" w:rsidRPr="00CD04C4" w:rsidRDefault="004C3F0E" w:rsidP="004C3F0E">
      <w:pPr>
        <w:rPr>
          <w:rFonts w:ascii="Arial" w:eastAsiaTheme="minorHAnsi" w:hAnsi="Arial" w:cs="Arial"/>
          <w:sz w:val="22"/>
          <w:lang w:val="ru-RU"/>
        </w:rPr>
      </w:pPr>
    </w:p>
    <w:sectPr w:rsidR="004C3F0E" w:rsidRPr="00CD04C4" w:rsidSect="002008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3F6"/>
    <w:multiLevelType w:val="hybridMultilevel"/>
    <w:tmpl w:val="8C681782"/>
    <w:lvl w:ilvl="0" w:tplc="A96C35C4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BCEA27E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61BE25AA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373AF79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AD4CC3C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C5FE1BF2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8402E7F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43A0000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6DCA616C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6F7EC2"/>
    <w:multiLevelType w:val="hybridMultilevel"/>
    <w:tmpl w:val="D75A59E0"/>
    <w:lvl w:ilvl="0" w:tplc="400EAF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138EC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4C2AD7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E12F4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922D9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45CFE4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F3264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0A0B68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6A0E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CB5D93"/>
    <w:multiLevelType w:val="hybridMultilevel"/>
    <w:tmpl w:val="8BF25A58"/>
    <w:lvl w:ilvl="0" w:tplc="A2E2403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EB42F4A4" w:tentative="1">
      <w:start w:val="1"/>
      <w:numFmt w:val="lowerLetter"/>
      <w:lvlText w:val="%2)"/>
      <w:lvlJc w:val="left"/>
      <w:pPr>
        <w:ind w:left="840" w:hanging="420"/>
      </w:pPr>
    </w:lvl>
    <w:lvl w:ilvl="2" w:tplc="E014FADC" w:tentative="1">
      <w:start w:val="1"/>
      <w:numFmt w:val="lowerRoman"/>
      <w:lvlText w:val="%3."/>
      <w:lvlJc w:val="right"/>
      <w:pPr>
        <w:ind w:left="1260" w:hanging="420"/>
      </w:pPr>
    </w:lvl>
    <w:lvl w:ilvl="3" w:tplc="52EC7828" w:tentative="1">
      <w:start w:val="1"/>
      <w:numFmt w:val="decimal"/>
      <w:lvlText w:val="%4."/>
      <w:lvlJc w:val="left"/>
      <w:pPr>
        <w:ind w:left="1680" w:hanging="420"/>
      </w:pPr>
    </w:lvl>
    <w:lvl w:ilvl="4" w:tplc="182CD580" w:tentative="1">
      <w:start w:val="1"/>
      <w:numFmt w:val="lowerLetter"/>
      <w:lvlText w:val="%5)"/>
      <w:lvlJc w:val="left"/>
      <w:pPr>
        <w:ind w:left="2100" w:hanging="420"/>
      </w:pPr>
    </w:lvl>
    <w:lvl w:ilvl="5" w:tplc="4FE43B06" w:tentative="1">
      <w:start w:val="1"/>
      <w:numFmt w:val="lowerRoman"/>
      <w:lvlText w:val="%6."/>
      <w:lvlJc w:val="right"/>
      <w:pPr>
        <w:ind w:left="2520" w:hanging="420"/>
      </w:pPr>
    </w:lvl>
    <w:lvl w:ilvl="6" w:tplc="9FA27B5C" w:tentative="1">
      <w:start w:val="1"/>
      <w:numFmt w:val="decimal"/>
      <w:lvlText w:val="%7."/>
      <w:lvlJc w:val="left"/>
      <w:pPr>
        <w:ind w:left="2940" w:hanging="420"/>
      </w:pPr>
    </w:lvl>
    <w:lvl w:ilvl="7" w:tplc="09542C9A" w:tentative="1">
      <w:start w:val="1"/>
      <w:numFmt w:val="lowerLetter"/>
      <w:lvlText w:val="%8)"/>
      <w:lvlJc w:val="left"/>
      <w:pPr>
        <w:ind w:left="3360" w:hanging="420"/>
      </w:pPr>
    </w:lvl>
    <w:lvl w:ilvl="8" w:tplc="76EE058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32429"/>
    <w:multiLevelType w:val="hybridMultilevel"/>
    <w:tmpl w:val="CFEAE9FE"/>
    <w:lvl w:ilvl="0" w:tplc="09B6E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585A74" w:tentative="1">
      <w:start w:val="1"/>
      <w:numFmt w:val="lowerLetter"/>
      <w:lvlText w:val="%2)"/>
      <w:lvlJc w:val="left"/>
      <w:pPr>
        <w:ind w:left="840" w:hanging="420"/>
      </w:pPr>
    </w:lvl>
    <w:lvl w:ilvl="2" w:tplc="9E5843B0" w:tentative="1">
      <w:start w:val="1"/>
      <w:numFmt w:val="lowerRoman"/>
      <w:lvlText w:val="%3."/>
      <w:lvlJc w:val="right"/>
      <w:pPr>
        <w:ind w:left="1260" w:hanging="420"/>
      </w:pPr>
    </w:lvl>
    <w:lvl w:ilvl="3" w:tplc="49AA6032" w:tentative="1">
      <w:start w:val="1"/>
      <w:numFmt w:val="decimal"/>
      <w:lvlText w:val="%4."/>
      <w:lvlJc w:val="left"/>
      <w:pPr>
        <w:ind w:left="1680" w:hanging="420"/>
      </w:pPr>
    </w:lvl>
    <w:lvl w:ilvl="4" w:tplc="C340EDFC" w:tentative="1">
      <w:start w:val="1"/>
      <w:numFmt w:val="lowerLetter"/>
      <w:lvlText w:val="%5)"/>
      <w:lvlJc w:val="left"/>
      <w:pPr>
        <w:ind w:left="2100" w:hanging="420"/>
      </w:pPr>
    </w:lvl>
    <w:lvl w:ilvl="5" w:tplc="5B30AE2A" w:tentative="1">
      <w:start w:val="1"/>
      <w:numFmt w:val="lowerRoman"/>
      <w:lvlText w:val="%6."/>
      <w:lvlJc w:val="right"/>
      <w:pPr>
        <w:ind w:left="2520" w:hanging="420"/>
      </w:pPr>
    </w:lvl>
    <w:lvl w:ilvl="6" w:tplc="20769162" w:tentative="1">
      <w:start w:val="1"/>
      <w:numFmt w:val="decimal"/>
      <w:lvlText w:val="%7."/>
      <w:lvlJc w:val="left"/>
      <w:pPr>
        <w:ind w:left="2940" w:hanging="420"/>
      </w:pPr>
    </w:lvl>
    <w:lvl w:ilvl="7" w:tplc="EA6CF01C" w:tentative="1">
      <w:start w:val="1"/>
      <w:numFmt w:val="lowerLetter"/>
      <w:lvlText w:val="%8)"/>
      <w:lvlJc w:val="left"/>
      <w:pPr>
        <w:ind w:left="3360" w:hanging="420"/>
      </w:pPr>
    </w:lvl>
    <w:lvl w:ilvl="8" w:tplc="06682A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487726"/>
    <w:multiLevelType w:val="hybridMultilevel"/>
    <w:tmpl w:val="664C01BC"/>
    <w:lvl w:ilvl="0" w:tplc="5F523B8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7464C2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2EC922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2A099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BCC9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B9CE45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85A21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7ED1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54FF0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F6D9E"/>
    <w:multiLevelType w:val="hybridMultilevel"/>
    <w:tmpl w:val="37AC4C9C"/>
    <w:lvl w:ilvl="0" w:tplc="9356D9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F2B8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082C75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48A43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AE28D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A64E09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8E0AC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832AB1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51417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E52E95"/>
    <w:multiLevelType w:val="hybridMultilevel"/>
    <w:tmpl w:val="88D03C9A"/>
    <w:lvl w:ilvl="0" w:tplc="732268C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EA1AF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976208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172AE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32528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99E64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67A18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8801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DBC98D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185B2F"/>
    <w:multiLevelType w:val="hybridMultilevel"/>
    <w:tmpl w:val="BF2225C8"/>
    <w:lvl w:ilvl="0" w:tplc="C838825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3B187DDC">
      <w:start w:val="1"/>
      <w:numFmt w:val="decimal"/>
      <w:lvlText w:val="%2."/>
      <w:lvlJc w:val="left"/>
      <w:pPr>
        <w:ind w:left="840" w:hanging="420"/>
      </w:pPr>
    </w:lvl>
    <w:lvl w:ilvl="2" w:tplc="E384D78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D0C3CA8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D2B9AA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2E0E5DA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8807380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92C0CC2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834F11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B06165"/>
    <w:multiLevelType w:val="hybridMultilevel"/>
    <w:tmpl w:val="7BEA24F0"/>
    <w:lvl w:ilvl="0" w:tplc="3328DE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BA077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8BA9BC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7AAF1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B426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8E2E5B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AD68D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5E36C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9CE204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EB7AD5"/>
    <w:multiLevelType w:val="hybridMultilevel"/>
    <w:tmpl w:val="03E8340C"/>
    <w:lvl w:ilvl="0" w:tplc="36ACEC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DAA503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CEE620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60C26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6479D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9A8820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B2C6B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EACF0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5BEBC2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B8A"/>
    <w:multiLevelType w:val="hybridMultilevel"/>
    <w:tmpl w:val="C2A26E6A"/>
    <w:lvl w:ilvl="0" w:tplc="0106BBF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42A258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24181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544A0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DE6F1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B5202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10C0C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E47F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73671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622F8D"/>
    <w:multiLevelType w:val="hybridMultilevel"/>
    <w:tmpl w:val="CB923FB4"/>
    <w:lvl w:ilvl="0" w:tplc="8F7E4E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814737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344D78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4DEF3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4419F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F488D9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2F450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5482E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A641B8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22AE7"/>
    <w:multiLevelType w:val="hybridMultilevel"/>
    <w:tmpl w:val="437ECB24"/>
    <w:lvl w:ilvl="0" w:tplc="8AD0CD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F0FAD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16AB3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036D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6220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C45DA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73A8F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167E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F2A54A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703BF2"/>
    <w:multiLevelType w:val="hybridMultilevel"/>
    <w:tmpl w:val="F984DD72"/>
    <w:lvl w:ilvl="0" w:tplc="F16A0250">
      <w:start w:val="1"/>
      <w:numFmt w:val="decimal"/>
      <w:lvlText w:val="%1."/>
      <w:lvlJc w:val="left"/>
      <w:pPr>
        <w:ind w:left="420" w:hanging="420"/>
      </w:pPr>
    </w:lvl>
    <w:lvl w:ilvl="1" w:tplc="2F121FB4" w:tentative="1">
      <w:start w:val="1"/>
      <w:numFmt w:val="lowerLetter"/>
      <w:lvlText w:val="%2)"/>
      <w:lvlJc w:val="left"/>
      <w:pPr>
        <w:ind w:left="840" w:hanging="420"/>
      </w:pPr>
    </w:lvl>
    <w:lvl w:ilvl="2" w:tplc="B0401958" w:tentative="1">
      <w:start w:val="1"/>
      <w:numFmt w:val="lowerRoman"/>
      <w:lvlText w:val="%3."/>
      <w:lvlJc w:val="right"/>
      <w:pPr>
        <w:ind w:left="1260" w:hanging="420"/>
      </w:pPr>
    </w:lvl>
    <w:lvl w:ilvl="3" w:tplc="83BC33BC" w:tentative="1">
      <w:start w:val="1"/>
      <w:numFmt w:val="decimal"/>
      <w:lvlText w:val="%4."/>
      <w:lvlJc w:val="left"/>
      <w:pPr>
        <w:ind w:left="1680" w:hanging="420"/>
      </w:pPr>
    </w:lvl>
    <w:lvl w:ilvl="4" w:tplc="13585984" w:tentative="1">
      <w:start w:val="1"/>
      <w:numFmt w:val="lowerLetter"/>
      <w:lvlText w:val="%5)"/>
      <w:lvlJc w:val="left"/>
      <w:pPr>
        <w:ind w:left="2100" w:hanging="420"/>
      </w:pPr>
    </w:lvl>
    <w:lvl w:ilvl="5" w:tplc="803C1A62" w:tentative="1">
      <w:start w:val="1"/>
      <w:numFmt w:val="lowerRoman"/>
      <w:lvlText w:val="%6."/>
      <w:lvlJc w:val="right"/>
      <w:pPr>
        <w:ind w:left="2520" w:hanging="420"/>
      </w:pPr>
    </w:lvl>
    <w:lvl w:ilvl="6" w:tplc="915A9638" w:tentative="1">
      <w:start w:val="1"/>
      <w:numFmt w:val="decimal"/>
      <w:lvlText w:val="%7."/>
      <w:lvlJc w:val="left"/>
      <w:pPr>
        <w:ind w:left="2940" w:hanging="420"/>
      </w:pPr>
    </w:lvl>
    <w:lvl w:ilvl="7" w:tplc="5D0AA7E2" w:tentative="1">
      <w:start w:val="1"/>
      <w:numFmt w:val="lowerLetter"/>
      <w:lvlText w:val="%8)"/>
      <w:lvlJc w:val="left"/>
      <w:pPr>
        <w:ind w:left="3360" w:hanging="420"/>
      </w:pPr>
    </w:lvl>
    <w:lvl w:ilvl="8" w:tplc="FE5A88A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3919DD"/>
    <w:multiLevelType w:val="hybridMultilevel"/>
    <w:tmpl w:val="0A7A4590"/>
    <w:lvl w:ilvl="0" w:tplc="266C657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CBA065BC" w:tentative="1">
      <w:start w:val="1"/>
      <w:numFmt w:val="lowerLetter"/>
      <w:lvlText w:val="%2)"/>
      <w:lvlJc w:val="left"/>
      <w:pPr>
        <w:ind w:left="840" w:hanging="420"/>
      </w:pPr>
    </w:lvl>
    <w:lvl w:ilvl="2" w:tplc="64CC6B84" w:tentative="1">
      <w:start w:val="1"/>
      <w:numFmt w:val="lowerRoman"/>
      <w:lvlText w:val="%3."/>
      <w:lvlJc w:val="right"/>
      <w:pPr>
        <w:ind w:left="1260" w:hanging="420"/>
      </w:pPr>
    </w:lvl>
    <w:lvl w:ilvl="3" w:tplc="1180B664" w:tentative="1">
      <w:start w:val="1"/>
      <w:numFmt w:val="decimal"/>
      <w:lvlText w:val="%4."/>
      <w:lvlJc w:val="left"/>
      <w:pPr>
        <w:ind w:left="1680" w:hanging="420"/>
      </w:pPr>
    </w:lvl>
    <w:lvl w:ilvl="4" w:tplc="97AC0B3C" w:tentative="1">
      <w:start w:val="1"/>
      <w:numFmt w:val="lowerLetter"/>
      <w:lvlText w:val="%5)"/>
      <w:lvlJc w:val="left"/>
      <w:pPr>
        <w:ind w:left="2100" w:hanging="420"/>
      </w:pPr>
    </w:lvl>
    <w:lvl w:ilvl="5" w:tplc="60E6E5B8" w:tentative="1">
      <w:start w:val="1"/>
      <w:numFmt w:val="lowerRoman"/>
      <w:lvlText w:val="%6."/>
      <w:lvlJc w:val="right"/>
      <w:pPr>
        <w:ind w:left="2520" w:hanging="420"/>
      </w:pPr>
    </w:lvl>
    <w:lvl w:ilvl="6" w:tplc="57A4AE64" w:tentative="1">
      <w:start w:val="1"/>
      <w:numFmt w:val="decimal"/>
      <w:lvlText w:val="%7."/>
      <w:lvlJc w:val="left"/>
      <w:pPr>
        <w:ind w:left="2940" w:hanging="420"/>
      </w:pPr>
    </w:lvl>
    <w:lvl w:ilvl="7" w:tplc="BC48BC50" w:tentative="1">
      <w:start w:val="1"/>
      <w:numFmt w:val="lowerLetter"/>
      <w:lvlText w:val="%8)"/>
      <w:lvlJc w:val="left"/>
      <w:pPr>
        <w:ind w:left="3360" w:hanging="420"/>
      </w:pPr>
    </w:lvl>
    <w:lvl w:ilvl="8" w:tplc="D444B75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115B8E"/>
    <w:multiLevelType w:val="hybridMultilevel"/>
    <w:tmpl w:val="340AD7D8"/>
    <w:lvl w:ilvl="0" w:tplc="C324E9A4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F3ACD76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A6E2B2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9BE7E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224737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A9E3CF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4006D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28D8C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BCEA7B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71D7C"/>
    <w:multiLevelType w:val="hybridMultilevel"/>
    <w:tmpl w:val="B40EF5C4"/>
    <w:lvl w:ilvl="0" w:tplc="5BDA3DC4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  <w:lang w:val="en-US"/>
      </w:rPr>
    </w:lvl>
    <w:lvl w:ilvl="1" w:tplc="E596423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514AF8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E88E7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EA7BF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552AD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46633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766B4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5D64E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F075F0"/>
    <w:multiLevelType w:val="hybridMultilevel"/>
    <w:tmpl w:val="A6B29D88"/>
    <w:lvl w:ilvl="0" w:tplc="486A5A74">
      <w:start w:val="1"/>
      <w:numFmt w:val="decimal"/>
      <w:lvlText w:val="%1."/>
      <w:lvlJc w:val="left"/>
      <w:pPr>
        <w:ind w:left="420" w:hanging="420"/>
      </w:pPr>
    </w:lvl>
    <w:lvl w:ilvl="1" w:tplc="94CE3FF6" w:tentative="1">
      <w:start w:val="1"/>
      <w:numFmt w:val="lowerLetter"/>
      <w:lvlText w:val="%2)"/>
      <w:lvlJc w:val="left"/>
      <w:pPr>
        <w:ind w:left="840" w:hanging="420"/>
      </w:pPr>
    </w:lvl>
    <w:lvl w:ilvl="2" w:tplc="44CA7494" w:tentative="1">
      <w:start w:val="1"/>
      <w:numFmt w:val="lowerRoman"/>
      <w:lvlText w:val="%3."/>
      <w:lvlJc w:val="right"/>
      <w:pPr>
        <w:ind w:left="1260" w:hanging="420"/>
      </w:pPr>
    </w:lvl>
    <w:lvl w:ilvl="3" w:tplc="EDEE4F0C" w:tentative="1">
      <w:start w:val="1"/>
      <w:numFmt w:val="decimal"/>
      <w:lvlText w:val="%4."/>
      <w:lvlJc w:val="left"/>
      <w:pPr>
        <w:ind w:left="1680" w:hanging="420"/>
      </w:pPr>
    </w:lvl>
    <w:lvl w:ilvl="4" w:tplc="D5106186" w:tentative="1">
      <w:start w:val="1"/>
      <w:numFmt w:val="lowerLetter"/>
      <w:lvlText w:val="%5)"/>
      <w:lvlJc w:val="left"/>
      <w:pPr>
        <w:ind w:left="2100" w:hanging="420"/>
      </w:pPr>
    </w:lvl>
    <w:lvl w:ilvl="5" w:tplc="AA306A72" w:tentative="1">
      <w:start w:val="1"/>
      <w:numFmt w:val="lowerRoman"/>
      <w:lvlText w:val="%6."/>
      <w:lvlJc w:val="right"/>
      <w:pPr>
        <w:ind w:left="2520" w:hanging="420"/>
      </w:pPr>
    </w:lvl>
    <w:lvl w:ilvl="6" w:tplc="3690A638" w:tentative="1">
      <w:start w:val="1"/>
      <w:numFmt w:val="decimal"/>
      <w:lvlText w:val="%7."/>
      <w:lvlJc w:val="left"/>
      <w:pPr>
        <w:ind w:left="2940" w:hanging="420"/>
      </w:pPr>
    </w:lvl>
    <w:lvl w:ilvl="7" w:tplc="212C0D46" w:tentative="1">
      <w:start w:val="1"/>
      <w:numFmt w:val="lowerLetter"/>
      <w:lvlText w:val="%8)"/>
      <w:lvlJc w:val="left"/>
      <w:pPr>
        <w:ind w:left="3360" w:hanging="420"/>
      </w:pPr>
    </w:lvl>
    <w:lvl w:ilvl="8" w:tplc="A012779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E07D31"/>
    <w:multiLevelType w:val="hybridMultilevel"/>
    <w:tmpl w:val="34145484"/>
    <w:lvl w:ilvl="0" w:tplc="7256C8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7D495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DC2925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A8514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FC0179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BC2A8A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9D8C7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60FC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36EE32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42447B"/>
    <w:multiLevelType w:val="hybridMultilevel"/>
    <w:tmpl w:val="F12260A8"/>
    <w:lvl w:ilvl="0" w:tplc="137A9E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A4680D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4BC330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340A6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50A9C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996BF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A255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6DCC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CB28C9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7C5CBA"/>
    <w:multiLevelType w:val="hybridMultilevel"/>
    <w:tmpl w:val="27CAF7C8"/>
    <w:lvl w:ilvl="0" w:tplc="637C08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4A0C6BA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789699F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95EA9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7A59C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F586E6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6A8B7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F6A89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724F0E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02487E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F77E30"/>
    <w:multiLevelType w:val="hybridMultilevel"/>
    <w:tmpl w:val="AB100C72"/>
    <w:lvl w:ilvl="0" w:tplc="43349B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FBE020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FFE236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7240F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981A5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758520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E30F4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3E09D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E9868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672A2B"/>
    <w:multiLevelType w:val="hybridMultilevel"/>
    <w:tmpl w:val="98D21554"/>
    <w:lvl w:ilvl="0" w:tplc="B058B0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80652A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002A5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23275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E431E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9DC4D4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02C07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348DF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7422E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4"/>
  </w:num>
  <w:num w:numId="5">
    <w:abstractNumId w:val="9"/>
  </w:num>
  <w:num w:numId="6">
    <w:abstractNumId w:val="12"/>
  </w:num>
  <w:num w:numId="7">
    <w:abstractNumId w:val="19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22"/>
  </w:num>
  <w:num w:numId="16">
    <w:abstractNumId w:val="16"/>
  </w:num>
  <w:num w:numId="17">
    <w:abstractNumId w:val="18"/>
  </w:num>
  <w:num w:numId="18">
    <w:abstractNumId w:val="17"/>
  </w:num>
  <w:num w:numId="19">
    <w:abstractNumId w:val="23"/>
  </w:num>
  <w:num w:numId="20">
    <w:abstractNumId w:val="0"/>
  </w:num>
  <w:num w:numId="21">
    <w:abstractNumId w:val="1"/>
  </w:num>
  <w:num w:numId="22">
    <w:abstractNumId w:val="15"/>
  </w:num>
  <w:num w:numId="2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A"/>
    <w:rsid w:val="00023D2F"/>
    <w:rsid w:val="00024DA9"/>
    <w:rsid w:val="000374D3"/>
    <w:rsid w:val="00044A06"/>
    <w:rsid w:val="00052162"/>
    <w:rsid w:val="00055817"/>
    <w:rsid w:val="00055D67"/>
    <w:rsid w:val="000737FD"/>
    <w:rsid w:val="0008531B"/>
    <w:rsid w:val="00086EB7"/>
    <w:rsid w:val="00092F8C"/>
    <w:rsid w:val="000A1E30"/>
    <w:rsid w:val="000A2F29"/>
    <w:rsid w:val="000B081A"/>
    <w:rsid w:val="000B2F1A"/>
    <w:rsid w:val="000B4AFF"/>
    <w:rsid w:val="000C12D6"/>
    <w:rsid w:val="000C2C55"/>
    <w:rsid w:val="000D6DC0"/>
    <w:rsid w:val="000E7751"/>
    <w:rsid w:val="000F597C"/>
    <w:rsid w:val="00111F4E"/>
    <w:rsid w:val="00121E1B"/>
    <w:rsid w:val="00122A71"/>
    <w:rsid w:val="00125061"/>
    <w:rsid w:val="00126DBB"/>
    <w:rsid w:val="00130B10"/>
    <w:rsid w:val="00133144"/>
    <w:rsid w:val="00134F5A"/>
    <w:rsid w:val="00141CDF"/>
    <w:rsid w:val="00160B58"/>
    <w:rsid w:val="0017005A"/>
    <w:rsid w:val="00172481"/>
    <w:rsid w:val="00172A75"/>
    <w:rsid w:val="00175263"/>
    <w:rsid w:val="00191AE4"/>
    <w:rsid w:val="00197F71"/>
    <w:rsid w:val="001A5C53"/>
    <w:rsid w:val="001B046C"/>
    <w:rsid w:val="001B09FA"/>
    <w:rsid w:val="001B5ADA"/>
    <w:rsid w:val="001C1E3C"/>
    <w:rsid w:val="001C2E08"/>
    <w:rsid w:val="001C4E1A"/>
    <w:rsid w:val="001C518E"/>
    <w:rsid w:val="001D05BC"/>
    <w:rsid w:val="001D1A8D"/>
    <w:rsid w:val="001D2929"/>
    <w:rsid w:val="001E19B3"/>
    <w:rsid w:val="001E6166"/>
    <w:rsid w:val="001E7F32"/>
    <w:rsid w:val="00200835"/>
    <w:rsid w:val="002008AD"/>
    <w:rsid w:val="00201371"/>
    <w:rsid w:val="00204B74"/>
    <w:rsid w:val="0020603D"/>
    <w:rsid w:val="0020774A"/>
    <w:rsid w:val="002106DB"/>
    <w:rsid w:val="002118F2"/>
    <w:rsid w:val="00222142"/>
    <w:rsid w:val="00244652"/>
    <w:rsid w:val="002505C6"/>
    <w:rsid w:val="00262210"/>
    <w:rsid w:val="002633B5"/>
    <w:rsid w:val="00274F39"/>
    <w:rsid w:val="0028192C"/>
    <w:rsid w:val="00281B11"/>
    <w:rsid w:val="002821A0"/>
    <w:rsid w:val="00284FF1"/>
    <w:rsid w:val="00286436"/>
    <w:rsid w:val="00287FD3"/>
    <w:rsid w:val="002A29C7"/>
    <w:rsid w:val="002A5D56"/>
    <w:rsid w:val="002A7FDE"/>
    <w:rsid w:val="002B2811"/>
    <w:rsid w:val="002B314B"/>
    <w:rsid w:val="002B5FFB"/>
    <w:rsid w:val="002C5968"/>
    <w:rsid w:val="002D04BB"/>
    <w:rsid w:val="002D264B"/>
    <w:rsid w:val="002D3F01"/>
    <w:rsid w:val="002D498D"/>
    <w:rsid w:val="002E5194"/>
    <w:rsid w:val="002F6931"/>
    <w:rsid w:val="0032643A"/>
    <w:rsid w:val="00354CB6"/>
    <w:rsid w:val="00356123"/>
    <w:rsid w:val="00360547"/>
    <w:rsid w:val="003614E8"/>
    <w:rsid w:val="00365484"/>
    <w:rsid w:val="00365B29"/>
    <w:rsid w:val="0037177D"/>
    <w:rsid w:val="00374E0D"/>
    <w:rsid w:val="00375B12"/>
    <w:rsid w:val="003A2729"/>
    <w:rsid w:val="003A3B23"/>
    <w:rsid w:val="003A5C01"/>
    <w:rsid w:val="003D495B"/>
    <w:rsid w:val="003E3E72"/>
    <w:rsid w:val="003F2D6D"/>
    <w:rsid w:val="00400192"/>
    <w:rsid w:val="00402EC2"/>
    <w:rsid w:val="00403350"/>
    <w:rsid w:val="00406740"/>
    <w:rsid w:val="0041605E"/>
    <w:rsid w:val="004255E1"/>
    <w:rsid w:val="00425998"/>
    <w:rsid w:val="0043499C"/>
    <w:rsid w:val="00445104"/>
    <w:rsid w:val="00457395"/>
    <w:rsid w:val="00464063"/>
    <w:rsid w:val="00465116"/>
    <w:rsid w:val="00466ECC"/>
    <w:rsid w:val="004703FD"/>
    <w:rsid w:val="0048656F"/>
    <w:rsid w:val="00495F7B"/>
    <w:rsid w:val="004A1DF1"/>
    <w:rsid w:val="004B0567"/>
    <w:rsid w:val="004B7125"/>
    <w:rsid w:val="004C3F0E"/>
    <w:rsid w:val="004D1E4A"/>
    <w:rsid w:val="004D1F72"/>
    <w:rsid w:val="004F3DA5"/>
    <w:rsid w:val="005228E1"/>
    <w:rsid w:val="00537CE6"/>
    <w:rsid w:val="00541478"/>
    <w:rsid w:val="0055086A"/>
    <w:rsid w:val="00553249"/>
    <w:rsid w:val="00557BD5"/>
    <w:rsid w:val="0056060A"/>
    <w:rsid w:val="00574E68"/>
    <w:rsid w:val="00576FF7"/>
    <w:rsid w:val="00583B46"/>
    <w:rsid w:val="005A2DD0"/>
    <w:rsid w:val="005A4333"/>
    <w:rsid w:val="005B1EB5"/>
    <w:rsid w:val="005C38B7"/>
    <w:rsid w:val="005D4B1D"/>
    <w:rsid w:val="005E3AD8"/>
    <w:rsid w:val="005E7C88"/>
    <w:rsid w:val="005F4A7E"/>
    <w:rsid w:val="005F7009"/>
    <w:rsid w:val="00613932"/>
    <w:rsid w:val="006172D2"/>
    <w:rsid w:val="00623289"/>
    <w:rsid w:val="00627B82"/>
    <w:rsid w:val="00647DAE"/>
    <w:rsid w:val="00651CA8"/>
    <w:rsid w:val="0065518F"/>
    <w:rsid w:val="0066664D"/>
    <w:rsid w:val="006728B0"/>
    <w:rsid w:val="00690155"/>
    <w:rsid w:val="006908E3"/>
    <w:rsid w:val="00697FDB"/>
    <w:rsid w:val="006A3CE3"/>
    <w:rsid w:val="006B361B"/>
    <w:rsid w:val="006C38D7"/>
    <w:rsid w:val="006D3FDD"/>
    <w:rsid w:val="006D49F8"/>
    <w:rsid w:val="006D545E"/>
    <w:rsid w:val="006E321B"/>
    <w:rsid w:val="006F0188"/>
    <w:rsid w:val="0070474E"/>
    <w:rsid w:val="00714C96"/>
    <w:rsid w:val="0071767D"/>
    <w:rsid w:val="00724B70"/>
    <w:rsid w:val="00727015"/>
    <w:rsid w:val="0073275B"/>
    <w:rsid w:val="007513A6"/>
    <w:rsid w:val="00756089"/>
    <w:rsid w:val="00760415"/>
    <w:rsid w:val="00766495"/>
    <w:rsid w:val="00777226"/>
    <w:rsid w:val="00792147"/>
    <w:rsid w:val="00795EBE"/>
    <w:rsid w:val="00796968"/>
    <w:rsid w:val="00797209"/>
    <w:rsid w:val="007A2633"/>
    <w:rsid w:val="007B2296"/>
    <w:rsid w:val="007B6D76"/>
    <w:rsid w:val="007C5EC1"/>
    <w:rsid w:val="007D17E0"/>
    <w:rsid w:val="007D4920"/>
    <w:rsid w:val="007D5F71"/>
    <w:rsid w:val="007E0227"/>
    <w:rsid w:val="007E0D4A"/>
    <w:rsid w:val="007F2DE4"/>
    <w:rsid w:val="007F3EBC"/>
    <w:rsid w:val="007F6A17"/>
    <w:rsid w:val="007F7D3B"/>
    <w:rsid w:val="00803DED"/>
    <w:rsid w:val="00812021"/>
    <w:rsid w:val="00812750"/>
    <w:rsid w:val="008144A3"/>
    <w:rsid w:val="00822E1D"/>
    <w:rsid w:val="008246B9"/>
    <w:rsid w:val="00824B9A"/>
    <w:rsid w:val="00826FDB"/>
    <w:rsid w:val="008443C0"/>
    <w:rsid w:val="008509ED"/>
    <w:rsid w:val="00854994"/>
    <w:rsid w:val="0088130F"/>
    <w:rsid w:val="008815B8"/>
    <w:rsid w:val="0088197D"/>
    <w:rsid w:val="00882773"/>
    <w:rsid w:val="00895273"/>
    <w:rsid w:val="008A5A19"/>
    <w:rsid w:val="008B59B4"/>
    <w:rsid w:val="008C722F"/>
    <w:rsid w:val="008C73DE"/>
    <w:rsid w:val="008D082A"/>
    <w:rsid w:val="008D1E44"/>
    <w:rsid w:val="008D5BD4"/>
    <w:rsid w:val="008D78D9"/>
    <w:rsid w:val="008E2BE6"/>
    <w:rsid w:val="008E721B"/>
    <w:rsid w:val="008F5239"/>
    <w:rsid w:val="00900C34"/>
    <w:rsid w:val="00916948"/>
    <w:rsid w:val="00916B16"/>
    <w:rsid w:val="009236F2"/>
    <w:rsid w:val="009273DA"/>
    <w:rsid w:val="009326F0"/>
    <w:rsid w:val="00943F62"/>
    <w:rsid w:val="00946AD2"/>
    <w:rsid w:val="00951435"/>
    <w:rsid w:val="00956126"/>
    <w:rsid w:val="00956FDE"/>
    <w:rsid w:val="00957D05"/>
    <w:rsid w:val="00963CB4"/>
    <w:rsid w:val="0096419B"/>
    <w:rsid w:val="009834F7"/>
    <w:rsid w:val="00990A7B"/>
    <w:rsid w:val="0099110F"/>
    <w:rsid w:val="009915E6"/>
    <w:rsid w:val="009B299F"/>
    <w:rsid w:val="009B4055"/>
    <w:rsid w:val="009B727A"/>
    <w:rsid w:val="009C43FE"/>
    <w:rsid w:val="009D6DAD"/>
    <w:rsid w:val="009F0203"/>
    <w:rsid w:val="009F2259"/>
    <w:rsid w:val="00A02301"/>
    <w:rsid w:val="00A0504F"/>
    <w:rsid w:val="00A05066"/>
    <w:rsid w:val="00A14F1A"/>
    <w:rsid w:val="00A21427"/>
    <w:rsid w:val="00A25C8D"/>
    <w:rsid w:val="00A27EEF"/>
    <w:rsid w:val="00A30B5D"/>
    <w:rsid w:val="00A52818"/>
    <w:rsid w:val="00A54C3C"/>
    <w:rsid w:val="00A620D0"/>
    <w:rsid w:val="00A63E1B"/>
    <w:rsid w:val="00A75348"/>
    <w:rsid w:val="00A77410"/>
    <w:rsid w:val="00A93CF9"/>
    <w:rsid w:val="00A94FB9"/>
    <w:rsid w:val="00AB5086"/>
    <w:rsid w:val="00AC79F2"/>
    <w:rsid w:val="00AD1B6B"/>
    <w:rsid w:val="00AD75C5"/>
    <w:rsid w:val="00AE4CE6"/>
    <w:rsid w:val="00AE70C4"/>
    <w:rsid w:val="00AF7C98"/>
    <w:rsid w:val="00B02EBF"/>
    <w:rsid w:val="00B02EE3"/>
    <w:rsid w:val="00B05810"/>
    <w:rsid w:val="00B13254"/>
    <w:rsid w:val="00B14CDD"/>
    <w:rsid w:val="00B14D91"/>
    <w:rsid w:val="00B22501"/>
    <w:rsid w:val="00B22E21"/>
    <w:rsid w:val="00B3100E"/>
    <w:rsid w:val="00B35BF3"/>
    <w:rsid w:val="00B54FD5"/>
    <w:rsid w:val="00B55481"/>
    <w:rsid w:val="00B558D5"/>
    <w:rsid w:val="00B55A87"/>
    <w:rsid w:val="00B5604C"/>
    <w:rsid w:val="00B56C8B"/>
    <w:rsid w:val="00B6041C"/>
    <w:rsid w:val="00B76AEC"/>
    <w:rsid w:val="00B80B0B"/>
    <w:rsid w:val="00B8281F"/>
    <w:rsid w:val="00B82FD3"/>
    <w:rsid w:val="00B866FC"/>
    <w:rsid w:val="00BA319B"/>
    <w:rsid w:val="00BB36E0"/>
    <w:rsid w:val="00BB71A2"/>
    <w:rsid w:val="00BC6798"/>
    <w:rsid w:val="00BC7BED"/>
    <w:rsid w:val="00BC7F3F"/>
    <w:rsid w:val="00BE04E5"/>
    <w:rsid w:val="00BE63E7"/>
    <w:rsid w:val="00BE6CE7"/>
    <w:rsid w:val="00BF29E2"/>
    <w:rsid w:val="00BF7FCC"/>
    <w:rsid w:val="00C017C3"/>
    <w:rsid w:val="00C0259E"/>
    <w:rsid w:val="00C06A6C"/>
    <w:rsid w:val="00C20061"/>
    <w:rsid w:val="00C27004"/>
    <w:rsid w:val="00C368D8"/>
    <w:rsid w:val="00C4540E"/>
    <w:rsid w:val="00C463B4"/>
    <w:rsid w:val="00C511C2"/>
    <w:rsid w:val="00C54C8C"/>
    <w:rsid w:val="00C733F9"/>
    <w:rsid w:val="00C76A1C"/>
    <w:rsid w:val="00C7713C"/>
    <w:rsid w:val="00C808D1"/>
    <w:rsid w:val="00C815EB"/>
    <w:rsid w:val="00C83642"/>
    <w:rsid w:val="00C8533A"/>
    <w:rsid w:val="00C9638F"/>
    <w:rsid w:val="00CA57BE"/>
    <w:rsid w:val="00CB1D8D"/>
    <w:rsid w:val="00CB2082"/>
    <w:rsid w:val="00CC079E"/>
    <w:rsid w:val="00CD04C4"/>
    <w:rsid w:val="00CD6561"/>
    <w:rsid w:val="00CE2A7B"/>
    <w:rsid w:val="00CE3698"/>
    <w:rsid w:val="00CE39C3"/>
    <w:rsid w:val="00CF3204"/>
    <w:rsid w:val="00D022B5"/>
    <w:rsid w:val="00D117AA"/>
    <w:rsid w:val="00D16C8A"/>
    <w:rsid w:val="00D27248"/>
    <w:rsid w:val="00D2768B"/>
    <w:rsid w:val="00D30F53"/>
    <w:rsid w:val="00D373EC"/>
    <w:rsid w:val="00D40F04"/>
    <w:rsid w:val="00D419FF"/>
    <w:rsid w:val="00D44DE2"/>
    <w:rsid w:val="00D466E9"/>
    <w:rsid w:val="00D547A8"/>
    <w:rsid w:val="00D621FE"/>
    <w:rsid w:val="00D62ABD"/>
    <w:rsid w:val="00D66B2A"/>
    <w:rsid w:val="00D9745D"/>
    <w:rsid w:val="00DB1AFA"/>
    <w:rsid w:val="00DB43DE"/>
    <w:rsid w:val="00DB672C"/>
    <w:rsid w:val="00DC3F4F"/>
    <w:rsid w:val="00DC7A94"/>
    <w:rsid w:val="00DC7F37"/>
    <w:rsid w:val="00DD1E65"/>
    <w:rsid w:val="00DD3794"/>
    <w:rsid w:val="00DE3BA7"/>
    <w:rsid w:val="00DF4182"/>
    <w:rsid w:val="00DF5D1B"/>
    <w:rsid w:val="00E011BE"/>
    <w:rsid w:val="00E0418A"/>
    <w:rsid w:val="00E27BCA"/>
    <w:rsid w:val="00E42E9A"/>
    <w:rsid w:val="00E45C41"/>
    <w:rsid w:val="00E548A5"/>
    <w:rsid w:val="00E77BAD"/>
    <w:rsid w:val="00E82CC1"/>
    <w:rsid w:val="00E85D43"/>
    <w:rsid w:val="00E878BC"/>
    <w:rsid w:val="00E87FEF"/>
    <w:rsid w:val="00E910F6"/>
    <w:rsid w:val="00E92972"/>
    <w:rsid w:val="00E97C5E"/>
    <w:rsid w:val="00EC536A"/>
    <w:rsid w:val="00ED3134"/>
    <w:rsid w:val="00ED62AB"/>
    <w:rsid w:val="00EE3450"/>
    <w:rsid w:val="00EE57A4"/>
    <w:rsid w:val="00F032F5"/>
    <w:rsid w:val="00F16888"/>
    <w:rsid w:val="00F2404A"/>
    <w:rsid w:val="00F24878"/>
    <w:rsid w:val="00F31CA7"/>
    <w:rsid w:val="00F41077"/>
    <w:rsid w:val="00F4262B"/>
    <w:rsid w:val="00F44F65"/>
    <w:rsid w:val="00F5264D"/>
    <w:rsid w:val="00F56F00"/>
    <w:rsid w:val="00F57B29"/>
    <w:rsid w:val="00F644B7"/>
    <w:rsid w:val="00F67ED0"/>
    <w:rsid w:val="00F86F25"/>
    <w:rsid w:val="00F91D06"/>
    <w:rsid w:val="00F97B8A"/>
    <w:rsid w:val="00FA0869"/>
    <w:rsid w:val="00FA4CBA"/>
    <w:rsid w:val="00FB5994"/>
    <w:rsid w:val="00FC16E5"/>
    <w:rsid w:val="00FC3EE6"/>
    <w:rsid w:val="00FC6D75"/>
    <w:rsid w:val="00FD0E20"/>
    <w:rsid w:val="00FD5F82"/>
    <w:rsid w:val="00FE1685"/>
    <w:rsid w:val="00FE1AFC"/>
    <w:rsid w:val="00FF5309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B240"/>
  <w15:chartTrackingRefBased/>
  <w15:docId w15:val="{E442D307-2D9E-4943-B4EA-27794B7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29"/>
    <w:pPr>
      <w:ind w:firstLineChars="200" w:firstLine="420"/>
    </w:pPr>
  </w:style>
  <w:style w:type="table" w:styleId="a4">
    <w:name w:val="Table Grid"/>
    <w:basedOn w:val="a1"/>
    <w:uiPriority w:val="39"/>
    <w:rsid w:val="000A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4B71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4B7125"/>
    <w:rPr>
      <w:sz w:val="18"/>
      <w:szCs w:val="18"/>
    </w:rPr>
  </w:style>
  <w:style w:type="table" w:customStyle="1" w:styleId="1">
    <w:name w:val="网格型1"/>
    <w:basedOn w:val="a1"/>
    <w:next w:val="a4"/>
    <w:uiPriority w:val="39"/>
    <w:rsid w:val="00B1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B6D7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B6D76"/>
    <w:pPr>
      <w:jc w:val="left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7B6D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6D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6D76"/>
    <w:rPr>
      <w:b/>
      <w:bCs/>
    </w:rPr>
  </w:style>
  <w:style w:type="character" w:customStyle="1" w:styleId="2Exact">
    <w:name w:val="Основной текст (2) Exact"/>
    <w:basedOn w:val="a0"/>
    <w:link w:val="2"/>
    <w:rsid w:val="00FD0E20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2TimesNewRoman4pt0ptExact">
    <w:name w:val="Основной текст (2) + Times New Roman;4 pt;Полужирный;Курсив;Интервал 0 pt Exact"/>
    <w:basedOn w:val="2Exact"/>
    <w:rsid w:val="00FD0E2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">
    <w:name w:val="Основной текст (2)"/>
    <w:basedOn w:val="a"/>
    <w:link w:val="2Exact"/>
    <w:rsid w:val="00FD0E20"/>
    <w:pPr>
      <w:shd w:val="clear" w:color="auto" w:fill="FFFFFF"/>
      <w:spacing w:line="226" w:lineRule="exact"/>
      <w:ind w:hanging="400"/>
      <w:jc w:val="lef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94F8-B400-4743-B4FD-620A9033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Ben</dc:creator>
  <cp:lastModifiedBy>user</cp:lastModifiedBy>
  <cp:revision>3</cp:revision>
  <dcterms:created xsi:type="dcterms:W3CDTF">2021-10-26T12:29:00Z</dcterms:created>
  <dcterms:modified xsi:type="dcterms:W3CDTF">2022-02-26T05:47:00Z</dcterms:modified>
</cp:coreProperties>
</file>