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 w:rsidP="004F0374">
      <w:pPr>
        <w:ind w:left="567"/>
        <w:rPr>
          <w:b/>
          <w:sz w:val="24"/>
          <w:szCs w:val="24"/>
        </w:rPr>
      </w:pPr>
    </w:p>
    <w:p w:rsidR="004F0374" w:rsidRPr="004F0374" w:rsidRDefault="004F0374" w:rsidP="004F0374">
      <w:pPr>
        <w:spacing w:after="0"/>
        <w:ind w:left="567" w:right="283"/>
        <w:jc w:val="center"/>
        <w:rPr>
          <w:rFonts w:ascii="Arial Narrow" w:hAnsi="Arial Narrow"/>
          <w:b/>
          <w:sz w:val="32"/>
          <w:szCs w:val="32"/>
        </w:rPr>
      </w:pPr>
      <w:r w:rsidRPr="004F0374">
        <w:rPr>
          <w:rFonts w:ascii="Arial Narrow" w:hAnsi="Arial Narrow"/>
          <w:b/>
          <w:sz w:val="32"/>
          <w:szCs w:val="32"/>
        </w:rPr>
        <w:t xml:space="preserve">Паста притирочная </w:t>
      </w:r>
      <w:r w:rsidR="005247C8">
        <w:rPr>
          <w:rFonts w:ascii="Arial Narrow" w:hAnsi="Arial Narrow"/>
          <w:b/>
          <w:sz w:val="32"/>
          <w:szCs w:val="32"/>
        </w:rPr>
        <w:t>«</w:t>
      </w:r>
      <w:proofErr w:type="spellStart"/>
      <w:r w:rsidR="002578F7">
        <w:rPr>
          <w:rFonts w:ascii="Arial Narrow" w:hAnsi="Arial Narrow"/>
          <w:b/>
          <w:sz w:val="32"/>
          <w:szCs w:val="32"/>
        </w:rPr>
        <w:t>Классическая</w:t>
      </w:r>
      <w:r w:rsidR="00F266B3">
        <w:rPr>
          <w:rFonts w:ascii="Arial Narrow" w:hAnsi="Arial Narrow"/>
          <w:b/>
          <w:sz w:val="32"/>
          <w:szCs w:val="32"/>
        </w:rPr>
        <w:t>ая</w:t>
      </w:r>
      <w:proofErr w:type="spellEnd"/>
      <w:r w:rsidR="005247C8">
        <w:rPr>
          <w:rFonts w:ascii="Arial Narrow" w:hAnsi="Arial Narrow"/>
          <w:b/>
          <w:sz w:val="32"/>
          <w:szCs w:val="32"/>
        </w:rPr>
        <w:t>»</w:t>
      </w:r>
    </w:p>
    <w:p w:rsidR="004F0374" w:rsidRPr="004F0374" w:rsidRDefault="004F0374" w:rsidP="004F0374">
      <w:pPr>
        <w:ind w:left="567" w:right="283"/>
        <w:jc w:val="center"/>
        <w:rPr>
          <w:rFonts w:ascii="Arial Narrow" w:hAnsi="Arial Narrow"/>
          <w:sz w:val="32"/>
          <w:szCs w:val="32"/>
        </w:rPr>
      </w:pPr>
      <w:r w:rsidRPr="004F0374">
        <w:rPr>
          <w:rFonts w:ascii="Arial Narrow" w:hAnsi="Arial Narrow"/>
          <w:sz w:val="32"/>
          <w:szCs w:val="32"/>
        </w:rPr>
        <w:t>ТУ 0254-004-45540231-2000</w:t>
      </w:r>
    </w:p>
    <w:p w:rsidR="004F0374" w:rsidRPr="004F0374" w:rsidRDefault="004F0374" w:rsidP="004F0374">
      <w:pPr>
        <w:ind w:left="567" w:right="283"/>
        <w:jc w:val="center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Техническое описание продукта</w:t>
      </w:r>
    </w:p>
    <w:p w:rsidR="004F0374" w:rsidRPr="009703B2" w:rsidRDefault="004F0374" w:rsidP="004F0374">
      <w:pPr>
        <w:ind w:left="567" w:right="283"/>
        <w:jc w:val="both"/>
        <w:rPr>
          <w:rFonts w:ascii="Arial Narrow" w:hAnsi="Arial Narrow"/>
          <w:sz w:val="24"/>
          <w:szCs w:val="24"/>
        </w:rPr>
      </w:pPr>
      <w:r w:rsidRPr="004F0374">
        <w:rPr>
          <w:rFonts w:ascii="Arial Narrow" w:hAnsi="Arial Narrow"/>
          <w:sz w:val="24"/>
          <w:szCs w:val="24"/>
        </w:rPr>
        <w:tab/>
      </w:r>
      <w:r w:rsidRPr="009703B2">
        <w:rPr>
          <w:rFonts w:ascii="Arial Narrow" w:hAnsi="Arial Narrow"/>
          <w:sz w:val="24"/>
          <w:szCs w:val="24"/>
        </w:rPr>
        <w:t>Высокоэффективная пр</w:t>
      </w:r>
      <w:r w:rsidR="005247C8">
        <w:rPr>
          <w:rFonts w:ascii="Arial Narrow" w:hAnsi="Arial Narrow"/>
          <w:sz w:val="24"/>
          <w:szCs w:val="24"/>
        </w:rPr>
        <w:t>итирочная паста</w:t>
      </w:r>
      <w:r w:rsidRPr="009703B2">
        <w:rPr>
          <w:rFonts w:ascii="Arial Narrow" w:hAnsi="Arial Narrow"/>
          <w:sz w:val="24"/>
          <w:szCs w:val="24"/>
        </w:rPr>
        <w:t>. Содержит в своем составе компоненты для черновой и чистовой обработки</w:t>
      </w:r>
      <w:r w:rsidR="009703B2">
        <w:rPr>
          <w:rFonts w:ascii="Arial Narrow" w:hAnsi="Arial Narrow"/>
          <w:sz w:val="24"/>
          <w:szCs w:val="24"/>
        </w:rPr>
        <w:t xml:space="preserve">, что позволяет 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исключить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использовани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е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паст с абразивным наполнителем разного номера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. Позволяет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удаля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ть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неровности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и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поверхностные дефекты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 с 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 xml:space="preserve">седел и </w:t>
      </w:r>
      <w:r w:rsidR="009703B2">
        <w:rPr>
          <w:rFonts w:ascii="Arial Narrow" w:hAnsi="Arial Narrow" w:cs="Arial"/>
          <w:sz w:val="24"/>
          <w:szCs w:val="24"/>
          <w:shd w:val="clear" w:color="auto" w:fill="FFFFFF"/>
        </w:rPr>
        <w:t>фасок к</w:t>
      </w:r>
      <w:r w:rsidR="002E6417">
        <w:rPr>
          <w:rFonts w:ascii="Arial Narrow" w:hAnsi="Arial Narrow" w:cs="Arial"/>
          <w:sz w:val="24"/>
          <w:szCs w:val="24"/>
          <w:shd w:val="clear" w:color="auto" w:fill="FFFFFF"/>
        </w:rPr>
        <w:t>лапанов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, обеспечивая шероховатость до 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Ra</w:t>
      </w:r>
      <w:r w:rsidR="00023DC6" w:rsidRPr="00023DC6">
        <w:rPr>
          <w:rFonts w:ascii="Arial Narrow" w:hAnsi="Arial Narrow" w:cs="Arial"/>
          <w:sz w:val="24"/>
          <w:szCs w:val="24"/>
          <w:shd w:val="clear" w:color="auto" w:fill="FFFFFF"/>
        </w:rPr>
        <w:t>=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>0,</w:t>
      </w:r>
      <w:r w:rsidR="002578F7">
        <w:rPr>
          <w:rFonts w:ascii="Arial Narrow" w:hAnsi="Arial Narrow" w:cs="Arial"/>
          <w:sz w:val="24"/>
          <w:szCs w:val="24"/>
          <w:shd w:val="clear" w:color="auto" w:fill="FFFFFF"/>
        </w:rPr>
        <w:t>7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 мкм</w:t>
      </w:r>
      <w:r w:rsidR="009703B2" w:rsidRPr="009703B2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="005247C8">
        <w:rPr>
          <w:rFonts w:ascii="Arial Narrow" w:hAnsi="Arial Narrow" w:cs="Arial"/>
          <w:sz w:val="24"/>
          <w:szCs w:val="24"/>
          <w:shd w:val="clear" w:color="auto" w:fill="FFFFFF"/>
        </w:rPr>
        <w:t xml:space="preserve">Улучшает герметичность камеры сгорания. </w:t>
      </w:r>
      <w:r w:rsidR="00023DC6">
        <w:rPr>
          <w:rFonts w:ascii="Arial Narrow" w:hAnsi="Arial Narrow" w:cs="Arial"/>
          <w:sz w:val="24"/>
          <w:szCs w:val="24"/>
          <w:shd w:val="clear" w:color="auto" w:fill="FFFFFF"/>
        </w:rPr>
        <w:t xml:space="preserve">Рекомендовано для </w:t>
      </w:r>
      <w:r w:rsidR="00F266B3">
        <w:rPr>
          <w:rFonts w:ascii="Arial Narrow" w:hAnsi="Arial Narrow" w:cs="Arial"/>
          <w:sz w:val="24"/>
          <w:szCs w:val="24"/>
          <w:shd w:val="clear" w:color="auto" w:fill="FFFFFF"/>
        </w:rPr>
        <w:t>бензиновы</w:t>
      </w:r>
      <w:r w:rsidR="005247C8">
        <w:rPr>
          <w:rFonts w:ascii="Arial Narrow" w:hAnsi="Arial Narrow" w:cs="Arial"/>
          <w:sz w:val="24"/>
          <w:szCs w:val="24"/>
          <w:shd w:val="clear" w:color="auto" w:fill="FFFFFF"/>
        </w:rPr>
        <w:t>х двигателей</w:t>
      </w:r>
      <w:r w:rsidR="009B78EF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Свойства:</w:t>
      </w:r>
    </w:p>
    <w:p w:rsid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-</w:t>
      </w:r>
      <w:r w:rsidR="005247C8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 xml:space="preserve"> </w:t>
      </w:r>
      <w:r w:rsidR="004F0374" w:rsidRPr="004F0374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Обеспечивает получение оптимальной шероховатости обрабатываемой поверхности</w:t>
      </w:r>
      <w:r w:rsidR="002E6417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;</w:t>
      </w:r>
    </w:p>
    <w:p w:rsidR="005247C8" w:rsidRPr="004F0374" w:rsidRDefault="005247C8" w:rsidP="00023DC6">
      <w:pPr>
        <w:pStyle w:val="aa"/>
        <w:ind w:left="567" w:right="283"/>
        <w:jc w:val="both"/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-</w:t>
      </w:r>
      <w:r w:rsidRPr="005247C8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F266B3">
        <w:rPr>
          <w:rFonts w:ascii="Arial Narrow" w:hAnsi="Arial Narrow" w:cs="Arial"/>
          <w:sz w:val="24"/>
          <w:szCs w:val="24"/>
          <w:shd w:val="clear" w:color="auto" w:fill="FFFFFF"/>
        </w:rPr>
        <w:t>Герметичность -0,75атм.</w:t>
      </w:r>
    </w:p>
    <w:p w:rsidR="004F0374" w:rsidRP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5247C8">
        <w:rPr>
          <w:rFonts w:ascii="Arial Narrow" w:hAnsi="Arial Narrow" w:cs="Calibri"/>
          <w:sz w:val="24"/>
          <w:szCs w:val="24"/>
        </w:rPr>
        <w:t xml:space="preserve"> </w:t>
      </w:r>
      <w:r w:rsidR="004F0374" w:rsidRPr="004F0374">
        <w:rPr>
          <w:rFonts w:ascii="Arial Narrow" w:hAnsi="Arial Narrow" w:cs="Calibri"/>
          <w:sz w:val="24"/>
          <w:szCs w:val="24"/>
        </w:rPr>
        <w:t>Хорошо удерживается в зоне работы, не вытекает</w:t>
      </w:r>
      <w:r w:rsidR="002E6417">
        <w:rPr>
          <w:rFonts w:ascii="Arial Narrow" w:hAnsi="Arial Narrow" w:cs="Calibri"/>
          <w:sz w:val="24"/>
          <w:szCs w:val="24"/>
        </w:rPr>
        <w:t>;</w:t>
      </w:r>
    </w:p>
    <w:p w:rsidR="004F0374" w:rsidRDefault="00023DC6" w:rsidP="00023DC6">
      <w:pPr>
        <w:pStyle w:val="aa"/>
        <w:ind w:left="567" w:right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-</w:t>
      </w:r>
      <w:r w:rsidR="005247C8">
        <w:rPr>
          <w:rFonts w:ascii="Arial Narrow" w:hAnsi="Arial Narrow" w:cs="Calibri"/>
          <w:sz w:val="24"/>
          <w:szCs w:val="24"/>
        </w:rPr>
        <w:t xml:space="preserve"> </w:t>
      </w:r>
      <w:r w:rsidR="004F0374" w:rsidRPr="004F0374">
        <w:rPr>
          <w:rFonts w:ascii="Arial Narrow" w:hAnsi="Arial Narrow" w:cs="Calibri"/>
          <w:sz w:val="24"/>
          <w:szCs w:val="24"/>
        </w:rPr>
        <w:t>Пов</w:t>
      </w:r>
      <w:r w:rsidR="002E6417">
        <w:rPr>
          <w:rFonts w:ascii="Arial Narrow" w:hAnsi="Arial Narrow" w:cs="Calibri"/>
          <w:sz w:val="24"/>
          <w:szCs w:val="24"/>
        </w:rPr>
        <w:t>ышает производительность работ.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b/>
          <w:sz w:val="24"/>
          <w:szCs w:val="24"/>
        </w:rPr>
      </w:pPr>
      <w:r w:rsidRPr="004F0374">
        <w:rPr>
          <w:rFonts w:ascii="Arial Narrow" w:hAnsi="Arial Narrow"/>
          <w:b/>
          <w:sz w:val="24"/>
          <w:szCs w:val="24"/>
        </w:rPr>
        <w:t>Применение: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4"/>
          <w:szCs w:val="24"/>
        </w:rPr>
      </w:pPr>
      <w:r w:rsidRPr="004F0374">
        <w:rPr>
          <w:rFonts w:ascii="Arial Narrow" w:hAnsi="Arial Narrow"/>
          <w:sz w:val="24"/>
          <w:szCs w:val="24"/>
        </w:rPr>
        <w:tab/>
      </w:r>
      <w:r w:rsidR="009B78EF">
        <w:rPr>
          <w:rFonts w:ascii="Arial Narrow" w:hAnsi="Arial Narrow"/>
          <w:sz w:val="24"/>
          <w:szCs w:val="24"/>
        </w:rPr>
        <w:t>Н</w:t>
      </w:r>
      <w:r w:rsidRPr="004F0374">
        <w:rPr>
          <w:rFonts w:ascii="Arial Narrow" w:hAnsi="Arial Narrow"/>
          <w:sz w:val="24"/>
          <w:szCs w:val="24"/>
        </w:rPr>
        <w:t xml:space="preserve">анести притирку </w:t>
      </w:r>
      <w:r w:rsidR="009B78EF">
        <w:rPr>
          <w:rFonts w:ascii="Arial Narrow" w:hAnsi="Arial Narrow"/>
          <w:sz w:val="24"/>
          <w:szCs w:val="24"/>
        </w:rPr>
        <w:t xml:space="preserve">по периметру </w:t>
      </w:r>
      <w:r w:rsidRPr="004F0374">
        <w:rPr>
          <w:rFonts w:ascii="Arial Narrow" w:hAnsi="Arial Narrow"/>
          <w:sz w:val="24"/>
          <w:szCs w:val="24"/>
        </w:rPr>
        <w:t>фаск</w:t>
      </w:r>
      <w:r w:rsidR="009B78EF">
        <w:rPr>
          <w:rFonts w:ascii="Arial Narrow" w:hAnsi="Arial Narrow"/>
          <w:sz w:val="24"/>
          <w:szCs w:val="24"/>
        </w:rPr>
        <w:t>и</w:t>
      </w:r>
      <w:r w:rsidRPr="004F0374">
        <w:rPr>
          <w:rFonts w:ascii="Arial Narrow" w:hAnsi="Arial Narrow"/>
          <w:sz w:val="24"/>
          <w:szCs w:val="24"/>
        </w:rPr>
        <w:t xml:space="preserve"> клапана. Клапан вставить в направляющую и прижать к седлу. Вращательными движениями произвести притирку клапана.</w:t>
      </w:r>
      <w:r w:rsidR="002E6417">
        <w:rPr>
          <w:rFonts w:ascii="Arial Narrow" w:hAnsi="Arial Narrow"/>
          <w:sz w:val="24"/>
          <w:szCs w:val="24"/>
        </w:rPr>
        <w:t xml:space="preserve"> После обработки удалить остатки пасты при помощи</w:t>
      </w:r>
      <w:r w:rsidR="005247C8">
        <w:rPr>
          <w:rFonts w:ascii="Arial Narrow" w:hAnsi="Arial Narrow"/>
          <w:sz w:val="24"/>
          <w:szCs w:val="24"/>
        </w:rPr>
        <w:t xml:space="preserve"> </w:t>
      </w:r>
      <w:r w:rsidR="002E6417">
        <w:rPr>
          <w:rFonts w:ascii="Arial Narrow" w:hAnsi="Arial Narrow"/>
          <w:sz w:val="24"/>
          <w:szCs w:val="24"/>
        </w:rPr>
        <w:t>ветоши, обезжирить.</w:t>
      </w:r>
    </w:p>
    <w:p w:rsidR="004F0374" w:rsidRPr="004F0374" w:rsidRDefault="004F0374" w:rsidP="004F0374">
      <w:pPr>
        <w:ind w:left="567" w:right="283"/>
        <w:jc w:val="both"/>
        <w:rPr>
          <w:rFonts w:ascii="Arial Narrow" w:hAnsi="Arial Narrow"/>
          <w:sz w:val="28"/>
          <w:szCs w:val="28"/>
        </w:rPr>
      </w:pPr>
      <w:r w:rsidRPr="004F0374">
        <w:rPr>
          <w:rFonts w:ascii="Arial Narrow" w:hAnsi="Arial Narrow"/>
          <w:sz w:val="24"/>
          <w:szCs w:val="24"/>
        </w:rPr>
        <w:t xml:space="preserve">Температура применения: </w:t>
      </w:r>
      <w:proofErr w:type="gramStart"/>
      <w:r w:rsidRPr="004F0374">
        <w:rPr>
          <w:rFonts w:ascii="Arial Narrow" w:hAnsi="Arial Narrow"/>
          <w:sz w:val="24"/>
          <w:szCs w:val="24"/>
        </w:rPr>
        <w:t>от</w:t>
      </w:r>
      <w:proofErr w:type="gramEnd"/>
      <w:r w:rsidRPr="004F0374">
        <w:rPr>
          <w:rFonts w:ascii="Arial Narrow" w:hAnsi="Arial Narrow"/>
          <w:sz w:val="24"/>
          <w:szCs w:val="24"/>
        </w:rPr>
        <w:t xml:space="preserve"> </w:t>
      </w:r>
      <w:r w:rsidR="009703B2">
        <w:rPr>
          <w:rFonts w:ascii="Arial Narrow" w:hAnsi="Arial Narrow"/>
          <w:sz w:val="24"/>
          <w:szCs w:val="24"/>
        </w:rPr>
        <w:t>плюс 5</w:t>
      </w:r>
      <w:r w:rsidRPr="004F0374">
        <w:rPr>
          <w:rFonts w:ascii="Arial Narrow" w:hAnsi="Arial Narrow"/>
          <w:sz w:val="24"/>
          <w:szCs w:val="24"/>
        </w:rPr>
        <w:t xml:space="preserve"> </w:t>
      </w:r>
      <w:r w:rsidRPr="004F0374">
        <w:rPr>
          <w:rFonts w:ascii="Arial Narrow" w:hAnsi="Arial Narrow"/>
          <w:sz w:val="24"/>
          <w:szCs w:val="24"/>
          <w:vertAlign w:val="superscript"/>
        </w:rPr>
        <w:t>0</w:t>
      </w:r>
      <w:r w:rsidRPr="004F0374">
        <w:rPr>
          <w:rFonts w:ascii="Arial Narrow" w:hAnsi="Arial Narrow"/>
          <w:sz w:val="24"/>
          <w:szCs w:val="24"/>
        </w:rPr>
        <w:t xml:space="preserve">С до  плюс </w:t>
      </w:r>
      <w:r w:rsidR="00023DC6">
        <w:rPr>
          <w:rFonts w:ascii="Arial Narrow" w:hAnsi="Arial Narrow"/>
          <w:sz w:val="24"/>
          <w:szCs w:val="24"/>
        </w:rPr>
        <w:t>4</w:t>
      </w:r>
      <w:r w:rsidRPr="004F0374">
        <w:rPr>
          <w:rFonts w:ascii="Arial Narrow" w:hAnsi="Arial Narrow"/>
          <w:sz w:val="24"/>
          <w:szCs w:val="24"/>
        </w:rPr>
        <w:t xml:space="preserve">0 </w:t>
      </w:r>
      <w:r w:rsidRPr="004F0374">
        <w:rPr>
          <w:rFonts w:ascii="Arial Narrow" w:hAnsi="Arial Narrow"/>
          <w:sz w:val="24"/>
          <w:szCs w:val="24"/>
          <w:vertAlign w:val="superscript"/>
        </w:rPr>
        <w:t>0</w:t>
      </w:r>
      <w:r w:rsidRPr="004F0374">
        <w:rPr>
          <w:rFonts w:ascii="Arial Narrow" w:hAnsi="Arial Narrow"/>
          <w:sz w:val="24"/>
          <w:szCs w:val="24"/>
        </w:rPr>
        <w:t>С.</w:t>
      </w:r>
    </w:p>
    <w:tbl>
      <w:tblPr>
        <w:tblStyle w:val="a3"/>
        <w:tblW w:w="0" w:type="auto"/>
        <w:tblInd w:w="651" w:type="dxa"/>
        <w:tblLayout w:type="fixed"/>
        <w:tblLook w:val="04A0" w:firstRow="1" w:lastRow="0" w:firstColumn="1" w:lastColumn="0" w:noHBand="0" w:noVBand="1"/>
      </w:tblPr>
      <w:tblGrid>
        <w:gridCol w:w="308"/>
        <w:gridCol w:w="5261"/>
        <w:gridCol w:w="3326"/>
      </w:tblGrid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left="567" w:right="283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261" w:type="dxa"/>
          </w:tcPr>
          <w:p w:rsidR="004F0374" w:rsidRPr="002E6417" w:rsidRDefault="004F0374" w:rsidP="002E6417">
            <w:pPr>
              <w:spacing w:before="120"/>
              <w:ind w:left="567" w:right="284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6" w:type="dxa"/>
          </w:tcPr>
          <w:p w:rsidR="004F0374" w:rsidRPr="002E6417" w:rsidRDefault="004F0374" w:rsidP="00023DC6">
            <w:pPr>
              <w:spacing w:before="120"/>
              <w:ind w:left="567" w:right="284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Норма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Внешний вид и цвет</w:t>
            </w:r>
          </w:p>
        </w:tc>
        <w:tc>
          <w:tcPr>
            <w:tcW w:w="3326" w:type="dxa"/>
          </w:tcPr>
          <w:p w:rsidR="004F0374" w:rsidRPr="002E6417" w:rsidRDefault="004F0374" w:rsidP="00F266B3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 xml:space="preserve">Паста </w:t>
            </w:r>
            <w:r w:rsidR="002578F7">
              <w:rPr>
                <w:rFonts w:ascii="Arial Narrow" w:hAnsi="Arial Narrow"/>
                <w:sz w:val="28"/>
                <w:szCs w:val="28"/>
              </w:rPr>
              <w:t>желто</w:t>
            </w:r>
            <w:bookmarkStart w:id="0" w:name="_GoBack"/>
            <w:bookmarkEnd w:id="0"/>
            <w:r w:rsidR="005247C8">
              <w:rPr>
                <w:rFonts w:ascii="Arial Narrow" w:hAnsi="Arial Narrow"/>
                <w:sz w:val="28"/>
                <w:szCs w:val="28"/>
              </w:rPr>
              <w:t>го цвета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Пенетрация без перемешивания, 0,1мм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310-360</w:t>
            </w:r>
          </w:p>
        </w:tc>
      </w:tr>
      <w:tr w:rsidR="004F0374" w:rsidRPr="002E6417" w:rsidTr="002E6417">
        <w:tc>
          <w:tcPr>
            <w:tcW w:w="308" w:type="dxa"/>
          </w:tcPr>
          <w:p w:rsidR="004F0374" w:rsidRPr="002E6417" w:rsidRDefault="004F0374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5261" w:type="dxa"/>
          </w:tcPr>
          <w:p w:rsidR="004F0374" w:rsidRPr="002E6417" w:rsidRDefault="004F0374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Коррозионное воздействие на металлы</w:t>
            </w:r>
          </w:p>
        </w:tc>
        <w:tc>
          <w:tcPr>
            <w:tcW w:w="3326" w:type="dxa"/>
          </w:tcPr>
          <w:p w:rsidR="004F0374" w:rsidRPr="002E6417" w:rsidRDefault="004F0374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6417">
              <w:rPr>
                <w:rFonts w:ascii="Arial Narrow" w:hAnsi="Arial Narrow"/>
                <w:sz w:val="28"/>
                <w:szCs w:val="28"/>
              </w:rPr>
              <w:t>отсутствует</w:t>
            </w:r>
          </w:p>
        </w:tc>
      </w:tr>
      <w:tr w:rsidR="0001512B" w:rsidRPr="002E6417" w:rsidTr="002E6417">
        <w:tc>
          <w:tcPr>
            <w:tcW w:w="308" w:type="dxa"/>
          </w:tcPr>
          <w:p w:rsidR="0001512B" w:rsidRPr="002E6417" w:rsidRDefault="0001512B" w:rsidP="002E6417">
            <w:pPr>
              <w:ind w:right="283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5261" w:type="dxa"/>
          </w:tcPr>
          <w:p w:rsidR="0001512B" w:rsidRPr="002E6417" w:rsidRDefault="0001512B" w:rsidP="004F0374">
            <w:pPr>
              <w:ind w:left="567" w:right="283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Размер зерна,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3326" w:type="dxa"/>
          </w:tcPr>
          <w:p w:rsidR="0001512B" w:rsidRPr="002E6417" w:rsidRDefault="00F266B3" w:rsidP="004F0374">
            <w:pPr>
              <w:ind w:left="567" w:right="283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50-90</w:t>
            </w:r>
          </w:p>
        </w:tc>
      </w:tr>
    </w:tbl>
    <w:p w:rsidR="00BD56BF" w:rsidRDefault="00BD56BF" w:rsidP="00BD56BF">
      <w:pPr>
        <w:spacing w:line="240" w:lineRule="auto"/>
        <w:ind w:firstLine="709"/>
        <w:jc w:val="both"/>
        <w:rPr>
          <w:rStyle w:val="ac"/>
          <w:rFonts w:ascii="Arial Narrow" w:hAnsi="Arial Narrow" w:cs="Arial"/>
          <w:sz w:val="24"/>
          <w:szCs w:val="24"/>
        </w:rPr>
      </w:pPr>
    </w:p>
    <w:p w:rsidR="00BD56BF" w:rsidRPr="00BD56BF" w:rsidRDefault="00BD56BF" w:rsidP="00BD56BF">
      <w:pPr>
        <w:spacing w:line="240" w:lineRule="auto"/>
        <w:ind w:left="567" w:firstLine="142"/>
        <w:jc w:val="both"/>
        <w:rPr>
          <w:rFonts w:ascii="Arial Narrow" w:eastAsia="Calibri" w:hAnsi="Arial Narrow" w:cs="Arial"/>
          <w:sz w:val="24"/>
          <w:szCs w:val="24"/>
        </w:rPr>
      </w:pPr>
      <w:r w:rsidRPr="00BD56BF">
        <w:rPr>
          <w:rStyle w:val="ac"/>
          <w:rFonts w:ascii="Arial Narrow" w:hAnsi="Arial Narrow" w:cs="Arial"/>
          <w:sz w:val="24"/>
          <w:szCs w:val="24"/>
        </w:rPr>
        <w:t xml:space="preserve">Состав </w:t>
      </w:r>
      <w:r w:rsidRPr="00BD56BF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 Хранить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-40 до +40</w:t>
      </w:r>
      <w:proofErr w:type="gramStart"/>
      <w:r w:rsidRPr="00BD56BF">
        <w:rPr>
          <w:rFonts w:ascii="Arial Narrow" w:hAnsi="Arial Narrow" w:cs="Arial"/>
          <w:sz w:val="24"/>
          <w:szCs w:val="24"/>
        </w:rPr>
        <w:t xml:space="preserve"> ºС</w:t>
      </w:r>
      <w:proofErr w:type="gramEnd"/>
      <w:r w:rsidRPr="00BD56BF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</w:t>
      </w:r>
      <w:r w:rsidR="005247C8">
        <w:rPr>
          <w:rFonts w:ascii="Arial Narrow" w:hAnsi="Arial Narrow" w:cs="Arial"/>
          <w:sz w:val="24"/>
          <w:szCs w:val="24"/>
        </w:rPr>
        <w:t>.</w:t>
      </w:r>
    </w:p>
    <w:p w:rsidR="004F0374" w:rsidRPr="004F0374" w:rsidRDefault="004F0374" w:rsidP="00023DC6">
      <w:pPr>
        <w:ind w:left="567"/>
        <w:rPr>
          <w:rFonts w:ascii="Arial Narrow" w:hAnsi="Arial Narrow"/>
          <w:sz w:val="28"/>
          <w:szCs w:val="28"/>
        </w:rPr>
      </w:pPr>
      <w:r w:rsidRPr="00C13935">
        <w:rPr>
          <w:rFonts w:ascii="Arial Narrow" w:hAnsi="Arial Narrow" w:cs="Arial"/>
          <w:sz w:val="24"/>
          <w:szCs w:val="24"/>
        </w:rPr>
        <w:t xml:space="preserve">Гарантийный срок хранения - </w:t>
      </w:r>
      <w:r w:rsidR="009703B2">
        <w:rPr>
          <w:rFonts w:ascii="Arial Narrow" w:hAnsi="Arial Narrow" w:cs="Arial"/>
          <w:sz w:val="24"/>
          <w:szCs w:val="24"/>
        </w:rPr>
        <w:t>5</w:t>
      </w:r>
      <w:r w:rsidRPr="00C13935">
        <w:rPr>
          <w:rFonts w:ascii="Arial Narrow" w:hAnsi="Arial Narrow" w:cs="Arial"/>
          <w:sz w:val="24"/>
          <w:szCs w:val="24"/>
        </w:rPr>
        <w:t xml:space="preserve"> </w:t>
      </w:r>
      <w:r w:rsidR="009703B2">
        <w:rPr>
          <w:rFonts w:ascii="Arial Narrow" w:hAnsi="Arial Narrow" w:cs="Arial"/>
          <w:sz w:val="24"/>
          <w:szCs w:val="24"/>
        </w:rPr>
        <w:t>лет</w:t>
      </w:r>
      <w:r w:rsidRPr="00C13935">
        <w:rPr>
          <w:rFonts w:ascii="Arial Narrow" w:hAnsi="Arial Narrow" w:cs="Arial"/>
          <w:sz w:val="24"/>
          <w:szCs w:val="24"/>
        </w:rPr>
        <w:t>.</w:t>
      </w:r>
    </w:p>
    <w:sectPr w:rsidR="004F0374" w:rsidRPr="004F037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578F7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578F7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6438E239" wp14:editId="754B946C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7EFB"/>
    <w:multiLevelType w:val="hybridMultilevel"/>
    <w:tmpl w:val="867C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1512B"/>
    <w:rsid w:val="00023DC6"/>
    <w:rsid w:val="00040AF1"/>
    <w:rsid w:val="00044EB1"/>
    <w:rsid w:val="0004523E"/>
    <w:rsid w:val="00046512"/>
    <w:rsid w:val="000504CA"/>
    <w:rsid w:val="00050837"/>
    <w:rsid w:val="000521ED"/>
    <w:rsid w:val="00074EE4"/>
    <w:rsid w:val="000F480F"/>
    <w:rsid w:val="00100644"/>
    <w:rsid w:val="001A3FC1"/>
    <w:rsid w:val="001B1478"/>
    <w:rsid w:val="001B7526"/>
    <w:rsid w:val="001D6339"/>
    <w:rsid w:val="002578F7"/>
    <w:rsid w:val="00276D71"/>
    <w:rsid w:val="002D09A2"/>
    <w:rsid w:val="002E11CE"/>
    <w:rsid w:val="002E5F62"/>
    <w:rsid w:val="002E6417"/>
    <w:rsid w:val="00383AC5"/>
    <w:rsid w:val="003D6292"/>
    <w:rsid w:val="00430F4C"/>
    <w:rsid w:val="004354E6"/>
    <w:rsid w:val="0047068A"/>
    <w:rsid w:val="004B6C72"/>
    <w:rsid w:val="004F0374"/>
    <w:rsid w:val="004F42FD"/>
    <w:rsid w:val="005247C8"/>
    <w:rsid w:val="005342E8"/>
    <w:rsid w:val="005836D5"/>
    <w:rsid w:val="00632065"/>
    <w:rsid w:val="00633F4E"/>
    <w:rsid w:val="00657A76"/>
    <w:rsid w:val="00674D46"/>
    <w:rsid w:val="00675ADE"/>
    <w:rsid w:val="006A1891"/>
    <w:rsid w:val="006C0920"/>
    <w:rsid w:val="00703CD4"/>
    <w:rsid w:val="007055B3"/>
    <w:rsid w:val="00784868"/>
    <w:rsid w:val="007C3C57"/>
    <w:rsid w:val="007D0EE8"/>
    <w:rsid w:val="007E3FAE"/>
    <w:rsid w:val="007E7B1C"/>
    <w:rsid w:val="00800930"/>
    <w:rsid w:val="00841912"/>
    <w:rsid w:val="008436E7"/>
    <w:rsid w:val="008A4EA9"/>
    <w:rsid w:val="008B6A7F"/>
    <w:rsid w:val="008D44A4"/>
    <w:rsid w:val="008D6B34"/>
    <w:rsid w:val="00943B39"/>
    <w:rsid w:val="009561B3"/>
    <w:rsid w:val="009703B2"/>
    <w:rsid w:val="00973AFD"/>
    <w:rsid w:val="009947D9"/>
    <w:rsid w:val="009B78EF"/>
    <w:rsid w:val="009D6DFB"/>
    <w:rsid w:val="00A11164"/>
    <w:rsid w:val="00A56C0E"/>
    <w:rsid w:val="00A609DC"/>
    <w:rsid w:val="00A6739E"/>
    <w:rsid w:val="00A811EC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BD56BF"/>
    <w:rsid w:val="00BF6569"/>
    <w:rsid w:val="00C066A6"/>
    <w:rsid w:val="00C13935"/>
    <w:rsid w:val="00D27E61"/>
    <w:rsid w:val="00D310CC"/>
    <w:rsid w:val="00D330F2"/>
    <w:rsid w:val="00D35195"/>
    <w:rsid w:val="00D41B60"/>
    <w:rsid w:val="00D67449"/>
    <w:rsid w:val="00DA22EE"/>
    <w:rsid w:val="00DB1FE9"/>
    <w:rsid w:val="00DB5E23"/>
    <w:rsid w:val="00DC0AE6"/>
    <w:rsid w:val="00DD3E49"/>
    <w:rsid w:val="00E04F4E"/>
    <w:rsid w:val="00E533AC"/>
    <w:rsid w:val="00E67E24"/>
    <w:rsid w:val="00E83C42"/>
    <w:rsid w:val="00E93742"/>
    <w:rsid w:val="00EB596C"/>
    <w:rsid w:val="00EF0082"/>
    <w:rsid w:val="00F2606A"/>
    <w:rsid w:val="00F266B3"/>
    <w:rsid w:val="00F41D75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D5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D5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а</cp:lastModifiedBy>
  <cp:revision>2</cp:revision>
  <cp:lastPrinted>2019-09-16T07:16:00Z</cp:lastPrinted>
  <dcterms:created xsi:type="dcterms:W3CDTF">2020-09-03T08:32:00Z</dcterms:created>
  <dcterms:modified xsi:type="dcterms:W3CDTF">2020-09-03T08:32:00Z</dcterms:modified>
</cp:coreProperties>
</file>