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rFonts w:ascii="Calibri" w:hAnsi="Calibri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977374" cy="838200"/>
                <wp:effectExtent l="0" t="0" r="444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986129" cy="8419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5.7pt;height:66.0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jc w:val="center"/>
        <w:shd w:val="clear" w:color="auto" w:fill="ffffff"/>
        <w:rPr>
          <w:rFonts w:ascii="Calibri" w:hAnsi="Calibri"/>
        </w:rPr>
      </w:pPr>
      <w:r>
        <w:rPr>
          <w:rFonts w:ascii="Calibri" w:hAnsi="Calibri"/>
        </w:rPr>
      </w:r>
      <w:r/>
    </w:p>
    <w:p>
      <w:pPr>
        <w:jc w:val="center"/>
        <w:shd w:val="clear" w:color="auto" w:fill="ffffff"/>
        <w:rPr>
          <w:rFonts w:ascii="Calibri" w:hAnsi="Calibri"/>
        </w:rPr>
      </w:pPr>
      <w:r>
        <w:rPr>
          <w:rFonts w:ascii="Calibri" w:hAnsi="Calibri"/>
        </w:rPr>
      </w:r>
      <w:r/>
    </w:p>
    <w:p>
      <w:pPr>
        <w:shd w:val="clear" w:color="auto" w:fill="ffffff"/>
        <w:rPr>
          <w:rFonts w:ascii="Calibri" w:hAnsi="Calibri" w:eastAsia="Calibri" w:cs="Calibri"/>
        </w:rPr>
      </w:pPr>
      <w:r>
        <w:rPr>
          <w:rFonts w:ascii="Calibri" w:hAnsi="Calibri"/>
        </w:rPr>
        <w:t xml:space="preserve">Комплект мебели из искусственного ротанга </w:t>
      </w:r>
      <w:r>
        <w:rPr>
          <w:rFonts w:ascii="Calibri" w:hAnsi="Calibri"/>
          <w:lang w:val="en-US"/>
        </w:rPr>
        <w:t xml:space="preserve">ZORRO</w:t>
      </w:r>
      <w:r>
        <w:rPr>
          <w:rFonts w:ascii="Calibri" w:hAnsi="Calibri"/>
        </w:rPr>
        <w:t xml:space="preserve"> </w:t>
      </w:r>
      <w:r>
        <w:rPr>
          <w:rFonts w:ascii="Calibri" w:hAnsi="Calibri"/>
          <w:lang w:val="en-US"/>
        </w:rPr>
        <w:t xml:space="preserve">BROWN</w:t>
      </w:r>
      <w:r>
        <w:rPr>
          <w:rFonts w:ascii="Calibri" w:hAnsi="Calibri"/>
        </w:rPr>
        <w:t xml:space="preserve">, каркас </w:t>
      </w:r>
      <w:r>
        <w:rPr>
          <w:rFonts w:ascii="Calibri" w:hAnsi="Calibri"/>
        </w:rPr>
        <w:t xml:space="preserve">из стали</w:t>
      </w:r>
      <w:r>
        <w:rPr>
          <w:rFonts w:ascii="Calibri" w:hAnsi="Calibri"/>
        </w:rPr>
        <w:t xml:space="preserve">, цвет </w:t>
      </w:r>
      <w:r>
        <w:rPr>
          <w:rFonts w:ascii="Calibri" w:hAnsi="Calibri"/>
        </w:rPr>
        <w:t xml:space="preserve">коричневый, подушки бежевого</w:t>
      </w:r>
      <w:r>
        <w:rPr>
          <w:rFonts w:ascii="Calibri" w:hAnsi="Calibri"/>
        </w:rPr>
        <w:t xml:space="preserve"> цвета входят в состав комплекта.</w:t>
      </w:r>
      <w:r/>
    </w:p>
    <w:p>
      <w:pPr>
        <w:shd w:val="clear" w:color="auto" w:fill="ffffff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  <w:r/>
    </w:p>
    <w:p>
      <w:pPr>
        <w:shd w:val="clear" w:color="auto" w:fill="ffffff"/>
        <w:rPr>
          <w:rFonts w:ascii="Calibri" w:hAnsi="Calibri" w:eastAsia="Calibri" w:cs="Calibri"/>
        </w:rPr>
      </w:pPr>
      <w:r>
        <w:rPr>
          <w:rFonts w:ascii="Calibri" w:hAnsi="Calibri"/>
          <w:b/>
          <w:bCs/>
        </w:rPr>
        <w:t xml:space="preserve">Артикул</w:t>
      </w:r>
      <w:r>
        <w:rPr>
          <w:rFonts w:ascii="Calibri" w:hAnsi="Calibri"/>
          <w:b/>
          <w:bCs/>
        </w:rPr>
        <w:t xml:space="preserve">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9</w:t>
      </w:r>
      <w:r>
        <w:rPr>
          <w:rFonts w:ascii="Calibri" w:hAnsi="Calibri"/>
        </w:rPr>
        <w:t xml:space="preserve">9</w:t>
      </w:r>
      <w:r>
        <w:rPr>
          <w:rFonts w:ascii="Calibri" w:hAnsi="Calibri"/>
        </w:rPr>
        <w:t xml:space="preserve">9-</w:t>
      </w:r>
      <w:r>
        <w:rPr>
          <w:rFonts w:ascii="Calibri" w:hAnsi="Calibri"/>
        </w:rPr>
        <w:t xml:space="preserve">61</w:t>
      </w:r>
      <w:r>
        <w:rPr>
          <w:rFonts w:ascii="Calibri" w:hAnsi="Calibri"/>
        </w:rPr>
        <w:t xml:space="preserve">-</w:t>
      </w:r>
      <w:r>
        <w:rPr>
          <w:rFonts w:ascii="Calibri" w:hAnsi="Calibri"/>
        </w:rPr>
        <w:t xml:space="preserve">21</w:t>
      </w:r>
      <w:r>
        <w:rPr>
          <w:rFonts w:ascii="Calibri" w:hAnsi="Calibri"/>
        </w:rPr>
        <w:t xml:space="preserve"> (Состоит из </w:t>
      </w:r>
      <w:r>
        <w:rPr>
          <w:rFonts w:ascii="Calibri" w:hAnsi="Calibri"/>
        </w:rPr>
        <w:t xml:space="preserve">2</w:t>
      </w:r>
      <w:r>
        <w:rPr>
          <w:rFonts w:ascii="Calibri" w:hAnsi="Calibri"/>
        </w:rPr>
        <w:t xml:space="preserve">-х коробок</w:t>
      </w:r>
      <w:r>
        <w:rPr>
          <w:rFonts w:ascii="Calibri" w:hAnsi="Calibri"/>
        </w:rPr>
        <w:t xml:space="preserve">)</w:t>
      </w:r>
      <w:r/>
    </w:p>
    <w:p>
      <w:pPr>
        <w:pStyle w:val="677"/>
      </w:pPr>
      <w:r/>
      <w:r/>
    </w:p>
    <w:p>
      <w:pPr>
        <w:pStyle w:val="677"/>
        <w:rPr>
          <w:rStyle w:val="676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36615" cy="3707130"/>
                <wp:effectExtent l="0" t="0" r="6985" b="7620"/>
                <wp:docPr id="2" name="Рисунок 9" descr="Изображение выглядит как текст, внутренний, пол, комнат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9" descr="Изображение выглядит как текст, внутренний, пол, комната&#10;&#10;Автоматически созданное описание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36615" cy="370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4pt;height:291.9pt;mso-wrap-distance-left:0.0pt;mso-wrap-distance-top:0.0pt;mso-wrap-distance-right:0.0pt;mso-wrap-distance-bottom:0.0pt;" stroked="f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pStyle w:val="677"/>
      </w:pPr>
      <w:r/>
      <w:r/>
    </w:p>
    <w:p>
      <w:pPr>
        <w:rPr>
          <w:rFonts w:ascii="Calibri" w:hAnsi="Calibri" w:eastAsia="Calibri" w:cs="Calibri"/>
        </w:rPr>
      </w:pPr>
      <w:r>
        <w:rPr>
          <w:rFonts w:ascii="Calibri" w:hAnsi="Calibri"/>
          <w:b/>
          <w:bCs/>
        </w:rPr>
        <w:t xml:space="preserve">Размеры</w:t>
      </w:r>
      <w:r>
        <w:rPr>
          <w:rFonts w:ascii="Calibri" w:hAnsi="Calibri"/>
          <w:b/>
          <w:bCs/>
        </w:rPr>
        <w:t xml:space="preserve">:</w:t>
      </w:r>
      <w:r>
        <w:rPr>
          <w:rFonts w:ascii="Arial Unicode MS" w:hAnsi="Arial Unicode MS"/>
        </w:rPr>
        <w:br/>
      </w:r>
      <w:r>
        <w:rPr>
          <w:rFonts w:ascii="Calibri" w:hAnsi="Calibri"/>
        </w:rPr>
        <w:t xml:space="preserve">Диван прямой - 171*71*81CM, </w:t>
      </w:r>
      <w:r>
        <w:rPr>
          <w:rFonts w:ascii="Calibri" w:hAnsi="Calibri"/>
        </w:rPr>
        <w:br/>
      </w:r>
      <w:r>
        <w:rPr>
          <w:rFonts w:ascii="Calibri" w:hAnsi="Calibri"/>
        </w:rPr>
        <w:t xml:space="preserve">Диван угловой - 183*71*81CM, </w:t>
      </w:r>
      <w:r>
        <w:rPr>
          <w:rFonts w:ascii="Calibri" w:hAnsi="Calibri"/>
        </w:rPr>
        <w:br/>
      </w:r>
      <w:r>
        <w:rPr>
          <w:rFonts w:ascii="Calibri" w:hAnsi="Calibri"/>
        </w:rPr>
        <w:t xml:space="preserve">пуфы (2 шт.) - 40*40*33CM, </w:t>
      </w:r>
      <w:r>
        <w:rPr>
          <w:rFonts w:ascii="Calibri" w:hAnsi="Calibri"/>
        </w:rPr>
        <w:br/>
      </w:r>
      <w:r>
        <w:rPr>
          <w:rFonts w:ascii="Calibri" w:hAnsi="Calibri"/>
        </w:rPr>
        <w:t xml:space="preserve">стол - 150*90*70CM</w:t>
      </w:r>
      <w:r>
        <w:rPr>
          <w:rFonts w:ascii="Arial Unicode MS" w:hAnsi="Arial Unicode MS"/>
        </w:rPr>
        <w:br/>
      </w:r>
      <w:r>
        <w:rPr>
          <w:rFonts w:ascii="Calibri" w:hAnsi="Calibri"/>
          <w:b/>
          <w:bCs/>
        </w:rPr>
        <w:t xml:space="preserve">Цвет ротанга: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Коричневый</w:t>
      </w:r>
      <w:r/>
    </w:p>
    <w:p>
      <w:pPr>
        <w:rPr>
          <w:rFonts w:ascii="Calibri" w:hAnsi="Calibri" w:eastAsia="Calibri" w:cs="Calibri"/>
        </w:rPr>
      </w:pPr>
      <w:r>
        <w:rPr>
          <w:rFonts w:ascii="Calibri" w:hAnsi="Calibri"/>
          <w:b/>
          <w:bCs/>
        </w:rPr>
        <w:t xml:space="preserve">Цвет подушек: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Бежевый</w:t>
      </w:r>
      <w:r/>
    </w:p>
    <w:p>
      <w:pPr>
        <w:pStyle w:val="677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Страна производства:</w:t>
      </w:r>
      <w:r>
        <w:rPr>
          <w:rFonts w:ascii="Calibri" w:hAnsi="Calibri"/>
          <w:sz w:val="24"/>
          <w:szCs w:val="24"/>
        </w:rPr>
        <w:t xml:space="preserve"> Китай</w:t>
      </w:r>
      <w:r/>
    </w:p>
    <w:p>
      <w:pPr>
        <w:pStyle w:val="677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Модель:</w:t>
      </w:r>
      <w:r>
        <w:rPr>
          <w:rFonts w:ascii="Calibri" w:hAnsi="Calibri"/>
          <w:sz w:val="24"/>
          <w:szCs w:val="24"/>
        </w:rPr>
        <w:t xml:space="preserve"> Комплект </w:t>
      </w:r>
      <w:r>
        <w:rPr>
          <w:rFonts w:ascii="Calibri" w:hAnsi="Calibri"/>
          <w:sz w:val="24"/>
          <w:szCs w:val="24"/>
          <w:lang w:val="en-US"/>
        </w:rPr>
        <w:t xml:space="preserve">ZORRO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  <w:lang w:val="en-US"/>
        </w:rPr>
        <w:t xml:space="preserve">BROWN</w:t>
      </w:r>
      <w:r/>
    </w:p>
    <w:p>
      <w:pPr>
        <w:rPr>
          <w:rFonts w:ascii="Calibri" w:hAnsi="Calibri" w:eastAsia="Calibri" w:cs="Calibri"/>
        </w:rPr>
      </w:pPr>
      <w:r>
        <w:rPr>
          <w:rFonts w:ascii="Calibri" w:hAnsi="Calibri"/>
        </w:rPr>
        <w:t xml:space="preserve">Комплект </w:t>
      </w:r>
      <w:r>
        <w:rPr>
          <w:rFonts w:ascii="Calibri" w:hAnsi="Calibri"/>
          <w:lang w:val="en-US"/>
        </w:rPr>
        <w:t xml:space="preserve">ZORRO</w:t>
      </w:r>
      <w:r>
        <w:rPr>
          <w:rFonts w:ascii="Calibri" w:hAnsi="Calibri"/>
        </w:rPr>
        <w:t xml:space="preserve"> </w:t>
      </w:r>
      <w:r>
        <w:rPr>
          <w:rFonts w:ascii="Calibri" w:hAnsi="Calibri"/>
          <w:lang w:val="en-US"/>
        </w:rPr>
        <w:t xml:space="preserve">BROWN</w:t>
      </w:r>
      <w:r>
        <w:rPr>
          <w:rFonts w:ascii="Calibri" w:hAnsi="Calibri"/>
        </w:rPr>
        <w:t xml:space="preserve"> из искусственного ротанга на </w:t>
      </w:r>
      <w:r>
        <w:rPr>
          <w:rFonts w:ascii="Calibri" w:hAnsi="Calibri"/>
        </w:rPr>
        <w:t xml:space="preserve">стальном</w:t>
      </w:r>
      <w:r>
        <w:rPr>
          <w:rFonts w:ascii="Calibri" w:hAnsi="Calibri"/>
        </w:rPr>
        <w:t xml:space="preserve"> каркасе.</w:t>
      </w:r>
      <w:r/>
    </w:p>
    <w:p>
      <w:pPr>
        <w:rPr>
          <w:rStyle w:val="678"/>
          <w:rFonts w:eastAsia="Arial Unicode MS"/>
        </w:rPr>
      </w:pPr>
      <w:r>
        <w:rPr>
          <w:rFonts w:eastAsia="Arial Unicode MS"/>
        </w:rPr>
      </w:r>
      <w:r/>
    </w:p>
    <w:p>
      <w:pPr>
        <w:rPr>
          <w:rStyle w:val="678"/>
          <w:rFonts w:eastAsia="Arial Unicode MS"/>
        </w:rPr>
      </w:pPr>
      <w:r>
        <w:rPr>
          <w:rFonts w:eastAsia="Arial Unicode MS"/>
        </w:rPr>
      </w:r>
      <w:r/>
    </w:p>
    <w:p>
      <w:pPr>
        <w:rPr>
          <w:rStyle w:val="678"/>
          <w:rFonts w:eastAsia="Arial Unicode MS"/>
        </w:rPr>
      </w:pPr>
      <w:r>
        <w:rPr>
          <w:rFonts w:eastAsia="Arial Unicode MS"/>
        </w:rPr>
      </w:r>
      <w:r/>
    </w:p>
    <w:p>
      <w:pPr>
        <w:rPr>
          <w:rStyle w:val="678"/>
          <w:rFonts w:eastAsia="Arial Unicode MS"/>
        </w:rPr>
      </w:pPr>
      <w:r>
        <w:rPr>
          <w:rFonts w:eastAsia="Arial Unicode MS"/>
        </w:rPr>
      </w:r>
      <w:r/>
    </w:p>
    <w:p>
      <w:pPr>
        <w:rPr>
          <w:rStyle w:val="678"/>
          <w:rFonts w:eastAsia="Arial Unicode MS"/>
        </w:rPr>
      </w:pPr>
      <w:r>
        <w:rPr>
          <w:rFonts w:eastAsia="Arial Unicode MS"/>
        </w:rPr>
      </w:r>
      <w:r/>
    </w:p>
    <w:p>
      <w:pPr>
        <w:rPr>
          <w:rStyle w:val="678"/>
          <w:rFonts w:eastAsia="Arial Unicode MS"/>
        </w:rPr>
      </w:pPr>
      <w:r>
        <w:rPr>
          <w:rFonts w:eastAsia="Arial Unicode MS"/>
        </w:rPr>
      </w:r>
      <w:r/>
    </w:p>
    <w:p>
      <w:pPr>
        <w:rPr>
          <w:rStyle w:val="678"/>
          <w:rFonts w:eastAsia="Arial Unicode MS"/>
        </w:rPr>
      </w:pPr>
      <w:r>
        <w:rPr>
          <w:rFonts w:eastAsia="Arial Unicode MS"/>
        </w:rPr>
      </w:r>
      <w:r/>
    </w:p>
    <w:p>
      <w:pPr>
        <w:rPr>
          <w:rStyle w:val="678"/>
          <w:rFonts w:eastAsia="Arial Unicode MS"/>
        </w:rPr>
      </w:pPr>
      <w:r>
        <w:rPr>
          <w:rStyle w:val="678"/>
          <w:rFonts w:eastAsia="Arial Unicode MS"/>
        </w:rPr>
      </w:r>
      <w:r>
        <w:rPr>
          <w:rStyle w:val="678"/>
          <w:rFonts w:eastAsia="Arial Unicode MS"/>
        </w:rPr>
      </w:r>
    </w:p>
    <w:p>
      <w:pPr>
        <w:rPr>
          <w:rStyle w:val="678"/>
          <w:rFonts w:eastAsia="Arial Unicode MS"/>
        </w:rPr>
      </w:pPr>
      <w:r>
        <w:rPr>
          <w:rFonts w:eastAsia="Arial Unicode MS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36615" cy="4579674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616967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936614" cy="45796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67.4pt;height:360.6pt;mso-wrap-distance-left:0.0pt;mso-wrap-distance-top:0.0pt;mso-wrap-distance-right:0.0pt;mso-wrap-distance-bottom:0.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eastAsia="Arial Unicode MS"/>
        </w:rPr>
      </w:r>
      <w:r/>
    </w:p>
    <w:p>
      <w:pPr>
        <w:ind w:left="108" w:hanging="108"/>
        <w:widowControl w:val="off"/>
      </w:pPr>
      <w:r/>
      <w:r/>
    </w:p>
    <w:p>
      <w:pPr>
        <w:widowControl w:val="off"/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36615" cy="4805831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358540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936614" cy="48058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67.4pt;height:378.4pt;mso-wrap-distance-left:0.0pt;mso-wrap-distance-top:0.0pt;mso-wrap-distance-right:0.0pt;mso-wrap-distance-bottom:0.0pt;" stroked="false">
                <v:path textboxrect="0,0,0,0"/>
                <v:imagedata r:id="rId14" o:title=""/>
              </v:shape>
            </w:pict>
          </mc:Fallback>
        </mc:AlternateContent>
      </w:r>
      <w:r/>
      <w:r/>
    </w:p>
    <w:p>
      <w:pPr>
        <w:pStyle w:val="668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ВАЖНО!  Перед началом эксплуатации необходимо ознакомиться  с  настоящей  инструкцией.  Сохраните её для обращения  в  случае  необходимости.</w:t>
      </w:r>
      <w:r/>
    </w:p>
    <w:p>
      <w:pPr>
        <w:pStyle w:val="668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ИСПОЛЬЗОВАНИЕ ПО НАЗНАЧЕНИЮ</w:t>
      </w:r>
      <w:r/>
    </w:p>
    <w:p>
      <w:pPr>
        <w:pStyle w:val="668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Комплект предназначен для использования на улице и открытом воздухе при температуре от +40 до -30 градусов Цельсия. Максимально допустимая нагрузка 150 кг на одно посадочное место. Срок, в течение которого мебель сохраняет красоту и исправно</w:t>
      </w:r>
      <w:r>
        <w:rPr>
          <w:rFonts w:ascii="Calibri" w:hAnsi="Calibri"/>
          <w:color w:val="000000"/>
          <w:sz w:val="24"/>
          <w:szCs w:val="24"/>
        </w:rPr>
        <w:t xml:space="preserve">сть, зависит от  условий эксплуатации.  Производитель мебели не несет ответственности за возможный ущерб в случаях несоблюдения потребителем инструкции по эксплуатации и уходу, а также, в случаях самостоятельного внесения изменений в  конструкцию  изделия.</w:t>
      </w:r>
      <w:r/>
    </w:p>
    <w:p>
      <w:pPr>
        <w:pStyle w:val="668"/>
        <w:jc w:val="both"/>
        <w:rPr>
          <w:rFonts w:ascii="Calibri" w:hAnsi="Calibri" w:eastAsia="Calibri" w:cs="Calibri"/>
          <w:color w:val="000000"/>
          <w:sz w:val="24"/>
          <w:szCs w:val="24"/>
          <w:u w:val="single"/>
        </w:rPr>
      </w:pPr>
      <w:r>
        <w:rPr>
          <w:rFonts w:ascii="Calibri" w:hAnsi="Calibri"/>
          <w:color w:val="000000"/>
          <w:sz w:val="24"/>
          <w:szCs w:val="24"/>
          <w:u w:val="single"/>
        </w:rPr>
        <w:t xml:space="preserve">Ответственность за неправильное использование</w:t>
      </w:r>
      <w:r/>
    </w:p>
    <w:p>
      <w:pPr>
        <w:pStyle w:val="668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Пользователь несет полную ответственность  за  ущерб,  нанесенный  изделию  в  ходе  ненадлежащего применения и не соблюдения настоящей инструкции. Гарантии производителя в этом случае не распространяются.</w:t>
      </w:r>
      <w:r/>
    </w:p>
    <w:p>
      <w:pPr>
        <w:pStyle w:val="668"/>
        <w:jc w:val="both"/>
        <w:rPr>
          <w:rFonts w:ascii="Calibri" w:hAnsi="Calibri" w:eastAsia="Calibri" w:cs="Calibri"/>
          <w:color w:val="000000"/>
          <w:sz w:val="24"/>
          <w:szCs w:val="24"/>
          <w:u w:val="single"/>
        </w:rPr>
      </w:pPr>
      <w:r>
        <w:rPr>
          <w:rFonts w:ascii="Calibri" w:hAnsi="Calibri"/>
          <w:color w:val="000000"/>
          <w:sz w:val="24"/>
          <w:szCs w:val="24"/>
          <w:u w:val="single"/>
        </w:rPr>
        <w:t xml:space="preserve">Технологические изменения</w:t>
      </w:r>
      <w:r/>
    </w:p>
    <w:p>
      <w:pPr>
        <w:pStyle w:val="668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Фабрика </w:t>
      </w:r>
      <w:r>
        <w:rPr>
          <w:rFonts w:ascii="Calibri" w:hAnsi="Calibri"/>
          <w:color w:val="000000"/>
          <w:sz w:val="24"/>
          <w:szCs w:val="24"/>
          <w:lang w:val="en-US"/>
        </w:rPr>
        <w:t xml:space="preserve">NINGBO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  <w:lang w:val="en-US"/>
        </w:rPr>
        <w:t xml:space="preserve">GREENYARD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  <w:lang w:val="en-US"/>
        </w:rPr>
        <w:t xml:space="preserve">INTERNATIONAL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  <w:lang w:val="en-US"/>
        </w:rPr>
        <w:t xml:space="preserve">TRADE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  <w:lang w:val="en-US"/>
        </w:rPr>
        <w:t xml:space="preserve">CO</w:t>
      </w:r>
      <w:r>
        <w:rPr>
          <w:rFonts w:ascii="Calibri" w:hAnsi="Calibri"/>
          <w:color w:val="000000"/>
          <w:sz w:val="24"/>
          <w:szCs w:val="24"/>
        </w:rPr>
        <w:t xml:space="preserve">.,</w:t>
      </w:r>
      <w:r>
        <w:rPr>
          <w:rFonts w:ascii="Calibri" w:hAnsi="Calibri"/>
          <w:color w:val="000000"/>
          <w:sz w:val="24"/>
          <w:szCs w:val="24"/>
          <w:lang w:val="en-US"/>
        </w:rPr>
        <w:t xml:space="preserve">LTD</w:t>
      </w:r>
      <w:r>
        <w:rPr>
          <w:rFonts w:ascii="Calibri" w:hAnsi="Calibri"/>
          <w:color w:val="000000"/>
          <w:sz w:val="24"/>
          <w:szCs w:val="24"/>
        </w:rPr>
        <w:t xml:space="preserve"> постоянно совершенствует применяемые технологии и модельный ряд. Фабрика оставляет за  собой  право без предварительного уведомления вносить  изменения в  модели  для улучшения  их внешнего  вида,  эргономики  и  эксплуатационных  свойств</w:t>
      </w:r>
      <w:r/>
    </w:p>
    <w:p>
      <w:pPr>
        <w:pStyle w:val="668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При  перемещении  мебели  к  месту установки  придерживайтесь  следующих  рекомендаций:</w:t>
      </w:r>
      <w:r/>
    </w:p>
    <w:p>
      <w:pPr>
        <w:pStyle w:val="668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- Перемещайте мебель  только  в  неповрежденной  исходной  упаковке.</w:t>
      </w:r>
      <w:r/>
    </w:p>
    <w:p>
      <w:pPr>
        <w:pStyle w:val="668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- Перемещением мебели должны  заниматься  два  или  более  человека.</w:t>
      </w:r>
      <w:r/>
    </w:p>
    <w:p>
      <w:pPr>
        <w:pStyle w:val="668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- Перемещайте стол со стеклом только в горизонтальном положении</w:t>
      </w:r>
      <w:r/>
    </w:p>
    <w:p>
      <w:pPr>
        <w:pStyle w:val="668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- Не толкайте и не тяните комплект,  а  аккуратно  поднимите  его.</w:t>
      </w:r>
      <w:r/>
    </w:p>
    <w:p>
      <w:pPr>
        <w:pStyle w:val="668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</w:r>
      <w:r/>
    </w:p>
    <w:p>
      <w:pPr>
        <w:pStyle w:val="668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ПРИЕМКА И РАСПАКОВКА МЕБЕЛИ</w:t>
      </w:r>
      <w:r/>
    </w:p>
    <w:p>
      <w:pPr>
        <w:pStyle w:val="668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При получении мебели обязательно проверяйте её, осматривая на предмет комплектности и надлежащего качества  исполнения  вашего  заказа,  в  частности:  конструкцию,  размеры,  соответствие  материала.  Не пренебрегайте  этой  проверкой,  т.к.  принятие</w:t>
      </w:r>
      <w:r>
        <w:rPr>
          <w:rFonts w:ascii="Calibri" w:hAnsi="Calibri"/>
          <w:color w:val="000000"/>
          <w:sz w:val="24"/>
          <w:szCs w:val="24"/>
        </w:rPr>
        <w:t xml:space="preserve">  мебели  без  указания  на недостатки  изделия,  которые  могли  быть  установлены  при  обычном  визуальном  осмотре,  лишает  права покупателя  в  дальнейшем  на  гарантийное  обслуживание. Снимайте  упаковку  только  в  месте  окончательной  установки.</w:t>
      </w:r>
      <w:r/>
    </w:p>
    <w:p>
      <w:pPr>
        <w:pStyle w:val="668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Аккуратно  вскройте  упаковку.  </w:t>
      </w:r>
      <w:r/>
    </w:p>
    <w:p>
      <w:pPr>
        <w:pStyle w:val="679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 xml:space="preserve">!</w:t>
      </w:r>
      <w:r>
        <w:rPr>
          <w:rFonts w:ascii="Calibri" w:hAnsi="Calibri"/>
          <w:sz w:val="24"/>
          <w:szCs w:val="24"/>
          <w:u w:val="single"/>
        </w:rPr>
        <w:t xml:space="preserve">!!Внимание:  при  вскрытии  упаковки  нельзя  использовать  острые режущие предметы, так как ими легко повредить изделие. </w:t>
      </w:r>
      <w:r/>
    </w:p>
    <w:p>
      <w:pPr>
        <w:pStyle w:val="668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Материал  упаковки  рекомендуем  самостоятельно  сдавать  в  сортировочные  пункты.</w:t>
      </w:r>
      <w:r/>
    </w:p>
    <w:p>
      <w:pPr>
        <w:pStyle w:val="668"/>
        <w:jc w:val="both"/>
        <w:rPr>
          <w:rFonts w:ascii="Calibri" w:hAnsi="Calibri" w:eastAsia="Calibri" w:cs="Calibri"/>
          <w:color w:val="000000"/>
          <w:sz w:val="24"/>
          <w:szCs w:val="24"/>
          <w:u w:val="single"/>
        </w:rPr>
      </w:pPr>
      <w:r>
        <w:rPr>
          <w:rFonts w:ascii="Calibri" w:hAnsi="Calibri"/>
          <w:color w:val="000000"/>
          <w:sz w:val="24"/>
          <w:szCs w:val="24"/>
          <w:u w:val="single"/>
        </w:rPr>
        <w:t xml:space="preserve">Рекомендации  по  месту установки</w:t>
      </w:r>
      <w:r/>
    </w:p>
    <w:p>
      <w:pPr>
        <w:pStyle w:val="668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Эксплуатация мебели  допускается  при высокой относительной  влажности  на открытом воздухе. Мебель из искусственного ротанга на </w:t>
      </w:r>
      <w:r>
        <w:rPr>
          <w:rFonts w:ascii="Calibri" w:hAnsi="Calibri"/>
          <w:color w:val="000000"/>
          <w:sz w:val="24"/>
          <w:szCs w:val="24"/>
        </w:rPr>
        <w:t xml:space="preserve">стальном</w:t>
      </w:r>
      <w:r>
        <w:rPr>
          <w:rFonts w:ascii="Calibri" w:hAnsi="Calibri"/>
          <w:color w:val="000000"/>
          <w:sz w:val="24"/>
          <w:szCs w:val="24"/>
        </w:rPr>
        <w:t xml:space="preserve"> каркасе может использоваться около водоемов и бассейнов, хорошо  взаимодействует с водой.</w:t>
      </w:r>
      <w:r/>
    </w:p>
    <w:p>
      <w:pPr>
        <w:pStyle w:val="668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Учитывайте, что продолжительное прямое воздействие света  на ткань подушек может вызвать ее преждевременное выгорание, повреждение защитного водоотталкивающего слоя.</w:t>
      </w:r>
      <w:r/>
    </w:p>
    <w:p>
      <w:pPr>
        <w:pStyle w:val="668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Не  устанавливайте  мебель  на  неровный  пол,  а  при  наличии  неровностей компенсируйте  их  соответствующими  прокладками  под  опоры  мебели</w:t>
      </w:r>
      <w:r/>
    </w:p>
    <w:p>
      <w:pPr>
        <w:pStyle w:val="668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ПРАВИЛА ЭКСПЛУАТАЦИИ</w:t>
      </w:r>
      <w:r/>
    </w:p>
    <w:p>
      <w:pPr>
        <w:pStyle w:val="668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Используйте  комплект  по  назначению,  т.е.  для  отдыха , сидя  или  лежа.  Нельзя  прыгать,  вставать ногами  на  изделие,  сидеть  на  спинке,  подлокотниках  и  краях  механизма  в  разложенном  виде.</w:t>
      </w:r>
      <w:r/>
    </w:p>
    <w:p>
      <w:pPr>
        <w:pStyle w:val="668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Соблюдайте нормы допустимых нагрузок - максимально допустимая нагрузка на посадочное место - 150 кг.</w:t>
      </w:r>
      <w:r/>
    </w:p>
    <w:p>
      <w:pPr>
        <w:pStyle w:val="668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Чтобы  свести  к  минимуму  неизбежную,  обусловленную  эксплуатацией  волнистость поверхности, обивку подушек сидений и спинки нужно разгладить, взбить или выровнять, это позволит избежать  образования  нежелательных  складок  и  деформации  наполнителя.</w:t>
      </w:r>
      <w:r/>
    </w:p>
    <w:p>
      <w:pPr>
        <w:pStyle w:val="668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Ощущение посадки может меняться в зависимости от  длительности и интенсивности использования. Это обычный п</w:t>
      </w:r>
      <w:r>
        <w:rPr>
          <w:rFonts w:ascii="Calibri" w:hAnsi="Calibri"/>
          <w:color w:val="000000"/>
          <w:sz w:val="24"/>
          <w:szCs w:val="24"/>
        </w:rPr>
        <w:t xml:space="preserve">роцесс, так как наполнитель адаптируется к телу пользователя. Чтобы сохранить одинаковую посадку,  советуем  использовать  все  сиденья  попеременно,  иначе  неизбежно  образование  односторонних складок и выемок (на любимом месте). Вероятность образования</w:t>
      </w:r>
      <w:r>
        <w:rPr>
          <w:rFonts w:ascii="Calibri" w:hAnsi="Calibri"/>
          <w:color w:val="000000"/>
          <w:sz w:val="24"/>
          <w:szCs w:val="24"/>
        </w:rPr>
        <w:t xml:space="preserve"> складок и выемок напрямую зависит  от  площади  отдельных  элементов мягкой мебели  или их частей.  В зависимости  от  специфики растяжения различных видов обивочного материала этот процесс ускоряется под   воздействием тепла, пота  и  веса  пользователя.</w:t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/>
        </w:rPr>
        <w:t xml:space="preserve">Зимой и при температуре воздуха ниже 0 градуса Цельсия мы рекомендуем занести комплект в помещение. 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/>
        </w:rPr>
        <w:t xml:space="preserve">УХОД ЗА МЕБЕЛЬЮ ИЗ ИСКУСТВЕННОГО РОТАНГА ТКАНИ  </w:t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/>
        </w:rPr>
        <w:t xml:space="preserve">Мебель из искусственного ротанга н</w:t>
      </w:r>
      <w:r>
        <w:rPr>
          <w:rFonts w:ascii="Calibri" w:hAnsi="Calibri"/>
          <w:color w:val="333333"/>
          <w:shd w:val="clear" w:color="auto" w:fill="ffffff"/>
        </w:rPr>
        <w:t xml:space="preserve">е боится влаги, прямых солнечных лучей, холода. Не требует особого ухода. Легко моется. </w:t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/>
        </w:rPr>
        <w:t xml:space="preserve">Современные уличные ткани  прочны,  износоустойчивы  и  требуют  минимального  ухода. Чтобы  дольше сохранить  красоту  вашего  шезлонга,  регулярно  применяйте  следующие  советы:</w:t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/>
        </w:rPr>
        <w:t xml:space="preserve">- Ткань является водо</w:t>
      </w:r>
      <w:r>
        <w:rPr>
          <w:rFonts w:ascii="Calibri" w:hAnsi="Calibri"/>
        </w:rPr>
        <w:t xml:space="preserve">отталкивающей, но не водонепроницаемой. При использовании шезлонга около бассейна или водоема и регулярного попадания на ткань большого количества воды, сразу убирайте излишки воды с ткани (вода скатывается с водоотталкивающей ткани) рукой или полотенцем. </w:t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/>
        </w:rPr>
        <w:t xml:space="preserve">- Во время дождя убирайте подушки в более сухое место.</w:t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/>
        </w:rPr>
        <w:t xml:space="preserve"> - Удаление пятен с ткани лучше всего производить незамедлитель</w:t>
      </w:r>
      <w:r>
        <w:rPr>
          <w:rFonts w:ascii="Calibri" w:hAnsi="Calibri"/>
        </w:rPr>
        <w:t xml:space="preserve">но после их появления с  помощью специальных средств  для  чистки  ткани,  тогда  возможные  повреждения  ткани  сводятся  к  минимуму.  Во  избежание повреждений  обивки  перед  применением  средства  протестируйте  его  на  незаметном  участке материала.</w:t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/>
        </w:rPr>
        <w:t xml:space="preserve">-Не  рекомендуется  применять  для  чистки  ткани  агрессивные  жидкости  (отбеливатели,  растворители, пятновыводители),  абразивные  материалы  (порошки,  пасты).</w:t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/>
        </w:rPr>
        <w:t xml:space="preserve">- Не  пытайтесь  отскабливать  засохшие  пятна  с  обивочного  материала.</w:t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/>
        </w:rPr>
        <w:t xml:space="preserve">-Возможно образование пятен на светлой тка</w:t>
      </w:r>
      <w:r>
        <w:rPr>
          <w:rFonts w:ascii="Calibri" w:hAnsi="Calibri"/>
        </w:rPr>
        <w:t xml:space="preserve">невой обивке от некачественно окрашенных текстильных материалов,  например, от  темной  джинсовой ткани.  Если  после неоднократной стирки  одежда оставляет пятка  на  обивке,  причиной  является  дефект  одежной ткани,  а  не  качество  мебельной  обивки.</w:t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/>
        </w:rPr>
        <w:t xml:space="preserve">- Свежие жирные пятна </w:t>
      </w:r>
      <w:r>
        <w:rPr>
          <w:rFonts w:ascii="Calibri" w:hAnsi="Calibri"/>
        </w:rPr>
        <w:t xml:space="preserve">можно удалить следующим образом: промокните пятно впитывающей жидкость тканью,  обработайте  загрязненный  участок  губкой,  смоченной  слабым  мыльным  раствором.  Удалите пятно круговыми движениями губки от краев к центру, тщательно высушите поверхность.</w:t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/>
        </w:rPr>
        <w:t xml:space="preserve">Условия  гарантии:</w:t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/>
        </w:rPr>
        <w:t xml:space="preserve">Обращаем ваше внимание на то, что комплект относится к перечню товаров, не подлежащих обмену на</w:t>
      </w:r>
      <w:r>
        <w:rPr>
          <w:rFonts w:ascii="Calibri" w:hAnsi="Calibri"/>
        </w:rPr>
        <w:t xml:space="preserve"> аналогичные  по  причинам  «товар  не  подошёл  по  форме,  габаритам,  фасону,  расцветке,  размеру  или комплектации, разонравился» в соответствии с Постановлением Правительства Российской Федерации от  19 января  1998  г.  № 55  (ред.  от  30.05.2018).</w:t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/>
        </w:rPr>
        <w:t xml:space="preserve">Гарантийный срок эксплуатации мягкой мебели для сидения при бытовом  использовании  составляет  12  месяцев. Гарантия на выставочные образцы, уцененные в связи с утратой  тех  или  иных  качеств,</w:t>
      </w:r>
      <w:r>
        <w:rPr>
          <w:rFonts w:ascii="Calibri" w:hAnsi="Calibri"/>
        </w:rPr>
        <w:t xml:space="preserve">  потери  товарного  вида,  мелких  недостатков:  потертостей,  царапин,  сколов, затяжек или аналогичных дефектов,   распространяется только если в них будет обнаружен не обозначенный при  продаже  дефект.  Период  эксплуатации  мебели  составляет  5 лет.</w:t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/>
        </w:rPr>
        <w:t xml:space="preserve">Недостатки изделий, выявленные в течение гарантийного срока и возникшие по вине производителя, будут бесплатно устранены сервисной службой фабрики. </w:t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/>
        </w:rPr>
        <w:t xml:space="preserve">Гарантия не действует,  если мебель хранилась, была собрана или установлена неправильно, использовалась с  нарушением  настоящих  </w:t>
      </w:r>
      <w:r>
        <w:rPr>
          <w:rFonts w:ascii="Calibri" w:hAnsi="Calibri"/>
        </w:rPr>
        <w:t xml:space="preserve">правил  эксплуатации  или  не  по  назначению.  Гарантия  не  распространяется  на декоративные элементы изделия (опоры, декоративные накладки). Комплектующие, подверженные износу (ролики, направляющие), подлежат замене в течение всего срока эксплуатации. </w:t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/>
        </w:rPr>
        <w:t xml:space="preserve">Внимание!  Претензии  по  механ</w:t>
      </w:r>
      <w:r>
        <w:rPr>
          <w:rFonts w:ascii="Calibri" w:hAnsi="Calibri"/>
        </w:rPr>
        <w:t xml:space="preserve">ическим  повреждениям тканевой обивки изделия,  некомплектности,  а  также несоответствию  заказа  принимаются  только  при  получении  мебели  покупателем. В  дальнейшем такие претензии  не  принимаются,  все  работы  осуществляются  за  счет  покупателя.</w:t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/>
        </w:rPr>
        <w:t xml:space="preserve">СОСТАВЛЕНИЕ РЕКЛАМАЦИИ И УТИЛИЗАЦИЯ </w:t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/>
        </w:rPr>
        <w:t xml:space="preserve">В случае обоснованной причины для составления рекламации, внимательно изучите условия предоставления  гарантии  и  выполните  следующие  действия:</w:t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/>
        </w:rPr>
        <w:t xml:space="preserve">1.  Претензии  к  качеству  изделия  прин</w:t>
      </w:r>
      <w:r>
        <w:rPr>
          <w:rFonts w:ascii="Calibri" w:hAnsi="Calibri"/>
        </w:rPr>
        <w:t xml:space="preserve">имаются  по  заявлению  покупателя,  поданному  в  магазин, где  была приобретена  мебель.  К  заявлению  приложите  договор  купли-продажи,  фотографии изделия.  Наш  дилер  сможет  найти  там  всю  необходимую  информацию  для  ответа  на  ваши  вопросы.</w:t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/>
        </w:rPr>
        <w:t xml:space="preserve">2.  При  необходимости  нашим  дилером  будет  осуществлена  первичная  проверка  рекламации  и  принято решение  по  рекламации.</w:t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/>
        </w:rPr>
        <w:t xml:space="preserve">3.  В  случае  необходимости  дилер  свяжется  с  фабрикой  и  составит  заявку  на  сервисное  обслуживание.</w:t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  <w:r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/>
        </w:rPr>
        <w:t xml:space="preserve">4.  В случае принятия решения о ремонте изделия на фабрике, дилер должен забрать изделие и передать </w:t>
      </w:r>
      <w:r>
        <w:rPr>
          <w:rFonts w:ascii="Calibri" w:hAnsi="Calibri"/>
        </w:rPr>
        <w:t xml:space="preserve">его на  фабрику.  На  время  ремонта  передача  другого  изделия  во  временное  пользование  не  осуществляется.*  фото  всего  изделия,  фото  брака  детально  (если  брак  имеет  критические  повреждения  –  видео,  если скрип\шум –  видео  со  звуком).</w:t>
      </w:r>
      <w:r/>
    </w:p>
    <w:p>
      <w:pPr>
        <w:pStyle w:val="668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УТИЛИЗАЦИЯ</w:t>
      </w:r>
      <w:r/>
    </w:p>
    <w:p>
      <w:pPr>
        <w:pStyle w:val="668"/>
        <w:jc w:val="both"/>
      </w:pPr>
      <w:r>
        <w:rPr>
          <w:rFonts w:ascii="Calibri" w:hAnsi="Calibri"/>
          <w:color w:val="000000"/>
          <w:sz w:val="24"/>
          <w:szCs w:val="24"/>
        </w:rPr>
        <w:t xml:space="preserve">Наша  мебель  рассчитана  на  длительное  использование.  Фабрика заботится об окружающей среде.   После окончания срока службы изделия, просим </w:t>
      </w:r>
      <w:r>
        <w:rPr>
          <w:rFonts w:ascii="Calibri" w:hAnsi="Calibri"/>
          <w:color w:val="000000"/>
          <w:sz w:val="24"/>
          <w:szCs w:val="24"/>
        </w:rPr>
        <w:t xml:space="preserve">его отправить на утилизацию в соответствующие пункты сбора (информацию о месте нахождения можно уточнить  в  интернете  или  у  муниципальных  служб). Упаковка изделия тоже подтверждена вторичной переработке, самостоятельно сдайте её в  пункты  переработки</w:t>
      </w:r>
      <w:r/>
    </w:p>
    <w:sectPr>
      <w:headerReference w:type="default" r:id="rId8"/>
      <w:footerReference w:type="default" r:id="rId9"/>
      <w:footnotePr/>
      <w:endnotePr/>
      <w:type w:val="nextPage"/>
      <w:pgSz w:w="11900" w:h="16840" w:orient="portrait"/>
      <w:pgMar w:top="1134" w:right="850" w:bottom="1134" w:left="1701" w:header="708" w:footer="708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helvetica neue">
    <w:panose1 w:val="05040102010807070707"/>
  </w:font>
  <w:font w:name="Cambria">
    <w:panose1 w:val="02020603050405020304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5"/>
      <w:jc w:val="center"/>
      <w:tabs>
        <w:tab w:val="right" w:pos="9329" w:leader="none"/>
        <w:tab w:val="clear" w:pos="9355" w:leader="none"/>
      </w:tabs>
    </w:pPr>
    <w:r>
      <w:fldChar w:fldCharType="begin"/>
    </w:r>
    <w:r>
      <w:instrText xml:space="preserve"> PAGE </w:instrText>
    </w:r>
    <w:r>
      <w:fldChar w:fldCharType="separate"/>
    </w:r>
    <w:r>
      <w:t xml:space="preserve">1</w:t>
    </w:r>
    <w: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67"/>
    <w:next w:val="66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6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67"/>
    <w:next w:val="667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6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67"/>
    <w:next w:val="66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6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67"/>
    <w:next w:val="66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69"/>
    <w:link w:val="18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69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67"/>
    <w:next w:val="66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6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67"/>
    <w:next w:val="66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6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67"/>
    <w:next w:val="66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6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67"/>
    <w:next w:val="66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6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67"/>
    <w:uiPriority w:val="34"/>
    <w:qFormat/>
    <w:pPr>
      <w:contextualSpacing/>
      <w:ind w:left="720"/>
    </w:pPr>
  </w:style>
  <w:style w:type="character" w:styleId="34">
    <w:name w:val="Title Char"/>
    <w:basedOn w:val="669"/>
    <w:link w:val="679"/>
    <w:uiPriority w:val="10"/>
    <w:rPr>
      <w:sz w:val="48"/>
      <w:szCs w:val="48"/>
    </w:rPr>
  </w:style>
  <w:style w:type="paragraph" w:styleId="35">
    <w:name w:val="Subtitle"/>
    <w:basedOn w:val="667"/>
    <w:next w:val="66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69"/>
    <w:link w:val="35"/>
    <w:uiPriority w:val="11"/>
    <w:rPr>
      <w:sz w:val="24"/>
      <w:szCs w:val="24"/>
    </w:rPr>
  </w:style>
  <w:style w:type="paragraph" w:styleId="37">
    <w:name w:val="Quote"/>
    <w:basedOn w:val="667"/>
    <w:next w:val="66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67"/>
    <w:next w:val="66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6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69"/>
    <w:link w:val="41"/>
    <w:uiPriority w:val="99"/>
  </w:style>
  <w:style w:type="character" w:styleId="44">
    <w:name w:val="Footer Char"/>
    <w:basedOn w:val="669"/>
    <w:link w:val="675"/>
    <w:uiPriority w:val="99"/>
  </w:style>
  <w:style w:type="paragraph" w:styleId="45">
    <w:name w:val="Caption"/>
    <w:basedOn w:val="667"/>
    <w:next w:val="6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75"/>
    <w:uiPriority w:val="99"/>
  </w:style>
  <w:style w:type="table" w:styleId="48">
    <w:name w:val="Table Grid Light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7">
    <w:name w:val="List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1">
    <w:name w:val="List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4">
    <w:name w:val="Lined - Accent 2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8">
    <w:name w:val="Lined - Accent 6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1">
    <w:name w:val="Bordered &amp; Lined - Accent 2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5">
    <w:name w:val="Bordered &amp; Lined - Accent 6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6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69"/>
    <w:uiPriority w:val="99"/>
    <w:unhideWhenUsed/>
    <w:rPr>
      <w:vertAlign w:val="superscript"/>
    </w:rPr>
  </w:style>
  <w:style w:type="paragraph" w:styleId="177">
    <w:name w:val="endnote text"/>
    <w:basedOn w:val="66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69"/>
    <w:uiPriority w:val="99"/>
    <w:semiHidden/>
    <w:unhideWhenUsed/>
    <w:rPr>
      <w:vertAlign w:val="superscript"/>
    </w:rPr>
  </w:style>
  <w:style w:type="paragraph" w:styleId="180">
    <w:name w:val="toc 1"/>
    <w:basedOn w:val="667"/>
    <w:next w:val="66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67"/>
    <w:next w:val="66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67"/>
    <w:next w:val="66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67"/>
    <w:next w:val="66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67"/>
    <w:next w:val="66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67"/>
    <w:next w:val="66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67"/>
    <w:next w:val="66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67"/>
    <w:next w:val="66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67"/>
    <w:next w:val="66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67"/>
    <w:next w:val="667"/>
    <w:uiPriority w:val="99"/>
    <w:unhideWhenUsed/>
    <w:pPr>
      <w:spacing w:after="0" w:afterAutospacing="0"/>
    </w:pPr>
  </w:style>
  <w:style w:type="paragraph" w:styleId="667" w:default="1">
    <w:name w:val="Normal"/>
    <w:qFormat/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668">
    <w:name w:val="Heading 5"/>
    <w:next w:val="667"/>
    <w:uiPriority w:val="9"/>
    <w:unhideWhenUsed/>
    <w:qFormat/>
    <w:pPr>
      <w:keepLines/>
      <w:keepNext/>
      <w:spacing w:before="200" w:line="276" w:lineRule="auto"/>
      <w:outlineLvl w:val="4"/>
    </w:pPr>
    <w:rPr>
      <w:rFonts w:ascii="Cambria" w:hAnsi="Cambria" w:cs="Arial Unicode MS"/>
      <w:color w:val="243f60"/>
      <w:sz w:val="22"/>
      <w:szCs w:val="22"/>
    </w:rPr>
  </w:style>
  <w:style w:type="character" w:styleId="669" w:default="1">
    <w:name w:val="Default Paragraph Font"/>
    <w:uiPriority w:val="1"/>
    <w:semiHidden/>
    <w:unhideWhenUsed/>
  </w:style>
  <w:style w:type="table" w:styleId="6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1" w:default="1">
    <w:name w:val="No List"/>
    <w:uiPriority w:val="99"/>
    <w:semiHidden/>
    <w:unhideWhenUsed/>
  </w:style>
  <w:style w:type="character" w:styleId="672">
    <w:name w:val="Hyperlink"/>
    <w:rPr>
      <w:u w:val="single"/>
    </w:rPr>
  </w:style>
  <w:style w:type="table" w:styleId="673" w:customStyle="1">
    <w:name w:val="Table Normal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74" w:customStyle="1">
    <w:name w:val="Колонтитулы"/>
    <w:pPr>
      <w:tabs>
        <w:tab w:val="right" w:pos="9020" w:leader="none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675">
    <w:name w:val="Footer"/>
    <w:pPr>
      <w:tabs>
        <w:tab w:val="center" w:pos="4677" w:leader="none"/>
        <w:tab w:val="right" w:pos="9355" w:leader="none"/>
      </w:tabs>
    </w:pPr>
    <w:rPr>
      <w:rFonts w:cs="Arial Unicode MS"/>
      <w:color w:val="000000"/>
      <w:sz w:val="24"/>
      <w:szCs w:val="24"/>
    </w:rPr>
  </w:style>
  <w:style w:type="character" w:styleId="676">
    <w:name w:val="page number"/>
  </w:style>
  <w:style w:type="paragraph" w:styleId="677">
    <w:name w:val="No Spacing"/>
    <w:rPr>
      <w:rFonts w:eastAsia="Times New Roman"/>
      <w:color w:val="000000"/>
      <w:sz w:val="22"/>
      <w:szCs w:val="22"/>
    </w:rPr>
  </w:style>
  <w:style w:type="character" w:styleId="678">
    <w:name w:val="Emphasis"/>
    <w:rPr>
      <w:rFonts w:ascii="Times New Roman" w:hAnsi="Times New Roman" w:eastAsia="Times New Roman" w:cs="Times New Roman"/>
      <w:i/>
      <w:iCs/>
    </w:rPr>
  </w:style>
  <w:style w:type="paragraph" w:styleId="679">
    <w:name w:val="Title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12700" w14:cap="flat" w14:cmpd="sng" w14:algn="ctr">
        <w14:noFill/>
        <w14:prstDash w14:val="solid"/>
        <w14:miter w14:lim="400000"/>
      </w14:textOutline>
    </w:rPr>
  </w:style>
  <w:style w:type="table" w:styleId="680" w:customStyle="1">
    <w:name w:val="Сетка таблицы1"/>
    <w:basedOn w:val="670"/>
    <w:next w:val="681"/>
    <w:uiPriority w:val="3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1">
    <w:name w:val="Table Grid"/>
    <w:basedOn w:val="670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2" w:customStyle="1">
    <w:name w:val="Сетка таблицы2"/>
    <w:basedOn w:val="670"/>
    <w:next w:val="681"/>
    <w:uiPriority w:val="3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3" w:customStyle="1">
    <w:name w:val="Сетка таблицы3"/>
    <w:basedOn w:val="670"/>
    <w:next w:val="681"/>
    <w:uiPriority w:val="3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/>
      <w:sz w:val="24"/>
      <w:szCs w:val="24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4" w:customStyle="1">
    <w:name w:val="Сетка таблицы4"/>
    <w:basedOn w:val="670"/>
    <w:next w:val="681"/>
    <w:uiPriority w:val="3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/>
      <w:sz w:val="24"/>
      <w:szCs w:val="24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image" Target="media/image2.jpg"/><Relationship Id="rId13" Type="http://schemas.openxmlformats.org/officeDocument/2006/relationships/image" Target="media/image3.png"/><Relationship Id="rId14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9ED71-70ED-4A7B-862F-73F149CD5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Сережа</dc:creator>
  <cp:lastModifiedBy>Сергей Иванов</cp:lastModifiedBy>
  <cp:revision>7</cp:revision>
  <dcterms:created xsi:type="dcterms:W3CDTF">2023-02-06T16:56:00Z</dcterms:created>
  <dcterms:modified xsi:type="dcterms:W3CDTF">2023-04-10T09:38:11Z</dcterms:modified>
</cp:coreProperties>
</file>