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F2" w:rsidRPr="006A6CF2" w:rsidRDefault="006A6CF2" w:rsidP="006A6CF2">
      <w:pPr>
        <w:pBdr>
          <w:bottom w:val="single" w:sz="4" w:space="6" w:color="CECECE"/>
        </w:pBdr>
        <w:shd w:val="clear" w:color="auto" w:fill="FFFFFF"/>
        <w:spacing w:after="188" w:line="401" w:lineRule="atLeast"/>
        <w:textAlignment w:val="baseline"/>
        <w:outlineLvl w:val="0"/>
        <w:rPr>
          <w:rFonts w:ascii="Arial" w:eastAsia="Times New Roman" w:hAnsi="Arial" w:cs="Arial"/>
          <w:b/>
          <w:bCs/>
          <w:caps/>
          <w:color w:val="05A6B0"/>
          <w:kern w:val="36"/>
          <w:sz w:val="35"/>
          <w:szCs w:val="35"/>
          <w:lang w:eastAsia="ru-RU"/>
        </w:rPr>
      </w:pPr>
      <w:r w:rsidRPr="006A6CF2">
        <w:rPr>
          <w:rFonts w:ascii="Arial" w:eastAsia="Times New Roman" w:hAnsi="Arial" w:cs="Arial"/>
          <w:b/>
          <w:bCs/>
          <w:caps/>
          <w:color w:val="05A6B0"/>
          <w:kern w:val="36"/>
          <w:sz w:val="35"/>
          <w:szCs w:val="35"/>
          <w:lang w:eastAsia="ru-RU"/>
        </w:rPr>
        <w:t>ЧЕМ ОТЛИЧАЮТСЯ ТЕНТЫ «ТАРПИКС» ОТ ТЕНТОВ «ТАРПАУЛИН»</w:t>
      </w:r>
    </w:p>
    <w:p w:rsidR="006A6CF2" w:rsidRPr="006A6CF2" w:rsidRDefault="006A6CF2" w:rsidP="006A6CF2">
      <w:pPr>
        <w:shd w:val="clear" w:color="auto" w:fill="FFFFFF"/>
        <w:spacing w:before="376" w:after="288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92929"/>
          <w:sz w:val="28"/>
          <w:szCs w:val="28"/>
          <w:lang w:eastAsia="ru-RU"/>
        </w:rPr>
      </w:pPr>
      <w:r w:rsidRPr="006A6CF2">
        <w:rPr>
          <w:rFonts w:ascii="Times New Roman" w:eastAsia="Times New Roman" w:hAnsi="Times New Roman" w:cs="Times New Roman"/>
          <w:b/>
          <w:bCs/>
          <w:caps/>
          <w:color w:val="292929"/>
          <w:sz w:val="28"/>
          <w:szCs w:val="28"/>
          <w:lang w:eastAsia="ru-RU"/>
        </w:rPr>
        <w:t>СРАВНЕНИЕ ТЕНТОВ «ТАРПИКС» И «ТАРПАУЛИН»</w:t>
      </w:r>
    </w:p>
    <w:p w:rsidR="006A6CF2" w:rsidRPr="006A6CF2" w:rsidRDefault="006A6CF2" w:rsidP="006A6C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 используемому сырью и способу производства «</w:t>
      </w:r>
      <w:proofErr w:type="spellStart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fldChar w:fldCharType="begin"/>
      </w:r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instrText xml:space="preserve"> HYPERLINK "https://www.agrotema.ru/tenty/tarpiks/" \o "Тенты Тарпикс" </w:instrText>
      </w:r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fldChar w:fldCharType="separate"/>
      </w:r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Тарпикс</w:t>
      </w:r>
      <w:proofErr w:type="spellEnd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fldChar w:fldCharType="end"/>
      </w:r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 и «</w:t>
      </w:r>
      <w:proofErr w:type="spellStart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fldChar w:fldCharType="begin"/>
      </w:r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instrText xml:space="preserve"> HYPERLINK "https://www.agrotema.ru/tenty/tarpaulin/" \o "Тенты Тарпаулин" </w:instrText>
      </w:r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fldChar w:fldCharType="separate"/>
      </w:r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Тарпаулин</w:t>
      </w:r>
      <w:proofErr w:type="spellEnd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fldChar w:fldCharType="end"/>
      </w:r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» - это одинаковые тенты. Производятся на фабриках, расположенных в Корее, Китае и Вьетнаме. Основу таких тентов составляет переплетенное полотно из ленточек растянутого полиэтилена низкого давления, </w:t>
      </w:r>
      <w:proofErr w:type="spellStart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заламинированное</w:t>
      </w:r>
      <w:proofErr w:type="spellEnd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 двух сторон расплавом полиэтилена высокого давления с добавлением нужного красителя.</w:t>
      </w:r>
    </w:p>
    <w:p w:rsidR="006A6CF2" w:rsidRPr="006A6CF2" w:rsidRDefault="006A6CF2" w:rsidP="006A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CF2">
        <w:rPr>
          <w:rFonts w:ascii="Arial" w:eastAsia="Times New Roman" w:hAnsi="Arial" w:cs="Arial"/>
          <w:color w:val="292929"/>
          <w:sz w:val="18"/>
          <w:szCs w:val="18"/>
          <w:lang w:eastAsia="ru-RU"/>
        </w:rPr>
        <w:br/>
      </w:r>
      <w:r w:rsidRPr="006A6CF2">
        <w:rPr>
          <w:rFonts w:ascii="Arial" w:eastAsia="Times New Roman" w:hAnsi="Arial" w:cs="Arial"/>
          <w:color w:val="292929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015" cy="643890"/>
            <wp:effectExtent l="19050" t="0" r="635" b="0"/>
            <wp:docPr id="1" name="Рисунок 1" descr="Красит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ител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6CF2">
        <w:rPr>
          <w:rFonts w:ascii="Arial" w:eastAsia="Times New Roman" w:hAnsi="Arial" w:cs="Arial"/>
          <w:color w:val="292929"/>
          <w:sz w:val="18"/>
          <w:szCs w:val="18"/>
          <w:shd w:val="clear" w:color="auto" w:fill="FFFFFF"/>
          <w:lang w:eastAsia="ru-RU"/>
        </w:rPr>
        <w:t> 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140" cy="643890"/>
            <wp:effectExtent l="19050" t="0" r="0" b="0"/>
            <wp:docPr id="2" name="Рисунок 2" descr="Красит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ител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6CF2">
        <w:rPr>
          <w:rFonts w:ascii="Arial" w:eastAsia="Times New Roman" w:hAnsi="Arial" w:cs="Arial"/>
          <w:color w:val="292929"/>
          <w:sz w:val="18"/>
          <w:szCs w:val="18"/>
          <w:lang w:eastAsia="ru-RU"/>
        </w:rPr>
        <w:br/>
      </w:r>
      <w:r w:rsidRPr="006A6CF2">
        <w:rPr>
          <w:rFonts w:ascii="Arial" w:eastAsia="Times New Roman" w:hAnsi="Arial" w:cs="Arial"/>
          <w:color w:val="292929"/>
          <w:sz w:val="18"/>
          <w:szCs w:val="18"/>
          <w:shd w:val="clear" w:color="auto" w:fill="FFFFFF"/>
          <w:lang w:eastAsia="ru-RU"/>
        </w:rPr>
        <w:t> </w:t>
      </w:r>
    </w:p>
    <w:p w:rsidR="006A6CF2" w:rsidRDefault="006A6CF2" w:rsidP="006A6C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Тенты «</w:t>
      </w:r>
      <w:proofErr w:type="spellStart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Тарпаулин</w:t>
      </w:r>
      <w:proofErr w:type="spellEnd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 вышли на российский рынок в 2002 году. Это был новый инновационный продукт, и он начал стремительно завоевывать популярность.</w:t>
      </w:r>
    </w:p>
    <w:p w:rsidR="006A6CF2" w:rsidRPr="006A6CF2" w:rsidRDefault="006A6CF2" w:rsidP="006A6C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6A6CF2" w:rsidRPr="006A6CF2" w:rsidRDefault="006A6CF2" w:rsidP="006A6C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 временем обнаружились три проблемы:</w:t>
      </w:r>
    </w:p>
    <w:p w:rsidR="006A6CF2" w:rsidRPr="006A6CF2" w:rsidRDefault="006A6CF2" w:rsidP="006A6CF2">
      <w:pPr>
        <w:numPr>
          <w:ilvl w:val="0"/>
          <w:numId w:val="1"/>
        </w:numPr>
        <w:shd w:val="clear" w:color="auto" w:fill="FFFFFF"/>
        <w:spacing w:after="0" w:line="240" w:lineRule="auto"/>
        <w:ind w:left="163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Из-за бурного роста спроса возникали постоянные сбои в наличии товара у поставщика.</w:t>
      </w:r>
    </w:p>
    <w:p w:rsidR="006A6CF2" w:rsidRPr="006A6CF2" w:rsidRDefault="006A6CF2" w:rsidP="006A6CF2">
      <w:pPr>
        <w:numPr>
          <w:ilvl w:val="0"/>
          <w:numId w:val="1"/>
        </w:numPr>
        <w:shd w:val="clear" w:color="auto" w:fill="FFFFFF"/>
        <w:spacing w:after="0" w:line="240" w:lineRule="auto"/>
        <w:ind w:left="163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Все чаще клиенты жаловались на несоответствие размеров.</w:t>
      </w:r>
    </w:p>
    <w:p w:rsidR="006A6CF2" w:rsidRPr="006A6CF2" w:rsidRDefault="006A6CF2" w:rsidP="006A6CF2">
      <w:pPr>
        <w:numPr>
          <w:ilvl w:val="0"/>
          <w:numId w:val="1"/>
        </w:numPr>
        <w:shd w:val="clear" w:color="auto" w:fill="FFFFFF"/>
        <w:spacing w:after="0" w:line="240" w:lineRule="auto"/>
        <w:ind w:left="163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Люверсы не выдерживали нагрузки, и приходилось вручную делать дополнительные.</w:t>
      </w:r>
    </w:p>
    <w:p w:rsidR="006A6CF2" w:rsidRPr="006A6CF2" w:rsidRDefault="006A6CF2" w:rsidP="006A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 </w:t>
      </w:r>
    </w:p>
    <w:p w:rsidR="006A6CF2" w:rsidRPr="006A6CF2" w:rsidRDefault="006A6CF2" w:rsidP="006A6C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Существует 2 основных способа производства </w:t>
      </w:r>
      <w:proofErr w:type="spellStart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fldChar w:fldCharType="begin"/>
      </w:r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instrText xml:space="preserve"> HYPERLINK "https://www.agrotema.ru/tenty/" \o "тенты строительные" </w:instrText>
      </w:r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fldChar w:fldCharType="separate"/>
      </w:r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тарпаулиновых</w:t>
      </w:r>
      <w:proofErr w:type="spellEnd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 xml:space="preserve"> тентов</w:t>
      </w:r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fldChar w:fldCharType="end"/>
      </w:r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в плане соответствия размеров:</w:t>
      </w:r>
    </w:p>
    <w:p w:rsidR="006A6CF2" w:rsidRPr="006A6CF2" w:rsidRDefault="006A6CF2" w:rsidP="006A6CF2">
      <w:pPr>
        <w:numPr>
          <w:ilvl w:val="0"/>
          <w:numId w:val="2"/>
        </w:numPr>
        <w:shd w:val="clear" w:color="auto" w:fill="FFFFFF"/>
        <w:spacing w:after="0" w:line="240" w:lineRule="auto"/>
        <w:ind w:left="163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размер по раскрою ткани</w:t>
      </w:r>
    </w:p>
    <w:p w:rsidR="006A6CF2" w:rsidRPr="006A6CF2" w:rsidRDefault="006A6CF2" w:rsidP="006A6CF2">
      <w:pPr>
        <w:numPr>
          <w:ilvl w:val="0"/>
          <w:numId w:val="2"/>
        </w:numPr>
        <w:shd w:val="clear" w:color="auto" w:fill="FFFFFF"/>
        <w:spacing w:after="0" w:line="240" w:lineRule="auto"/>
        <w:ind w:left="163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финишный размер</w:t>
      </w:r>
    </w:p>
    <w:p w:rsidR="006A6CF2" w:rsidRPr="006A6CF2" w:rsidRDefault="006A6CF2" w:rsidP="006A6C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92929"/>
          <w:sz w:val="18"/>
          <w:szCs w:val="18"/>
          <w:lang w:eastAsia="ru-RU"/>
        </w:rPr>
      </w:pPr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При производстве по способу «размер по раскрою ткани» тенты делаются из сваренных между собой отдельных полотен шириной 2 метра, и за размер тента принимается размер выкроенных составляющих полотен без учета потерь на перехлестах и </w:t>
      </w:r>
      <w:proofErr w:type="spellStart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подворотах</w:t>
      </w:r>
      <w:proofErr w:type="spellEnd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краев.</w:t>
      </w:r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6A6CF2">
        <w:rPr>
          <w:rFonts w:ascii="Arial" w:eastAsia="Times New Roman" w:hAnsi="Arial" w:cs="Arial"/>
          <w:color w:val="292929"/>
          <w:sz w:val="18"/>
          <w:szCs w:val="18"/>
          <w:lang w:eastAsia="ru-RU"/>
        </w:rPr>
        <w:br/>
      </w:r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Так производят тенты «</w:t>
      </w:r>
      <w:proofErr w:type="spellStart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Тарпаулин</w:t>
      </w:r>
      <w:proofErr w:type="spellEnd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».</w:t>
      </w:r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6A6CF2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 </w:t>
      </w:r>
    </w:p>
    <w:p w:rsidR="006A6CF2" w:rsidRPr="006A6CF2" w:rsidRDefault="006A6CF2" w:rsidP="006A6C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2929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292929"/>
          <w:sz w:val="18"/>
          <w:szCs w:val="18"/>
          <w:lang w:eastAsia="ru-RU"/>
        </w:rPr>
        <w:lastRenderedPageBreak/>
        <w:drawing>
          <wp:inline distT="0" distB="0" distL="0" distR="0">
            <wp:extent cx="5677535" cy="2409190"/>
            <wp:effectExtent l="19050" t="0" r="0" b="0"/>
            <wp:docPr id="3" name="Рисунок 3" descr="Производство Тарпау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изводство Тарпаули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240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CF2" w:rsidRDefault="006A6CF2" w:rsidP="006A6C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A6CF2">
        <w:rPr>
          <w:rFonts w:ascii="Arial" w:eastAsia="Times New Roman" w:hAnsi="Arial" w:cs="Arial"/>
          <w:color w:val="292929"/>
          <w:sz w:val="18"/>
          <w:szCs w:val="18"/>
          <w:lang w:eastAsia="ru-RU"/>
        </w:rPr>
        <w:br/>
      </w:r>
    </w:p>
    <w:p w:rsidR="006A6CF2" w:rsidRDefault="006A6CF2" w:rsidP="006A6C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6A6CF2" w:rsidRDefault="006A6CF2" w:rsidP="006A6C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6A6CF2" w:rsidRPr="006A6CF2" w:rsidRDefault="006A6CF2" w:rsidP="006A6C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результате размер готового тента всегда меньше заявленного на этикетке.</w:t>
      </w:r>
    </w:p>
    <w:p w:rsidR="006A6CF2" w:rsidRPr="006A6CF2" w:rsidRDefault="006A6CF2" w:rsidP="006A6C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2929"/>
          <w:sz w:val="18"/>
          <w:szCs w:val="18"/>
          <w:lang w:eastAsia="ru-RU"/>
        </w:rPr>
      </w:pPr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 при производстве по способу «финишный размер» полотна изначально делаются более широкими и длинными с учетом необходимого запаса на сварку и подвернутые края, а за итоговый размер принимается именно размер готового тента.</w:t>
      </w:r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6A6CF2">
        <w:rPr>
          <w:rFonts w:ascii="Arial" w:eastAsia="Times New Roman" w:hAnsi="Arial" w:cs="Arial"/>
          <w:color w:val="292929"/>
          <w:sz w:val="18"/>
          <w:szCs w:val="18"/>
          <w:lang w:eastAsia="ru-RU"/>
        </w:rPr>
        <w:br/>
        <w:t>Так производят тенты «</w:t>
      </w:r>
      <w:proofErr w:type="spellStart"/>
      <w:r w:rsidRPr="006A6CF2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Тарпикс</w:t>
      </w:r>
      <w:proofErr w:type="spellEnd"/>
      <w:r w:rsidRPr="006A6CF2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».</w:t>
      </w:r>
      <w:r w:rsidRPr="006A6CF2">
        <w:rPr>
          <w:rFonts w:ascii="Arial" w:eastAsia="Times New Roman" w:hAnsi="Arial" w:cs="Arial"/>
          <w:color w:val="292929"/>
          <w:sz w:val="18"/>
          <w:szCs w:val="18"/>
          <w:lang w:eastAsia="ru-RU"/>
        </w:rPr>
        <w:br/>
        <w:t> </w:t>
      </w:r>
    </w:p>
    <w:p w:rsidR="006A6CF2" w:rsidRPr="006A6CF2" w:rsidRDefault="006A6CF2" w:rsidP="006A6C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2929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292929"/>
          <w:sz w:val="18"/>
          <w:szCs w:val="18"/>
          <w:lang w:eastAsia="ru-RU"/>
        </w:rPr>
        <w:drawing>
          <wp:inline distT="0" distB="0" distL="0" distR="0">
            <wp:extent cx="5677535" cy="2409190"/>
            <wp:effectExtent l="19050" t="0" r="0" b="0"/>
            <wp:docPr id="4" name="Рисунок 4" descr="Производство Тарпи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изводство Тарпик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240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E08" w:rsidRDefault="006A6CF2" w:rsidP="006A6C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A6CF2">
        <w:rPr>
          <w:rFonts w:ascii="Arial" w:eastAsia="Times New Roman" w:hAnsi="Arial" w:cs="Arial"/>
          <w:color w:val="292929"/>
          <w:sz w:val="18"/>
          <w:szCs w:val="18"/>
          <w:lang w:eastAsia="ru-RU"/>
        </w:rPr>
        <w:br/>
      </w:r>
      <w:r w:rsidRPr="006A6CF2">
        <w:rPr>
          <w:rFonts w:ascii="Arial" w:eastAsia="Times New Roman" w:hAnsi="Arial" w:cs="Arial"/>
          <w:color w:val="292929"/>
          <w:sz w:val="18"/>
          <w:szCs w:val="18"/>
          <w:lang w:eastAsia="ru-RU"/>
        </w:rPr>
        <w:br/>
      </w:r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Кроме соблюдения размеров были учтены и проблемы с люверсами. Шаг люверсов в тентах «</w:t>
      </w:r>
      <w:proofErr w:type="spellStart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Тарпикс</w:t>
      </w:r>
      <w:proofErr w:type="spellEnd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 сделан 50</w:t>
      </w:r>
      <w:r w:rsidR="002C5E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см против 1</w:t>
      </w:r>
      <w:r w:rsidR="002C5E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 у тентов «</w:t>
      </w:r>
      <w:proofErr w:type="spellStart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Тарпаулин</w:t>
      </w:r>
      <w:proofErr w:type="spellEnd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». Дополнительно установлены пластиковые насадки на углах, которые уменьшают нагрузку на ключевой люверс.</w:t>
      </w:r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</w:p>
    <w:p w:rsidR="002C5E08" w:rsidRDefault="002C5E08" w:rsidP="006A6C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2C5E08" w:rsidRDefault="002C5E08" w:rsidP="006A6C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2C5E08" w:rsidRDefault="002C5E08" w:rsidP="006A6C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6A6CF2" w:rsidRPr="006A6CF2" w:rsidRDefault="006A6CF2" w:rsidP="006A6C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4681"/>
        <w:gridCol w:w="4666"/>
        <w:gridCol w:w="68"/>
      </w:tblGrid>
      <w:tr w:rsidR="006A6CF2" w:rsidRPr="006A6CF2" w:rsidTr="006A6C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CF2" w:rsidRPr="006A6CF2" w:rsidRDefault="006A6CF2" w:rsidP="006A6C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6A6C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Тарпаулин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CF2" w:rsidRPr="006A6CF2" w:rsidRDefault="006A6CF2" w:rsidP="006A6C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6A6C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Тарпикс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CF2" w:rsidRPr="006A6CF2" w:rsidRDefault="006A6CF2" w:rsidP="006A6C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6C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6CF2" w:rsidRPr="006A6CF2" w:rsidTr="006A6CF2">
        <w:trPr>
          <w:tblCellSpacing w:w="15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CF2" w:rsidRPr="006A6CF2" w:rsidRDefault="006A6CF2" w:rsidP="006A6C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17460" cy="3267710"/>
                  <wp:effectExtent l="19050" t="0" r="2540" b="0"/>
                  <wp:docPr id="5" name="Рисунок 5" descr="Тарпаул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Тарпаул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7460" cy="3267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CF2" w:rsidRPr="006A6CF2" w:rsidRDefault="006A6CF2" w:rsidP="006A6C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17460" cy="3315970"/>
                  <wp:effectExtent l="19050" t="0" r="2540" b="0"/>
                  <wp:docPr id="6" name="Рисунок 6" descr="Тарпик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Тарпик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7460" cy="3315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CF2" w:rsidRPr="006A6CF2" w:rsidRDefault="006A6CF2" w:rsidP="006A6C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6C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A6CF2" w:rsidRPr="006A6CF2" w:rsidRDefault="006A6CF2" w:rsidP="006A6C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Кроме размеров в тентах «</w:t>
      </w:r>
      <w:proofErr w:type="spellStart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Тарпаулин</w:t>
      </w:r>
      <w:proofErr w:type="spellEnd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 идет занижение плотности. В обычных тентах «</w:t>
      </w:r>
      <w:proofErr w:type="spellStart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Тарпаулин</w:t>
      </w:r>
      <w:proofErr w:type="spellEnd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» плотность занижается на 10%, а в последнее время начали еще продавать, так </w:t>
      </w:r>
      <w:proofErr w:type="gramStart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называемый</w:t>
      </w:r>
      <w:proofErr w:type="gramEnd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«</w:t>
      </w:r>
      <w:proofErr w:type="spellStart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Тарпаулин</w:t>
      </w:r>
      <w:proofErr w:type="spellEnd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строительный», в котором плотность занижается на 20%. Естественно, подобное занижение плотности приводит к пропорциональному снижению показателей прочности и долговечности.</w:t>
      </w:r>
    </w:p>
    <w:p w:rsidR="006A6CF2" w:rsidRPr="006A6CF2" w:rsidRDefault="006A6CF2" w:rsidP="006A6C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Еще одной проблемой тентов «</w:t>
      </w:r>
      <w:proofErr w:type="spellStart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Тарпаулин</w:t>
      </w:r>
      <w:proofErr w:type="spellEnd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» является большое количество подделок. Из-за того что название стало нарицательным и совпадает с международным названием </w:t>
      </w:r>
      <w:proofErr w:type="spellStart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p.e</w:t>
      </w:r>
      <w:proofErr w:type="spellEnd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. </w:t>
      </w:r>
      <w:proofErr w:type="spellStart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tarpaulin</w:t>
      </w:r>
      <w:proofErr w:type="spellEnd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владельцу торговой марки очень трудно защищать права на нее, и на рынке существует несколько импортеров, которые поставляют аналогичные тенты, также называя их </w:t>
      </w:r>
      <w:proofErr w:type="spellStart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тарпаулином</w:t>
      </w:r>
      <w:proofErr w:type="spellEnd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 У этих тентов качество может быть уже абсолютно непредсказуемым. В настоящее время появились подделки под «</w:t>
      </w:r>
      <w:proofErr w:type="spellStart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Тарпаулин</w:t>
      </w:r>
      <w:proofErr w:type="spellEnd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», которые продаются с занижением плотности до 30%. Также встречаются подделки, в производстве которых используется полипропилен вместо полиэтилена и вторичное сырье </w:t>
      </w:r>
      <w:proofErr w:type="gramStart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вместо</w:t>
      </w:r>
      <w:proofErr w:type="gramEnd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первичного. Замена полиэтилена полипропиленом приводит к ухудшению качеств морозостойкости и эластичности. А использование вторичного сырья резко сокращает срок службы тента.</w:t>
      </w:r>
    </w:p>
    <w:p w:rsidR="006A6CF2" w:rsidRPr="006A6CF2" w:rsidRDefault="006A6CF2" w:rsidP="006A6C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Тенты «</w:t>
      </w:r>
      <w:proofErr w:type="spellStart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Тарпикс</w:t>
      </w:r>
      <w:proofErr w:type="spellEnd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 производятся только по заказу из первичного полиэтилена, по нашим ТУ и под нашим непосредственным контролем качества.</w:t>
      </w:r>
      <w:proofErr w:type="gramEnd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Использование </w:t>
      </w:r>
      <w:proofErr w:type="spellStart"/>
      <w:proofErr w:type="gramStart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УФ-стабилизаторов</w:t>
      </w:r>
      <w:proofErr w:type="spellEnd"/>
      <w:proofErr w:type="gramEnd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делает тенты более долговечными. Тенты «</w:t>
      </w:r>
      <w:proofErr w:type="spellStart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Тарпикс</w:t>
      </w:r>
      <w:proofErr w:type="spellEnd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 плотностью 80 и 120г/м</w:t>
      </w:r>
      <w:proofErr w:type="gramStart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</w:t>
      </w:r>
      <w:proofErr w:type="gramEnd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рассчитаны на эксплуатацию до 1-го года. А «</w:t>
      </w:r>
      <w:proofErr w:type="spellStart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Тарпикс</w:t>
      </w:r>
      <w:proofErr w:type="spellEnd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 плотностью 180 и 270г/м</w:t>
      </w:r>
      <w:proofErr w:type="gramStart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</w:t>
      </w:r>
      <w:proofErr w:type="gramEnd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рассчитан на срок службы – до 3-х лет. Указанные сроки службы предполагают уровень солнечной активности 90 </w:t>
      </w:r>
      <w:proofErr w:type="spellStart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kLy</w:t>
      </w:r>
      <w:proofErr w:type="spellEnd"/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/год (что соответствует широте Сочи). При </w:t>
      </w:r>
      <w:r w:rsidRPr="006A6C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эксплуатации вне прямых солнечных лучшей срок службы может достигать 10 лет.</w:t>
      </w:r>
    </w:p>
    <w:p w:rsidR="006A6CF2" w:rsidRDefault="006A6CF2" w:rsidP="006A6CF2">
      <w:pPr>
        <w:shd w:val="clear" w:color="auto" w:fill="FFFFFF"/>
        <w:spacing w:before="376" w:after="288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292929"/>
          <w:sz w:val="28"/>
          <w:szCs w:val="28"/>
          <w:lang w:eastAsia="ru-RU"/>
        </w:rPr>
      </w:pPr>
      <w:r w:rsidRPr="006A6CF2">
        <w:rPr>
          <w:rFonts w:ascii="Arial" w:eastAsia="Times New Roman" w:hAnsi="Arial" w:cs="Arial"/>
          <w:b/>
          <w:bCs/>
          <w:caps/>
          <w:color w:val="292929"/>
          <w:sz w:val="28"/>
          <w:szCs w:val="28"/>
          <w:lang w:eastAsia="ru-RU"/>
        </w:rPr>
        <w:t xml:space="preserve">СВОДНАЯ ТАБЛИЦА ХАРАКТЕРИСТИК ТЕНТОВ </w:t>
      </w:r>
    </w:p>
    <w:p w:rsidR="006A6CF2" w:rsidRPr="006A6CF2" w:rsidRDefault="006A6CF2" w:rsidP="006A6CF2">
      <w:pPr>
        <w:shd w:val="clear" w:color="auto" w:fill="FFFFFF"/>
        <w:spacing w:before="376" w:after="288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292929"/>
          <w:sz w:val="28"/>
          <w:szCs w:val="28"/>
          <w:lang w:eastAsia="ru-RU"/>
        </w:rPr>
      </w:pPr>
      <w:r w:rsidRPr="006A6CF2">
        <w:rPr>
          <w:rFonts w:ascii="Arial" w:eastAsia="Times New Roman" w:hAnsi="Arial" w:cs="Arial"/>
          <w:b/>
          <w:bCs/>
          <w:caps/>
          <w:color w:val="292929"/>
          <w:sz w:val="28"/>
          <w:szCs w:val="28"/>
          <w:lang w:eastAsia="ru-RU"/>
        </w:rPr>
        <w:t>«ТАРПАУЛИН» И «ТАРПИКС»</w:t>
      </w:r>
    </w:p>
    <w:tbl>
      <w:tblPr>
        <w:tblW w:w="876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3"/>
        <w:gridCol w:w="3105"/>
        <w:gridCol w:w="2567"/>
      </w:tblGrid>
      <w:tr w:rsidR="006A6CF2" w:rsidRPr="006A6CF2" w:rsidTr="006A6CF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6CF2" w:rsidRPr="006A6CF2" w:rsidRDefault="006A6CF2" w:rsidP="006A6CF2">
            <w:pPr>
              <w:spacing w:after="0" w:line="240" w:lineRule="auto"/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</w:pPr>
            <w:r w:rsidRPr="006A6CF2"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6CF2" w:rsidRPr="006A6CF2" w:rsidRDefault="006A6CF2" w:rsidP="006A6CF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</w:pPr>
            <w:hyperlink r:id="rId11" w:tooltip="Тенты Тарпаулин" w:history="1">
              <w:proofErr w:type="spellStart"/>
              <w:r w:rsidRPr="006A6CF2">
                <w:rPr>
                  <w:rFonts w:ascii="inherit" w:eastAsia="Times New Roman" w:hAnsi="inherit" w:cs="Arial"/>
                  <w:color w:val="292929"/>
                  <w:sz w:val="18"/>
                  <w:u w:val="single"/>
                  <w:lang w:eastAsia="ru-RU"/>
                </w:rPr>
                <w:t>Тарпаулин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6CF2" w:rsidRPr="006A6CF2" w:rsidRDefault="006A6CF2" w:rsidP="006A6CF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</w:pPr>
            <w:hyperlink r:id="rId12" w:tooltip="Тенты Тарпикс" w:history="1">
              <w:proofErr w:type="spellStart"/>
              <w:r w:rsidRPr="006A6CF2">
                <w:rPr>
                  <w:rFonts w:ascii="inherit" w:eastAsia="Times New Roman" w:hAnsi="inherit" w:cs="Arial"/>
                  <w:color w:val="292929"/>
                  <w:sz w:val="18"/>
                  <w:u w:val="single"/>
                  <w:lang w:eastAsia="ru-RU"/>
                </w:rPr>
                <w:t>Тарпикс</w:t>
              </w:r>
              <w:proofErr w:type="spellEnd"/>
            </w:hyperlink>
          </w:p>
        </w:tc>
      </w:tr>
      <w:tr w:rsidR="006A6CF2" w:rsidRPr="006A6CF2" w:rsidTr="006A6CF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6CF2" w:rsidRPr="006A6CF2" w:rsidRDefault="006A6CF2" w:rsidP="006A6CF2">
            <w:pPr>
              <w:spacing w:after="0" w:line="240" w:lineRule="auto"/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</w:pPr>
            <w:r w:rsidRPr="006A6CF2"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  <w:t>Известность марки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6CF2" w:rsidRPr="006A6CF2" w:rsidRDefault="006A6CF2" w:rsidP="006A6CF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</w:pPr>
            <w:r w:rsidRPr="006A6CF2"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  <w:t>с 2002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6CF2" w:rsidRPr="006A6CF2" w:rsidRDefault="006A6CF2" w:rsidP="006A6CF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</w:pPr>
            <w:r w:rsidRPr="006A6CF2"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  <w:t>с 2011 года</w:t>
            </w:r>
          </w:p>
        </w:tc>
      </w:tr>
      <w:tr w:rsidR="006A6CF2" w:rsidRPr="006A6CF2" w:rsidTr="006A6CF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6CF2" w:rsidRPr="006A6CF2" w:rsidRDefault="006A6CF2" w:rsidP="006A6CF2">
            <w:pPr>
              <w:spacing w:after="0" w:line="240" w:lineRule="auto"/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</w:pPr>
            <w:r w:rsidRPr="006A6CF2"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  <w:t>Владелец марки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6CF2" w:rsidRPr="006A6CF2" w:rsidRDefault="006A6CF2" w:rsidP="006A6CF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</w:pPr>
            <w:r w:rsidRPr="006A6CF2"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  <w:t>ЗАО «</w:t>
            </w:r>
            <w:proofErr w:type="spellStart"/>
            <w:r w:rsidRPr="006A6CF2"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  <w:t>Пластэкс</w:t>
            </w:r>
            <w:proofErr w:type="spellEnd"/>
            <w:r w:rsidRPr="006A6CF2"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6CF2" w:rsidRPr="006A6CF2" w:rsidRDefault="006A6CF2" w:rsidP="006A6CF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</w:pPr>
            <w:r w:rsidRPr="006A6CF2"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  <w:t>ООО «</w:t>
            </w:r>
            <w:proofErr w:type="spellStart"/>
            <w:r w:rsidRPr="006A6CF2"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  <w:t>Агротема</w:t>
            </w:r>
            <w:proofErr w:type="spellEnd"/>
            <w:proofErr w:type="gramStart"/>
            <w:r w:rsidRPr="006A6CF2"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6A6CF2"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  <w:t>»</w:t>
            </w:r>
          </w:p>
        </w:tc>
      </w:tr>
      <w:tr w:rsidR="006A6CF2" w:rsidRPr="006A6CF2" w:rsidTr="006A6CF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6CF2" w:rsidRPr="006A6CF2" w:rsidRDefault="006A6CF2" w:rsidP="006A6CF2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</w:pPr>
            <w:r w:rsidRPr="006A6CF2"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  <w:t>Способ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6CF2" w:rsidRPr="006A6CF2" w:rsidRDefault="006A6CF2" w:rsidP="006A6CF2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</w:pPr>
            <w:r w:rsidRPr="006A6CF2"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  <w:t>размер по раскрою ткани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6CF2" w:rsidRPr="006A6CF2" w:rsidRDefault="006A6CF2" w:rsidP="006A6CF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</w:pPr>
            <w:r w:rsidRPr="006A6CF2"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  <w:t>финишный размер</w:t>
            </w:r>
          </w:p>
        </w:tc>
      </w:tr>
      <w:tr w:rsidR="006A6CF2" w:rsidRPr="006A6CF2" w:rsidTr="006A6CF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6CF2" w:rsidRPr="006A6CF2" w:rsidRDefault="006A6CF2" w:rsidP="006A6CF2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</w:pPr>
            <w:r w:rsidRPr="006A6CF2"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  <w:t>Размеры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6CF2" w:rsidRPr="006A6CF2" w:rsidRDefault="006A6CF2" w:rsidP="006A6CF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</w:pPr>
            <w:r w:rsidRPr="006A6CF2"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  <w:t>допуск -3%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6CF2" w:rsidRPr="006A6CF2" w:rsidRDefault="006A6CF2" w:rsidP="006A6CF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</w:pPr>
            <w:r w:rsidRPr="006A6CF2"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  <w:t>допуск ±1%</w:t>
            </w:r>
          </w:p>
        </w:tc>
      </w:tr>
      <w:tr w:rsidR="006A6CF2" w:rsidRPr="006A6CF2" w:rsidTr="006A6CF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6CF2" w:rsidRPr="006A6CF2" w:rsidRDefault="006A6CF2" w:rsidP="006A6CF2">
            <w:pPr>
              <w:spacing w:after="0" w:line="240" w:lineRule="auto"/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</w:pPr>
            <w:r w:rsidRPr="006A6CF2"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  <w:t>Плотность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6CF2" w:rsidRPr="006A6CF2" w:rsidRDefault="006A6CF2" w:rsidP="006A6CF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</w:pPr>
            <w:r w:rsidRPr="006A6CF2"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  <w:t>допуск -20%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6CF2" w:rsidRPr="006A6CF2" w:rsidRDefault="006A6CF2" w:rsidP="006A6CF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</w:pPr>
            <w:r w:rsidRPr="006A6CF2"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  <w:t>допуск ±3%</w:t>
            </w:r>
          </w:p>
        </w:tc>
      </w:tr>
      <w:tr w:rsidR="006A6CF2" w:rsidRPr="006A6CF2" w:rsidTr="006A6CF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6CF2" w:rsidRPr="006A6CF2" w:rsidRDefault="006A6CF2" w:rsidP="006A6CF2">
            <w:pPr>
              <w:spacing w:after="0" w:line="240" w:lineRule="auto"/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</w:pPr>
            <w:r w:rsidRPr="006A6CF2"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  <w:t>Шаг люверсов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6CF2" w:rsidRPr="006A6CF2" w:rsidRDefault="006A6CF2" w:rsidP="006A6CF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</w:pPr>
            <w:r w:rsidRPr="006A6CF2"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  <w:t>1м или 50см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6CF2" w:rsidRPr="006A6CF2" w:rsidRDefault="006A6CF2" w:rsidP="006A6CF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</w:pPr>
            <w:r w:rsidRPr="006A6CF2"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  <w:t>50см</w:t>
            </w:r>
          </w:p>
        </w:tc>
      </w:tr>
      <w:tr w:rsidR="006A6CF2" w:rsidRPr="006A6CF2" w:rsidTr="006A6CF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6CF2" w:rsidRPr="006A6CF2" w:rsidRDefault="006A6CF2" w:rsidP="006A6CF2">
            <w:pPr>
              <w:spacing w:after="0" w:line="240" w:lineRule="auto"/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</w:pPr>
            <w:r w:rsidRPr="006A6CF2"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  <w:t>Углы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6CF2" w:rsidRPr="006A6CF2" w:rsidRDefault="006A6CF2" w:rsidP="006A6CF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</w:pPr>
            <w:r w:rsidRPr="006A6CF2"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  <w:t>обычный люверс или усиленный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6CF2" w:rsidRPr="006A6CF2" w:rsidRDefault="006A6CF2" w:rsidP="006A6CF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</w:pPr>
            <w:r w:rsidRPr="006A6CF2"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  <w:t>усиленный угол</w:t>
            </w:r>
          </w:p>
        </w:tc>
      </w:tr>
      <w:tr w:rsidR="006A6CF2" w:rsidRPr="006A6CF2" w:rsidTr="006A6CF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6CF2" w:rsidRPr="006A6CF2" w:rsidRDefault="006A6CF2" w:rsidP="006A6CF2">
            <w:pPr>
              <w:spacing w:after="0" w:line="240" w:lineRule="auto"/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</w:pPr>
            <w:r w:rsidRPr="006A6CF2"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  <w:t>Периметр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6CF2" w:rsidRPr="006A6CF2" w:rsidRDefault="006A6CF2" w:rsidP="006A6CF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</w:pPr>
            <w:proofErr w:type="gramStart"/>
            <w:r w:rsidRPr="006A6CF2"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  <w:t>усилен</w:t>
            </w:r>
            <w:proofErr w:type="gramEnd"/>
            <w:r w:rsidRPr="006A6CF2"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  <w:t xml:space="preserve"> шпагатом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6CF2" w:rsidRPr="006A6CF2" w:rsidRDefault="006A6CF2" w:rsidP="006A6CF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</w:pPr>
            <w:proofErr w:type="gramStart"/>
            <w:r w:rsidRPr="006A6CF2"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  <w:t>усилен</w:t>
            </w:r>
            <w:proofErr w:type="gramEnd"/>
            <w:r w:rsidRPr="006A6CF2"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  <w:t xml:space="preserve"> шпагатом</w:t>
            </w:r>
          </w:p>
        </w:tc>
      </w:tr>
      <w:tr w:rsidR="006A6CF2" w:rsidRPr="006A6CF2" w:rsidTr="006A6CF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6CF2" w:rsidRPr="006A6CF2" w:rsidRDefault="006A6CF2" w:rsidP="006A6CF2">
            <w:pPr>
              <w:spacing w:after="0" w:line="240" w:lineRule="auto"/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</w:pPr>
            <w:r w:rsidRPr="006A6CF2"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6CF2" w:rsidRPr="006A6CF2" w:rsidRDefault="006A6CF2" w:rsidP="006A6CF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</w:pPr>
            <w:r w:rsidRPr="006A6CF2"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  <w:t>первичный полиэтилен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6CF2" w:rsidRPr="006A6CF2" w:rsidRDefault="006A6CF2" w:rsidP="006A6CF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</w:pPr>
            <w:r w:rsidRPr="006A6CF2">
              <w:rPr>
                <w:rFonts w:ascii="inherit" w:eastAsia="Times New Roman" w:hAnsi="inherit" w:cs="Arial"/>
                <w:color w:val="292929"/>
                <w:sz w:val="18"/>
                <w:szCs w:val="18"/>
                <w:lang w:eastAsia="ru-RU"/>
              </w:rPr>
              <w:t>первичный полиэтилен</w:t>
            </w:r>
          </w:p>
        </w:tc>
      </w:tr>
    </w:tbl>
    <w:p w:rsidR="00682C68" w:rsidRDefault="00682C68"/>
    <w:sectPr w:rsidR="00682C68" w:rsidSect="0068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57462"/>
    <w:multiLevelType w:val="multilevel"/>
    <w:tmpl w:val="6D06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30FFF"/>
    <w:multiLevelType w:val="multilevel"/>
    <w:tmpl w:val="A150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6CF2"/>
    <w:rsid w:val="002C5E08"/>
    <w:rsid w:val="00682C68"/>
    <w:rsid w:val="006A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68"/>
  </w:style>
  <w:style w:type="paragraph" w:styleId="1">
    <w:name w:val="heading 1"/>
    <w:basedOn w:val="a"/>
    <w:link w:val="10"/>
    <w:uiPriority w:val="9"/>
    <w:qFormat/>
    <w:rsid w:val="006A6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6C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C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6C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A6C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A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2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agrotema.ru/tenty/tarpik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agrotema.ru/tenty/tarpaulin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Viktorya</dc:creator>
  <cp:lastModifiedBy>Viktorya</cp:lastModifiedBy>
  <cp:revision>1</cp:revision>
  <dcterms:created xsi:type="dcterms:W3CDTF">2023-07-18T01:51:00Z</dcterms:created>
  <dcterms:modified xsi:type="dcterms:W3CDTF">2023-07-18T02:03:00Z</dcterms:modified>
</cp:coreProperties>
</file>