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F8" w:rsidRDefault="002C3814" w:rsidP="005C10F8">
      <w:pPr>
        <w:spacing w:after="0"/>
        <w:jc w:val="center"/>
        <w:rPr>
          <w:b/>
          <w:sz w:val="32"/>
          <w:szCs w:val="32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7620</wp:posOffset>
            </wp:positionV>
            <wp:extent cx="4740910" cy="551116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-по-сборке-СГР-Стел.-констр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C0B" w:rsidRPr="00433E8E" w:rsidRDefault="00433E8E" w:rsidP="0052339B">
      <w:pPr>
        <w:spacing w:after="0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Tahoma"/>
          <w:b/>
          <w:sz w:val="20"/>
          <w:szCs w:val="20"/>
        </w:rPr>
        <w:lastRenderedPageBreak/>
        <w:t>Схема</w:t>
      </w:r>
      <w:r w:rsidR="000547E6" w:rsidRPr="005C10F8">
        <w:rPr>
          <w:rFonts w:ascii="Century Gothic" w:hAnsi="Century Gothic" w:cs="Tahoma"/>
          <w:b/>
          <w:sz w:val="20"/>
          <w:szCs w:val="20"/>
        </w:rPr>
        <w:t xml:space="preserve"> сборки стеллажа </w:t>
      </w:r>
      <w:r>
        <w:rPr>
          <w:rFonts w:ascii="Century Gothic" w:hAnsi="Century Gothic" w:cs="Tahoma"/>
          <w:b/>
          <w:sz w:val="20"/>
          <w:szCs w:val="20"/>
        </w:rPr>
        <w:t>серии</w:t>
      </w:r>
      <w:r w:rsidR="000547E6" w:rsidRPr="005C10F8">
        <w:rPr>
          <w:rFonts w:ascii="Century Gothic" w:hAnsi="Century Gothic" w:cs="Tahoma"/>
          <w:b/>
          <w:sz w:val="20"/>
          <w:szCs w:val="20"/>
        </w:rPr>
        <w:t xml:space="preserve"> СГР</w:t>
      </w:r>
    </w:p>
    <w:p w:rsidR="005C10F8" w:rsidRDefault="005C10F8" w:rsidP="00AF127F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/>
          <w:color w:val="000000"/>
          <w:sz w:val="16"/>
          <w:szCs w:val="16"/>
          <w:lang w:eastAsia="ru-RU" w:bidi="ru-RU"/>
        </w:rPr>
      </w:pPr>
    </w:p>
    <w:p w:rsidR="000547E6" w:rsidRPr="005C10F8" w:rsidRDefault="000547E6" w:rsidP="00AF127F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Конструкция стеллажа состоит из вертикальных рам, горизонтальных балок, образующих ярусы и полок, уложенных на балки. Сборку стеллажа СГР удобней производить вдвоём.</w:t>
      </w:r>
    </w:p>
    <w:p w:rsidR="000547E6" w:rsidRPr="005C10F8" w:rsidRDefault="000547E6" w:rsidP="002C3814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Один сборщик устанавливает раму на подпятник и удержив</w:t>
      </w:r>
      <w:r w:rsidR="0016474A"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ает её в вертикальном положении</w:t>
      </w:r>
      <w:r w:rsidR="009078E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таким образом, чтобы подпятники с отверстиями для крепления к полу были обращены наружу относительно собираемой секции стеллажа, другой сборщик с помощью двух болтов закрепляет к вертикальной раме балку (оба болта необходимо наживить). При этом приваренный к балке продольный уголок для фиксации полок, должен быть обращён вверх.</w:t>
      </w:r>
    </w:p>
    <w:p w:rsidR="000547E6" w:rsidRPr="005C10F8" w:rsidRDefault="000547E6" w:rsidP="002C3814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Один сборщик удерживает вертикальную раму и придерживает закреплённую на ней балку другой устанавливает вторую раму на подпятник в вертикальное положение, совмещает отверстия на второй раме с отверстиями на свободном кронштейне балки, закреплённой на первой раме и крепят двумя болтами.</w:t>
      </w:r>
    </w:p>
    <w:p w:rsidR="000547E6" w:rsidRPr="005C10F8" w:rsidRDefault="000547E6" w:rsidP="002C3814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Далее один сборщик придерживает получившуюся конструкцию, а другой закрепляет к</w:t>
      </w:r>
      <w:r w:rsidR="00433E8E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рамам остальные балки на требуемой высоте продольным уголком вверх.</w:t>
      </w:r>
    </w:p>
    <w:p w:rsidR="000547E6" w:rsidRPr="005C10F8" w:rsidRDefault="000547E6" w:rsidP="002C3814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 помощью угольника проконтролировать прямой угол между балками и рамами, после чего с помощью гаечных ключей затянуть все соединения.</w:t>
      </w:r>
    </w:p>
    <w:p w:rsidR="005C10F8" w:rsidRPr="005C10F8" w:rsidRDefault="000547E6" w:rsidP="005C10F8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На балках длиной 1800 и более обязательно использование стяжек.</w:t>
      </w:r>
      <w:r w:rsidR="009078E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На две балки каждого яруса необходимо закрепить одну стяжку</w:t>
      </w:r>
      <w:r w:rsidR="00433E8E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балок СГР, в соответствии с сечением А-А на схеме сборки.</w:t>
      </w:r>
    </w:p>
    <w:p w:rsidR="000547E6" w:rsidRPr="005C10F8" w:rsidRDefault="000547E6" w:rsidP="002C3814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Установить собранный стеллаж на ровную поверхность.</w:t>
      </w:r>
    </w:p>
    <w:p w:rsidR="000547E6" w:rsidRPr="005C10F8" w:rsidRDefault="000547E6" w:rsidP="002C3814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Уложить полки на балки стеллажа.</w:t>
      </w:r>
    </w:p>
    <w:p w:rsidR="000547E6" w:rsidRPr="005C10F8" w:rsidRDefault="000547E6" w:rsidP="002C3814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Для повышения устойчивости рекомендуется произвести крепление подпятников стеллажа к полу с помощью анкерных болтов.</w:t>
      </w:r>
    </w:p>
    <w:p w:rsidR="000547E6" w:rsidRPr="005C10F8" w:rsidRDefault="000547E6" w:rsidP="002C3814">
      <w:pPr>
        <w:pStyle w:val="Bodytext2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76" w:lineRule="auto"/>
        <w:ind w:left="426" w:hanging="426"/>
        <w:jc w:val="both"/>
        <w:rPr>
          <w:rFonts w:ascii="Century Gothic" w:hAnsi="Century Gothic" w:cs="Tahoma"/>
          <w:sz w:val="16"/>
          <w:szCs w:val="16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Для сборки нескольких стеллажей в линию, необходимо к раме секции, собранной указанным выше способом, на внешний ряд отверстий крайних рам закрепить балки следующих секций. Далее повторить все операции начиная с и.2. </w:t>
      </w:r>
      <w:r w:rsidRPr="005C10F8">
        <w:rPr>
          <w:rStyle w:val="Bodytext2Exact"/>
          <w:rFonts w:ascii="Century Gothic" w:hAnsi="Century Gothic" w:cs="Tahoma"/>
          <w:sz w:val="16"/>
          <w:szCs w:val="16"/>
        </w:rPr>
        <w:t>РАЗБОРНАЯ РАМА СГР (Вариант 2 на схеме).</w:t>
      </w:r>
    </w:p>
    <w:p w:rsidR="00AF127F" w:rsidRPr="005C10F8" w:rsidRDefault="000547E6" w:rsidP="002C3814">
      <w:pPr>
        <w:pStyle w:val="Bodytext2"/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Разборная рама стеллажа СГР состоит из двух вертикальных стоек СГР и двух (для рам 1500), трёх (для рам 2000 и 2500) или четырёх (для рам 3000) горизон</w:t>
      </w: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softHyphen/>
        <w:t>тальных связей СГР. Верхняя и нижняя Связи СГР крепятся на крайние верхние и крайние нижние отверстия стойки соответственно, согласно схеме сборки.</w:t>
      </w:r>
      <w:r w:rsidR="009078E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Остальные с</w:t>
      </w:r>
      <w:r w:rsidRPr="005C10F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вязи СГР распределяются по высоте рамы на равном расстоянии друг от друга.</w:t>
      </w:r>
    </w:p>
    <w:sectPr w:rsidR="00AF127F" w:rsidRPr="005C10F8" w:rsidSect="005C10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42" w:right="851" w:bottom="851" w:left="851" w:header="851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95" w:rsidRDefault="004C5395" w:rsidP="001E0D62">
      <w:pPr>
        <w:spacing w:after="0" w:line="240" w:lineRule="auto"/>
      </w:pPr>
      <w:r>
        <w:separator/>
      </w:r>
    </w:p>
  </w:endnote>
  <w:endnote w:type="continuationSeparator" w:id="0">
    <w:p w:rsidR="004C5395" w:rsidRDefault="004C5395" w:rsidP="001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27" w:rsidRDefault="00A922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27" w:rsidRDefault="00A922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27" w:rsidRDefault="00A922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95" w:rsidRDefault="004C5395" w:rsidP="001E0D62">
      <w:pPr>
        <w:spacing w:after="0" w:line="240" w:lineRule="auto"/>
      </w:pPr>
      <w:r>
        <w:separator/>
      </w:r>
    </w:p>
  </w:footnote>
  <w:footnote w:type="continuationSeparator" w:id="0">
    <w:p w:rsidR="004C5395" w:rsidRDefault="004C5395" w:rsidP="001E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27" w:rsidRDefault="00A922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62" w:rsidRDefault="002C3814">
    <w:pPr>
      <w:pStyle w:val="a5"/>
    </w:pPr>
    <w:r>
      <w:rPr>
        <w:noProof/>
        <w:lang w:eastAsia="ru-RU"/>
      </w:rPr>
      <w:drawing>
        <wp:anchor distT="215900" distB="21590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-150495</wp:posOffset>
          </wp:positionV>
          <wp:extent cx="9611995" cy="592455"/>
          <wp:effectExtent l="0" t="0" r="0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Футе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1995" cy="592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1E0D62" w:rsidRDefault="001E0D62">
    <w:pPr>
      <w:pStyle w:val="a5"/>
    </w:pPr>
  </w:p>
  <w:p w:rsidR="001E0D62" w:rsidRDefault="001E0D62">
    <w:pPr>
      <w:pStyle w:val="a5"/>
    </w:pPr>
  </w:p>
  <w:p w:rsidR="001E0D62" w:rsidRDefault="001E0D62">
    <w:pPr>
      <w:pStyle w:val="a5"/>
    </w:pPr>
  </w:p>
  <w:p w:rsidR="00AF127F" w:rsidRDefault="00AF12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27" w:rsidRDefault="00A922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93A"/>
    <w:multiLevelType w:val="hybridMultilevel"/>
    <w:tmpl w:val="D9F2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08D7"/>
    <w:multiLevelType w:val="hybridMultilevel"/>
    <w:tmpl w:val="79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E6F9B"/>
    <w:multiLevelType w:val="hybridMultilevel"/>
    <w:tmpl w:val="C52A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42B93"/>
    <w:multiLevelType w:val="multilevel"/>
    <w:tmpl w:val="E2EA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572BDB"/>
    <w:multiLevelType w:val="multilevel"/>
    <w:tmpl w:val="6E62FE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3C"/>
    <w:rsid w:val="000547E6"/>
    <w:rsid w:val="0016474A"/>
    <w:rsid w:val="001E0D62"/>
    <w:rsid w:val="0028773C"/>
    <w:rsid w:val="002C3814"/>
    <w:rsid w:val="00347BB3"/>
    <w:rsid w:val="00433E8E"/>
    <w:rsid w:val="004C5395"/>
    <w:rsid w:val="004F7DD8"/>
    <w:rsid w:val="00522FDB"/>
    <w:rsid w:val="0052339B"/>
    <w:rsid w:val="005C10F8"/>
    <w:rsid w:val="00640F05"/>
    <w:rsid w:val="009078E1"/>
    <w:rsid w:val="00A33DD9"/>
    <w:rsid w:val="00A92227"/>
    <w:rsid w:val="00AF127F"/>
    <w:rsid w:val="00B24F58"/>
    <w:rsid w:val="00B6369B"/>
    <w:rsid w:val="00B93C0B"/>
    <w:rsid w:val="00C507A4"/>
    <w:rsid w:val="00E6480E"/>
    <w:rsid w:val="00FF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D62"/>
  </w:style>
  <w:style w:type="paragraph" w:styleId="a7">
    <w:name w:val="footer"/>
    <w:basedOn w:val="a"/>
    <w:link w:val="a8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D62"/>
  </w:style>
  <w:style w:type="character" w:customStyle="1" w:styleId="Bodytext2Exact">
    <w:name w:val="Body text (2) Exact"/>
    <w:basedOn w:val="a0"/>
    <w:link w:val="Bodytext2"/>
    <w:rsid w:val="00054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0547E6"/>
    <w:pPr>
      <w:widowControl w:val="0"/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87BB-AFB0-4EFD-BF99-44C214C0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2018-09-10T11:04:00Z</dcterms:created>
  <dcterms:modified xsi:type="dcterms:W3CDTF">2020-09-25T07:22:00Z</dcterms:modified>
</cp:coreProperties>
</file>