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17B" w:rsidRPr="00EE7D21" w:rsidRDefault="00CB317B" w:rsidP="00CB317B">
      <w:pPr>
        <w:autoSpaceDE w:val="0"/>
        <w:autoSpaceDN w:val="0"/>
        <w:adjustRightInd w:val="0"/>
        <w:spacing w:after="0" w:line="240" w:lineRule="auto"/>
        <w:rPr>
          <w:rFonts w:eastAsia="TimesNewRomanPSMT" w:cs="TimesNewRomanPSMT"/>
          <w:sz w:val="24"/>
          <w:szCs w:val="24"/>
        </w:rPr>
      </w:pPr>
      <w:r w:rsidRPr="00EE7D21">
        <w:rPr>
          <w:rFonts w:eastAsia="TimesNewRomanPSMT" w:cs="TimesNewRomanPSMT"/>
          <w:sz w:val="24"/>
          <w:szCs w:val="24"/>
        </w:rPr>
        <w:t>Производитель:</w:t>
      </w:r>
    </w:p>
    <w:p w:rsidR="00CB317B" w:rsidRPr="00EE7D21" w:rsidRDefault="00CB317B" w:rsidP="00CB317B">
      <w:pPr>
        <w:tabs>
          <w:tab w:val="left" w:pos="6379"/>
          <w:tab w:val="left" w:pos="6804"/>
        </w:tabs>
        <w:autoSpaceDE w:val="0"/>
        <w:autoSpaceDN w:val="0"/>
        <w:adjustRightInd w:val="0"/>
        <w:spacing w:after="0" w:line="240" w:lineRule="auto"/>
        <w:rPr>
          <w:rFonts w:eastAsia="TimesNewRomanPSMT" w:cs="TimesNewRomanPSMT"/>
          <w:sz w:val="24"/>
          <w:szCs w:val="24"/>
        </w:rPr>
      </w:pPr>
      <w:r w:rsidRPr="00EE7D21">
        <w:rPr>
          <w:rFonts w:eastAsia="TimesNewRomanPSMT" w:cs="TimesNewRomanPSMT"/>
          <w:sz w:val="24"/>
          <w:szCs w:val="24"/>
        </w:rPr>
        <w:t>ООО «</w:t>
      </w:r>
      <w:proofErr w:type="spellStart"/>
      <w:r w:rsidRPr="00EE7D21">
        <w:rPr>
          <w:rFonts w:eastAsia="TimesNewRomanPSMT" w:cs="TimesNewRomanPSMT"/>
          <w:sz w:val="24"/>
          <w:szCs w:val="24"/>
        </w:rPr>
        <w:t>ПолиТим</w:t>
      </w:r>
      <w:proofErr w:type="spellEnd"/>
      <w:r w:rsidRPr="00EE7D21">
        <w:rPr>
          <w:rFonts w:eastAsia="TimesNewRomanPSMT" w:cs="TimesNewRomanPSMT"/>
          <w:sz w:val="24"/>
          <w:szCs w:val="24"/>
        </w:rPr>
        <w:t>»</w:t>
      </w:r>
    </w:p>
    <w:p w:rsidR="00CB317B" w:rsidRPr="00EE7D21" w:rsidRDefault="00CB317B" w:rsidP="00CB317B">
      <w:pPr>
        <w:autoSpaceDE w:val="0"/>
        <w:autoSpaceDN w:val="0"/>
        <w:adjustRightInd w:val="0"/>
        <w:spacing w:after="0" w:line="240" w:lineRule="auto"/>
        <w:rPr>
          <w:rFonts w:cs="Arial-BoldMTBold"/>
          <w:bCs/>
          <w:iCs/>
          <w:sz w:val="24"/>
          <w:szCs w:val="24"/>
        </w:rPr>
      </w:pPr>
      <w:r w:rsidRPr="00EE7D21">
        <w:rPr>
          <w:rFonts w:cs="Arial-BoldMTBold"/>
          <w:bCs/>
          <w:iCs/>
          <w:sz w:val="24"/>
          <w:szCs w:val="24"/>
        </w:rPr>
        <w:t xml:space="preserve">630108, Новосибирская область, г. Новосибирск, </w:t>
      </w:r>
    </w:p>
    <w:p w:rsidR="00CB317B" w:rsidRPr="00EE7D21" w:rsidRDefault="00CB317B" w:rsidP="00CB317B">
      <w:pPr>
        <w:pStyle w:val="Standard"/>
        <w:rPr>
          <w:rFonts w:asciiTheme="minorHAnsi" w:hAnsiTheme="minorHAnsi" w:cs="Arial-BoldMTBold"/>
          <w:bCs/>
          <w:iCs/>
        </w:rPr>
      </w:pPr>
      <w:r w:rsidRPr="00EE7D21">
        <w:rPr>
          <w:rFonts w:asciiTheme="minorHAnsi" w:hAnsiTheme="minorHAnsi" w:cs="Arial-BoldMTBold"/>
          <w:bCs/>
          <w:iCs/>
        </w:rPr>
        <w:t>ул. Станционная, дом 28/1, офис 315</w:t>
      </w:r>
    </w:p>
    <w:p w:rsidR="00CB317B" w:rsidRPr="002D2B3C" w:rsidRDefault="00CB317B" w:rsidP="00CB317B">
      <w:pPr>
        <w:pStyle w:val="Standard"/>
        <w:rPr>
          <w:rFonts w:asciiTheme="minorHAnsi" w:eastAsia="TimesNewRomanPSMT" w:hAnsiTheme="minorHAnsi" w:cs="TimesNewRomanPSMT"/>
        </w:rPr>
      </w:pPr>
      <w:r w:rsidRPr="00EE7D21">
        <w:rPr>
          <w:rFonts w:asciiTheme="minorHAnsi" w:eastAsia="TimesNewRomanPSMT" w:hAnsiTheme="minorHAnsi" w:cs="TimesNewRomanPSMT"/>
        </w:rPr>
        <w:t>Тел</w:t>
      </w:r>
      <w:r w:rsidRPr="002D2B3C">
        <w:rPr>
          <w:rFonts w:asciiTheme="minorHAnsi" w:eastAsia="TimesNewRomanPSMT" w:hAnsiTheme="minorHAnsi" w:cs="TimesNewRomanPSMT"/>
        </w:rPr>
        <w:t xml:space="preserve">.: 8 </w:t>
      </w:r>
      <w:r w:rsidRPr="002D2B3C">
        <w:rPr>
          <w:rFonts w:asciiTheme="minorHAnsi" w:hAnsiTheme="minorHAnsi" w:cs="Arial"/>
          <w:u w:color="000000"/>
          <w:shd w:val="clear" w:color="auto" w:fill="FFFFFF"/>
        </w:rPr>
        <w:t>(800) 707-53-60</w:t>
      </w:r>
    </w:p>
    <w:p w:rsidR="00CB317B" w:rsidRPr="00FB4FEF" w:rsidRDefault="00CB317B" w:rsidP="00CB317B">
      <w:pPr>
        <w:spacing w:after="0" w:line="240" w:lineRule="auto"/>
      </w:pPr>
      <w:r w:rsidRPr="00EE7D21">
        <w:rPr>
          <w:rStyle w:val="darktable"/>
          <w:bCs/>
          <w:sz w:val="24"/>
          <w:szCs w:val="24"/>
          <w:lang w:val="en-US"/>
        </w:rPr>
        <w:t>E</w:t>
      </w:r>
      <w:r w:rsidRPr="00FB4FEF">
        <w:rPr>
          <w:rStyle w:val="darktable"/>
          <w:bCs/>
          <w:sz w:val="24"/>
          <w:szCs w:val="24"/>
        </w:rPr>
        <w:t>-</w:t>
      </w:r>
      <w:r w:rsidRPr="00EE7D21">
        <w:rPr>
          <w:rStyle w:val="darktable"/>
          <w:bCs/>
          <w:sz w:val="24"/>
          <w:szCs w:val="24"/>
          <w:lang w:val="en-US"/>
        </w:rPr>
        <w:t>mail</w:t>
      </w:r>
      <w:r w:rsidRPr="00FB4FEF">
        <w:rPr>
          <w:sz w:val="24"/>
          <w:szCs w:val="24"/>
        </w:rPr>
        <w:t xml:space="preserve">: </w:t>
      </w:r>
      <w:hyperlink r:id="rId6" w:history="1">
        <w:r w:rsidRPr="00F2269D">
          <w:rPr>
            <w:rStyle w:val="a3"/>
            <w:sz w:val="24"/>
            <w:szCs w:val="24"/>
            <w:lang w:val="en-US"/>
          </w:rPr>
          <w:t>info</w:t>
        </w:r>
        <w:r w:rsidRPr="00FB4FEF">
          <w:rPr>
            <w:rStyle w:val="a3"/>
            <w:sz w:val="24"/>
            <w:szCs w:val="24"/>
          </w:rPr>
          <w:t>@</w:t>
        </w:r>
        <w:r w:rsidRPr="00F2269D">
          <w:rPr>
            <w:rStyle w:val="a3"/>
            <w:sz w:val="24"/>
            <w:szCs w:val="24"/>
            <w:lang w:val="en-US"/>
          </w:rPr>
          <w:t>polyteam</w:t>
        </w:r>
        <w:r w:rsidRPr="00FB4FEF">
          <w:rPr>
            <w:rStyle w:val="a3"/>
            <w:sz w:val="24"/>
            <w:szCs w:val="24"/>
          </w:rPr>
          <w:t>.</w:t>
        </w:r>
        <w:r w:rsidRPr="00F2269D">
          <w:rPr>
            <w:rStyle w:val="a3"/>
            <w:sz w:val="24"/>
            <w:szCs w:val="24"/>
            <w:lang w:val="en-US"/>
          </w:rPr>
          <w:t>ru</w:t>
        </w:r>
      </w:hyperlink>
    </w:p>
    <w:p w:rsidR="00CB317B" w:rsidRPr="00FB4FEF" w:rsidRDefault="00CB317B" w:rsidP="00CB317B">
      <w:pPr>
        <w:spacing w:after="0" w:line="240" w:lineRule="auto"/>
        <w:rPr>
          <w:sz w:val="24"/>
          <w:szCs w:val="24"/>
          <w:u w:color="000000"/>
        </w:rPr>
      </w:pPr>
    </w:p>
    <w:p w:rsidR="00CB317B" w:rsidRDefault="00CB317B" w:rsidP="00CB317B">
      <w:pPr>
        <w:spacing w:after="0" w:line="240" w:lineRule="auto"/>
        <w:rPr>
          <w:sz w:val="24"/>
          <w:szCs w:val="24"/>
          <w:u w:color="000000"/>
        </w:rPr>
      </w:pPr>
      <w:r>
        <w:rPr>
          <w:sz w:val="24"/>
          <w:szCs w:val="24"/>
          <w:u w:color="000000"/>
        </w:rPr>
        <w:t>Сделано в Российской Федерации.</w:t>
      </w:r>
    </w:p>
    <w:p w:rsidR="00CB317B" w:rsidRDefault="00CB317B" w:rsidP="00CB317B">
      <w:pPr>
        <w:autoSpaceDE w:val="0"/>
        <w:autoSpaceDN w:val="0"/>
        <w:adjustRightInd w:val="0"/>
        <w:spacing w:after="0" w:line="240" w:lineRule="auto"/>
        <w:rPr>
          <w:sz w:val="24"/>
          <w:szCs w:val="24"/>
          <w:u w:color="000000"/>
        </w:rPr>
      </w:pPr>
      <w:r>
        <w:rPr>
          <w:sz w:val="24"/>
          <w:szCs w:val="24"/>
          <w:u w:color="000000"/>
        </w:rPr>
        <w:t xml:space="preserve">Лицо, уполномоченное принимать претензии по качеству товара: </w:t>
      </w:r>
    </w:p>
    <w:p w:rsidR="00CB317B" w:rsidRPr="00EE7D21" w:rsidRDefault="0029041B" w:rsidP="00CB317B">
      <w:pPr>
        <w:autoSpaceDE w:val="0"/>
        <w:autoSpaceDN w:val="0"/>
        <w:adjustRightInd w:val="0"/>
        <w:spacing w:after="0" w:line="240" w:lineRule="auto"/>
        <w:rPr>
          <w:rFonts w:cs="Arial-BoldMTBold"/>
          <w:bCs/>
          <w:iCs/>
          <w:sz w:val="24"/>
          <w:szCs w:val="24"/>
        </w:rPr>
      </w:pPr>
      <w:r>
        <w:rPr>
          <w:sz w:val="24"/>
          <w:szCs w:val="24"/>
          <w:u w:color="000000"/>
        </w:rPr>
        <w:t>ООО «</w:t>
      </w:r>
      <w:proofErr w:type="spellStart"/>
      <w:r>
        <w:rPr>
          <w:sz w:val="24"/>
          <w:szCs w:val="24"/>
          <w:u w:color="000000"/>
        </w:rPr>
        <w:t>ПолиТ</w:t>
      </w:r>
      <w:r w:rsidR="00CB317B">
        <w:rPr>
          <w:sz w:val="24"/>
          <w:szCs w:val="24"/>
          <w:u w:color="000000"/>
        </w:rPr>
        <w:t>им</w:t>
      </w:r>
      <w:proofErr w:type="spellEnd"/>
      <w:r w:rsidR="00CB317B">
        <w:rPr>
          <w:sz w:val="24"/>
          <w:szCs w:val="24"/>
          <w:u w:color="000000"/>
        </w:rPr>
        <w:t xml:space="preserve">», </w:t>
      </w:r>
      <w:r w:rsidR="00CB317B" w:rsidRPr="00EE7D21">
        <w:rPr>
          <w:rFonts w:cs="Arial-BoldMTBold"/>
          <w:bCs/>
          <w:iCs/>
          <w:sz w:val="24"/>
          <w:szCs w:val="24"/>
        </w:rPr>
        <w:t xml:space="preserve">630108, Новосибирская область, г. Новосибирск, </w:t>
      </w:r>
    </w:p>
    <w:p w:rsidR="00CB317B" w:rsidRPr="00EE7D21" w:rsidRDefault="00CB317B" w:rsidP="00CB317B">
      <w:pPr>
        <w:pStyle w:val="Standard"/>
        <w:rPr>
          <w:rFonts w:asciiTheme="minorHAnsi" w:hAnsiTheme="minorHAnsi" w:cs="Arial-BoldMTBold"/>
          <w:bCs/>
          <w:iCs/>
        </w:rPr>
      </w:pPr>
      <w:r w:rsidRPr="00EE7D21">
        <w:rPr>
          <w:rFonts w:asciiTheme="minorHAnsi" w:hAnsiTheme="minorHAnsi" w:cs="Arial-BoldMTBold"/>
          <w:bCs/>
          <w:iCs/>
        </w:rPr>
        <w:t>ул. Станционная, дом 28/1, офис 315</w:t>
      </w:r>
    </w:p>
    <w:p w:rsidR="00CB317B" w:rsidRPr="00B11A11" w:rsidRDefault="00CB317B" w:rsidP="00CB317B">
      <w:pPr>
        <w:spacing w:after="0" w:line="240" w:lineRule="auto"/>
        <w:rPr>
          <w:sz w:val="24"/>
          <w:szCs w:val="24"/>
          <w:u w:color="000000"/>
        </w:rPr>
      </w:pPr>
    </w:p>
    <w:p w:rsidR="00CB317B" w:rsidRPr="004F6AA2" w:rsidRDefault="00CB317B" w:rsidP="00CB317B">
      <w:pPr>
        <w:autoSpaceDE w:val="0"/>
        <w:autoSpaceDN w:val="0"/>
        <w:adjustRightInd w:val="0"/>
        <w:spacing w:after="0" w:line="240" w:lineRule="auto"/>
        <w:rPr>
          <w:rFonts w:eastAsia="TimesNewRomanPSMT" w:cs="TimesNewRomanPSMT"/>
          <w:sz w:val="24"/>
          <w:szCs w:val="24"/>
        </w:rPr>
      </w:pPr>
      <w:r w:rsidRPr="00E36DCF">
        <w:rPr>
          <w:rFonts w:eastAsia="TimesNewRomanPSMT" w:cs="TimesNewRomanPSMT"/>
          <w:sz w:val="24"/>
          <w:szCs w:val="24"/>
        </w:rPr>
        <w:t xml:space="preserve">Дата </w:t>
      </w:r>
      <w:r w:rsidR="006F00A7">
        <w:rPr>
          <w:rFonts w:eastAsia="TimesNewRomanPSMT" w:cs="TimesNewRomanPSMT"/>
          <w:sz w:val="24"/>
          <w:szCs w:val="24"/>
        </w:rPr>
        <w:t>продажи</w:t>
      </w:r>
      <w:r>
        <w:rPr>
          <w:rFonts w:eastAsia="TimesNewRomanPSMT" w:cs="TimesNewRomanPSMT"/>
          <w:sz w:val="24"/>
          <w:szCs w:val="24"/>
        </w:rPr>
        <w:t>:</w:t>
      </w:r>
      <w:r w:rsidR="007A653E">
        <w:rPr>
          <w:rFonts w:eastAsia="TimesNewRomanPSMT" w:cs="TimesNewRomanPSMT"/>
          <w:sz w:val="24"/>
          <w:szCs w:val="24"/>
        </w:rPr>
        <w:t xml:space="preserve"> </w:t>
      </w:r>
      <w:r w:rsidR="008B79F8">
        <w:rPr>
          <w:rFonts w:eastAsia="TimesNewRomanPSMT" w:cs="TimesNewRomanPSMT"/>
          <w:sz w:val="24"/>
          <w:szCs w:val="24"/>
        </w:rPr>
        <w:t>2023</w:t>
      </w:r>
      <w:bookmarkStart w:id="0" w:name="_GoBack"/>
      <w:bookmarkEnd w:id="0"/>
      <w:r w:rsidR="00A63B84">
        <w:rPr>
          <w:rFonts w:eastAsia="TimesNewRomanPSMT" w:cs="TimesNewRomanPSMT"/>
          <w:sz w:val="24"/>
          <w:szCs w:val="24"/>
        </w:rPr>
        <w:t xml:space="preserve"> </w:t>
      </w:r>
      <w:r w:rsidR="00201B1D">
        <w:rPr>
          <w:rFonts w:eastAsia="TimesNewRomanPSMT" w:cs="TimesNewRomanPSMT"/>
          <w:sz w:val="24"/>
          <w:szCs w:val="24"/>
        </w:rPr>
        <w:t>год</w:t>
      </w:r>
    </w:p>
    <w:p w:rsidR="00CB317B" w:rsidRDefault="00CB317B" w:rsidP="00CB317B">
      <w:pPr>
        <w:autoSpaceDE w:val="0"/>
        <w:autoSpaceDN w:val="0"/>
        <w:adjustRightInd w:val="0"/>
        <w:spacing w:after="0" w:line="240" w:lineRule="auto"/>
        <w:rPr>
          <w:rFonts w:eastAsia="TimesNewRomanPSMT" w:cs="TimesNewRomanPSMT"/>
          <w:sz w:val="24"/>
          <w:szCs w:val="24"/>
        </w:rPr>
      </w:pPr>
    </w:p>
    <w:p w:rsidR="00CB317B" w:rsidRDefault="006F00A7" w:rsidP="00CB317B">
      <w:pPr>
        <w:autoSpaceDE w:val="0"/>
        <w:autoSpaceDN w:val="0"/>
        <w:adjustRightInd w:val="0"/>
        <w:spacing w:after="0" w:line="240" w:lineRule="auto"/>
        <w:rPr>
          <w:rFonts w:eastAsia="TimesNewRomanPSMT" w:cs="TimesNewRomanPSMT"/>
          <w:sz w:val="24"/>
          <w:szCs w:val="24"/>
        </w:rPr>
      </w:pPr>
      <w:r>
        <w:t xml:space="preserve"> </w:t>
      </w:r>
      <w:r w:rsidR="008B79F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24.5pt">
            <v:imagedata croptop="-65520f" cropbottom="65520f"/>
          </v:shape>
        </w:pict>
      </w:r>
    </w:p>
    <w:p w:rsidR="00CB317B" w:rsidRDefault="00CB317B" w:rsidP="00CB317B">
      <w:pPr>
        <w:autoSpaceDE w:val="0"/>
        <w:autoSpaceDN w:val="0"/>
        <w:adjustRightInd w:val="0"/>
        <w:spacing w:after="0" w:line="240" w:lineRule="auto"/>
        <w:rPr>
          <w:rFonts w:eastAsia="TimesNewRomanPSMT" w:cs="TimesNewRomanPSMT"/>
          <w:sz w:val="24"/>
          <w:szCs w:val="24"/>
        </w:rPr>
      </w:pPr>
    </w:p>
    <w:p w:rsidR="00CB317B" w:rsidRDefault="00CB317B" w:rsidP="00CB317B">
      <w:pPr>
        <w:autoSpaceDE w:val="0"/>
        <w:autoSpaceDN w:val="0"/>
        <w:adjustRightInd w:val="0"/>
        <w:spacing w:after="0" w:line="240" w:lineRule="auto"/>
        <w:rPr>
          <w:rFonts w:eastAsia="TimesNewRomanPSMT" w:cs="TimesNewRomanPSMT"/>
          <w:sz w:val="16"/>
          <w:szCs w:val="16"/>
        </w:rPr>
      </w:pPr>
    </w:p>
    <w:p w:rsidR="00CB317B" w:rsidRDefault="00CB317B" w:rsidP="00CB317B">
      <w:pPr>
        <w:autoSpaceDE w:val="0"/>
        <w:autoSpaceDN w:val="0"/>
        <w:adjustRightInd w:val="0"/>
        <w:spacing w:after="0" w:line="240" w:lineRule="auto"/>
        <w:rPr>
          <w:rFonts w:eastAsia="TimesNewRomanPSMT" w:cs="TimesNewRomanPSMT"/>
          <w:sz w:val="24"/>
          <w:szCs w:val="24"/>
        </w:rPr>
      </w:pPr>
    </w:p>
    <w:p w:rsidR="00CB317B" w:rsidRDefault="00CB317B" w:rsidP="00CB317B">
      <w:pPr>
        <w:autoSpaceDE w:val="0"/>
        <w:autoSpaceDN w:val="0"/>
        <w:adjustRightInd w:val="0"/>
        <w:spacing w:after="0" w:line="240" w:lineRule="auto"/>
        <w:rPr>
          <w:rFonts w:eastAsia="TimesNewRomanPSMT" w:cs="TimesNewRomanPSMT"/>
          <w:sz w:val="24"/>
          <w:szCs w:val="24"/>
        </w:rPr>
      </w:pPr>
    </w:p>
    <w:p w:rsidR="00CB317B" w:rsidRDefault="00CB317B" w:rsidP="00CB317B">
      <w:pPr>
        <w:autoSpaceDE w:val="0"/>
        <w:autoSpaceDN w:val="0"/>
        <w:adjustRightInd w:val="0"/>
        <w:spacing w:after="0" w:line="240" w:lineRule="auto"/>
        <w:rPr>
          <w:rFonts w:eastAsia="TimesNewRomanPSMT" w:cs="TimesNewRomanPSMT"/>
          <w:sz w:val="24"/>
          <w:szCs w:val="24"/>
        </w:rPr>
      </w:pPr>
    </w:p>
    <w:p w:rsidR="00CB317B" w:rsidRDefault="00CB317B" w:rsidP="00CB317B">
      <w:pPr>
        <w:autoSpaceDE w:val="0"/>
        <w:autoSpaceDN w:val="0"/>
        <w:adjustRightInd w:val="0"/>
        <w:spacing w:after="0" w:line="240" w:lineRule="auto"/>
        <w:rPr>
          <w:rFonts w:eastAsia="TimesNewRomanPSMT" w:cs="TimesNewRomanPSMT"/>
          <w:sz w:val="24"/>
          <w:szCs w:val="24"/>
        </w:rPr>
      </w:pPr>
    </w:p>
    <w:p w:rsidR="00CB317B" w:rsidRDefault="007E7B02" w:rsidP="00CB317B">
      <w:pPr>
        <w:autoSpaceDE w:val="0"/>
        <w:autoSpaceDN w:val="0"/>
        <w:adjustRightInd w:val="0"/>
        <w:spacing w:after="0" w:line="240" w:lineRule="auto"/>
        <w:rPr>
          <w:rFonts w:eastAsia="TimesNewRomanPSMT" w:cs="TimesNewRomanPSMT"/>
          <w:sz w:val="24"/>
          <w:szCs w:val="24"/>
        </w:rPr>
      </w:pPr>
      <w:r>
        <w:rPr>
          <w:noProof/>
          <w:lang w:eastAsia="ru-RU"/>
        </w:rPr>
        <w:drawing>
          <wp:anchor distT="0" distB="0" distL="114300" distR="114300" simplePos="0" relativeHeight="251658240" behindDoc="0" locked="0" layoutInCell="1" allowOverlap="1" wp14:anchorId="3F93BD63" wp14:editId="21D55CC7">
            <wp:simplePos x="0" y="0"/>
            <wp:positionH relativeFrom="margin">
              <wp:posOffset>58420</wp:posOffset>
            </wp:positionH>
            <wp:positionV relativeFrom="margin">
              <wp:posOffset>5248910</wp:posOffset>
            </wp:positionV>
            <wp:extent cx="904875" cy="895350"/>
            <wp:effectExtent l="19050" t="0" r="9525" b="0"/>
            <wp:wrapSquare wrapText="bothSides"/>
            <wp:docPr id="3" name="Рисунок 3" descr="Паспорт септи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спорт септик 3"/>
                    <pic:cNvPicPr>
                      <a:picLocks noChangeAspect="1" noChangeArrowheads="1"/>
                    </pic:cNvPicPr>
                  </pic:nvPicPr>
                  <pic:blipFill>
                    <a:blip r:embed="rId7" cstate="print"/>
                    <a:srcRect/>
                    <a:stretch>
                      <a:fillRect/>
                    </a:stretch>
                  </pic:blipFill>
                  <pic:spPr bwMode="auto">
                    <a:xfrm>
                      <a:off x="0" y="0"/>
                      <a:ext cx="904875" cy="895350"/>
                    </a:xfrm>
                    <a:prstGeom prst="rect">
                      <a:avLst/>
                    </a:prstGeom>
                    <a:noFill/>
                  </pic:spPr>
                </pic:pic>
              </a:graphicData>
            </a:graphic>
          </wp:anchor>
        </w:drawing>
      </w:r>
    </w:p>
    <w:p w:rsidR="00220B10" w:rsidRDefault="00220B10" w:rsidP="00CB317B">
      <w:pPr>
        <w:autoSpaceDE w:val="0"/>
        <w:autoSpaceDN w:val="0"/>
        <w:adjustRightInd w:val="0"/>
        <w:spacing w:after="0" w:line="240" w:lineRule="auto"/>
        <w:rPr>
          <w:rFonts w:eastAsia="TimesNewRomanPSMT" w:cs="TimesNewRomanPSMT"/>
          <w:sz w:val="24"/>
          <w:szCs w:val="24"/>
        </w:rPr>
      </w:pPr>
    </w:p>
    <w:p w:rsidR="00220B10" w:rsidRDefault="00220B10" w:rsidP="00CB317B">
      <w:pPr>
        <w:autoSpaceDE w:val="0"/>
        <w:autoSpaceDN w:val="0"/>
        <w:adjustRightInd w:val="0"/>
        <w:spacing w:after="0" w:line="240" w:lineRule="auto"/>
        <w:rPr>
          <w:rFonts w:eastAsia="TimesNewRomanPSMT" w:cs="TimesNewRomanPSMT"/>
          <w:sz w:val="24"/>
          <w:szCs w:val="24"/>
        </w:rPr>
      </w:pPr>
    </w:p>
    <w:p w:rsidR="00CB317B" w:rsidRDefault="00CB317B" w:rsidP="00CB317B">
      <w:pPr>
        <w:autoSpaceDE w:val="0"/>
        <w:autoSpaceDN w:val="0"/>
        <w:adjustRightInd w:val="0"/>
        <w:spacing w:after="0" w:line="240" w:lineRule="auto"/>
        <w:rPr>
          <w:rFonts w:eastAsia="TimesNewRomanPSMT" w:cs="TimesNewRomanPSMT"/>
          <w:sz w:val="24"/>
          <w:szCs w:val="24"/>
        </w:rPr>
      </w:pPr>
    </w:p>
    <w:p w:rsidR="00CB317B" w:rsidRDefault="00CB317B" w:rsidP="00CB317B">
      <w:pPr>
        <w:autoSpaceDE w:val="0"/>
        <w:autoSpaceDN w:val="0"/>
        <w:adjustRightInd w:val="0"/>
        <w:spacing w:after="0" w:line="240" w:lineRule="auto"/>
        <w:rPr>
          <w:rFonts w:eastAsia="TimesNewRomanPSMT" w:cs="TimesNewRomanPSMT"/>
          <w:sz w:val="24"/>
          <w:szCs w:val="24"/>
        </w:rPr>
      </w:pPr>
    </w:p>
    <w:p w:rsidR="00CB317B" w:rsidRDefault="00CB317B" w:rsidP="00CB317B">
      <w:pPr>
        <w:autoSpaceDE w:val="0"/>
        <w:autoSpaceDN w:val="0"/>
        <w:adjustRightInd w:val="0"/>
        <w:spacing w:after="0" w:line="240" w:lineRule="auto"/>
        <w:rPr>
          <w:rFonts w:eastAsia="TimesNewRomanPSMT" w:cs="TimesNewRomanPSMT"/>
          <w:sz w:val="24"/>
          <w:szCs w:val="24"/>
        </w:rPr>
      </w:pPr>
    </w:p>
    <w:p w:rsidR="007E7B02" w:rsidRPr="009579B1" w:rsidRDefault="007E7B02" w:rsidP="007E7B02">
      <w:pPr>
        <w:autoSpaceDE w:val="0"/>
        <w:autoSpaceDN w:val="0"/>
        <w:adjustRightInd w:val="0"/>
        <w:spacing w:after="0" w:line="240" w:lineRule="auto"/>
        <w:rPr>
          <w:rFonts w:eastAsia="TimesNewRomanPSMT" w:cs="TimesNewRomanPSMT"/>
          <w:sz w:val="16"/>
          <w:szCs w:val="16"/>
        </w:rPr>
      </w:pPr>
      <w:r w:rsidRPr="009579B1">
        <w:rPr>
          <w:rFonts w:eastAsia="TimesNewRomanPSMT" w:cs="TimesNewRomanPSMT"/>
          <w:sz w:val="16"/>
          <w:szCs w:val="16"/>
        </w:rPr>
        <w:t>Сертификат соответствия № РОСС.RU.</w:t>
      </w:r>
      <w:proofErr w:type="gramStart"/>
      <w:r>
        <w:rPr>
          <w:rFonts w:eastAsia="TimesNewRomanPSMT" w:cs="TimesNewRomanPSMT"/>
          <w:sz w:val="16"/>
          <w:szCs w:val="16"/>
        </w:rPr>
        <w:t>32001.04ИБФ1.ОСП</w:t>
      </w:r>
      <w:proofErr w:type="gramEnd"/>
      <w:r>
        <w:rPr>
          <w:rFonts w:eastAsia="TimesNewRomanPSMT" w:cs="TimesNewRomanPSMT"/>
          <w:sz w:val="16"/>
          <w:szCs w:val="16"/>
        </w:rPr>
        <w:t>18.26622</w:t>
      </w:r>
    </w:p>
    <w:p w:rsidR="007E7B02" w:rsidRPr="009579B1" w:rsidRDefault="007E7B02" w:rsidP="007E7B02">
      <w:pPr>
        <w:autoSpaceDE w:val="0"/>
        <w:autoSpaceDN w:val="0"/>
        <w:adjustRightInd w:val="0"/>
        <w:spacing w:after="0" w:line="240" w:lineRule="auto"/>
        <w:rPr>
          <w:rFonts w:eastAsia="TimesNewRomanPSMT" w:cs="TimesNewRomanPSMT"/>
          <w:sz w:val="16"/>
          <w:szCs w:val="16"/>
        </w:rPr>
      </w:pPr>
      <w:r w:rsidRPr="009579B1">
        <w:rPr>
          <w:rFonts w:eastAsia="TimesNewRomanPSMT" w:cs="TimesNewRomanPSMT"/>
          <w:sz w:val="16"/>
          <w:szCs w:val="16"/>
        </w:rPr>
        <w:t xml:space="preserve">Срок действия с </w:t>
      </w:r>
      <w:r>
        <w:rPr>
          <w:rFonts w:eastAsia="TimesNewRomanPSMT" w:cs="TimesNewRomanPSMT"/>
          <w:sz w:val="16"/>
          <w:szCs w:val="16"/>
        </w:rPr>
        <w:t>30.11.2022</w:t>
      </w:r>
      <w:r w:rsidRPr="009579B1">
        <w:rPr>
          <w:rFonts w:eastAsia="TimesNewRomanPSMT" w:cs="TimesNewRomanPSMT"/>
          <w:sz w:val="16"/>
          <w:szCs w:val="16"/>
        </w:rPr>
        <w:t xml:space="preserve"> по </w:t>
      </w:r>
      <w:r>
        <w:rPr>
          <w:rFonts w:eastAsia="TimesNewRomanPSMT" w:cs="TimesNewRomanPSMT"/>
          <w:sz w:val="16"/>
          <w:szCs w:val="16"/>
        </w:rPr>
        <w:t>29.11</w:t>
      </w:r>
      <w:r w:rsidRPr="009579B1">
        <w:rPr>
          <w:rFonts w:eastAsia="TimesNewRomanPSMT" w:cs="TimesNewRomanPSMT"/>
          <w:sz w:val="16"/>
          <w:szCs w:val="16"/>
        </w:rPr>
        <w:t>.</w:t>
      </w:r>
      <w:r>
        <w:rPr>
          <w:rFonts w:eastAsia="TimesNewRomanPSMT" w:cs="TimesNewRomanPSMT"/>
          <w:sz w:val="16"/>
          <w:szCs w:val="16"/>
        </w:rPr>
        <w:t>2025</w:t>
      </w:r>
      <w:r w:rsidRPr="009579B1">
        <w:rPr>
          <w:rFonts w:eastAsia="TimesNewRomanPSMT" w:cs="TimesNewRomanPSMT"/>
          <w:sz w:val="16"/>
          <w:szCs w:val="16"/>
        </w:rPr>
        <w:t xml:space="preserve"> № </w:t>
      </w:r>
      <w:r>
        <w:rPr>
          <w:rFonts w:eastAsia="TimesNewRomanPSMT" w:cs="TimesNewRomanPSMT"/>
          <w:sz w:val="16"/>
          <w:szCs w:val="16"/>
        </w:rPr>
        <w:t>0153560</w:t>
      </w:r>
    </w:p>
    <w:p w:rsidR="007E7B02" w:rsidRPr="00AF2A11" w:rsidRDefault="007E7B02" w:rsidP="007E7B02">
      <w:pPr>
        <w:autoSpaceDE w:val="0"/>
        <w:autoSpaceDN w:val="0"/>
        <w:adjustRightInd w:val="0"/>
        <w:spacing w:after="0" w:line="240" w:lineRule="auto"/>
        <w:rPr>
          <w:rFonts w:eastAsia="TimesNewRomanPSMT" w:cs="TimesNewRomanPSMT"/>
          <w:sz w:val="16"/>
          <w:szCs w:val="16"/>
        </w:rPr>
      </w:pPr>
      <w:r>
        <w:rPr>
          <w:rFonts w:eastAsia="TimesNewRomanPSMT" w:cs="TimesNewRomanPSMT"/>
          <w:sz w:val="16"/>
          <w:szCs w:val="16"/>
        </w:rPr>
        <w:t>ООО «ВНИИЦИ</w:t>
      </w:r>
      <w:r w:rsidRPr="009579B1">
        <w:rPr>
          <w:rFonts w:eastAsia="TimesNewRomanPSMT" w:cs="TimesNewRomanPSMT"/>
          <w:sz w:val="16"/>
          <w:szCs w:val="16"/>
        </w:rPr>
        <w:t xml:space="preserve">», Место нахождения: </w:t>
      </w:r>
      <w:r>
        <w:rPr>
          <w:rFonts w:eastAsia="TimesNewRomanPSMT" w:cs="TimesNewRomanPSMT"/>
          <w:sz w:val="16"/>
          <w:szCs w:val="16"/>
        </w:rPr>
        <w:t>107076</w:t>
      </w:r>
      <w:r w:rsidRPr="009579B1">
        <w:rPr>
          <w:rFonts w:eastAsia="TimesNewRomanPSMT" w:cs="TimesNewRomanPSMT"/>
          <w:sz w:val="16"/>
          <w:szCs w:val="16"/>
        </w:rPr>
        <w:t xml:space="preserve">, Москва г, </w:t>
      </w:r>
      <w:proofErr w:type="spellStart"/>
      <w:r>
        <w:rPr>
          <w:rFonts w:eastAsia="TimesNewRomanPSMT" w:cs="TimesNewRomanPSMT"/>
          <w:sz w:val="16"/>
          <w:szCs w:val="16"/>
        </w:rPr>
        <w:t>вн</w:t>
      </w:r>
      <w:proofErr w:type="spellEnd"/>
      <w:r>
        <w:rPr>
          <w:rFonts w:eastAsia="TimesNewRomanPSMT" w:cs="TimesNewRomanPSMT"/>
          <w:sz w:val="16"/>
          <w:szCs w:val="16"/>
        </w:rPr>
        <w:t xml:space="preserve">. тер. Муниципальный Округ Преображенское, Потешная ул., дом 6, этаж/помещение 2/II, </w:t>
      </w:r>
      <w:proofErr w:type="gramStart"/>
      <w:r>
        <w:rPr>
          <w:rFonts w:eastAsia="TimesNewRomanPSMT" w:cs="TimesNewRomanPSMT"/>
          <w:sz w:val="16"/>
          <w:szCs w:val="16"/>
        </w:rPr>
        <w:t>ком./</w:t>
      </w:r>
      <w:proofErr w:type="gramEnd"/>
      <w:r>
        <w:rPr>
          <w:rFonts w:eastAsia="TimesNewRomanPSMT" w:cs="TimesNewRomanPSMT"/>
          <w:sz w:val="16"/>
          <w:szCs w:val="16"/>
        </w:rPr>
        <w:t>офис 9/1</w:t>
      </w:r>
    </w:p>
    <w:p w:rsidR="007E7B02" w:rsidRPr="009579B1" w:rsidRDefault="007E7B02" w:rsidP="007E7B02">
      <w:pPr>
        <w:autoSpaceDE w:val="0"/>
        <w:autoSpaceDN w:val="0"/>
        <w:adjustRightInd w:val="0"/>
        <w:spacing w:after="0" w:line="240" w:lineRule="auto"/>
        <w:rPr>
          <w:rFonts w:eastAsia="TimesNewRomanPSMT" w:cs="TimesNewRomanPSMT"/>
          <w:sz w:val="16"/>
          <w:szCs w:val="16"/>
        </w:rPr>
      </w:pPr>
      <w:r w:rsidRPr="009579B1">
        <w:rPr>
          <w:rFonts w:eastAsia="TimesNewRomanPSMT" w:cs="TimesNewRomanPSMT"/>
          <w:sz w:val="16"/>
          <w:szCs w:val="16"/>
        </w:rPr>
        <w:t xml:space="preserve">Фактический адрес: </w:t>
      </w:r>
      <w:r>
        <w:rPr>
          <w:rFonts w:eastAsia="TimesNewRomanPSMT" w:cs="TimesNewRomanPSMT"/>
          <w:sz w:val="16"/>
          <w:szCs w:val="16"/>
        </w:rPr>
        <w:t>107076</w:t>
      </w:r>
      <w:r w:rsidRPr="009579B1">
        <w:rPr>
          <w:rFonts w:eastAsia="TimesNewRomanPSMT" w:cs="TimesNewRomanPSMT"/>
          <w:sz w:val="16"/>
          <w:szCs w:val="16"/>
        </w:rPr>
        <w:t xml:space="preserve">, Москва г, </w:t>
      </w:r>
      <w:proofErr w:type="spellStart"/>
      <w:r>
        <w:rPr>
          <w:rFonts w:eastAsia="TimesNewRomanPSMT" w:cs="TimesNewRomanPSMT"/>
          <w:sz w:val="16"/>
          <w:szCs w:val="16"/>
        </w:rPr>
        <w:t>вн</w:t>
      </w:r>
      <w:proofErr w:type="spellEnd"/>
      <w:r>
        <w:rPr>
          <w:rFonts w:eastAsia="TimesNewRomanPSMT" w:cs="TimesNewRomanPSMT"/>
          <w:sz w:val="16"/>
          <w:szCs w:val="16"/>
        </w:rPr>
        <w:t xml:space="preserve">. тер. Муниципальный Округ </w:t>
      </w:r>
      <w:proofErr w:type="gramStart"/>
      <w:r>
        <w:rPr>
          <w:rFonts w:eastAsia="TimesNewRomanPSMT" w:cs="TimesNewRomanPSMT"/>
          <w:sz w:val="16"/>
          <w:szCs w:val="16"/>
        </w:rPr>
        <w:t xml:space="preserve">Преображенское, </w:t>
      </w:r>
      <w:r w:rsidRPr="007E7B02">
        <w:rPr>
          <w:rFonts w:eastAsia="TimesNewRomanPSMT" w:cs="TimesNewRomanPSMT"/>
          <w:sz w:val="16"/>
          <w:szCs w:val="16"/>
        </w:rPr>
        <w:t xml:space="preserve">  </w:t>
      </w:r>
      <w:proofErr w:type="gramEnd"/>
      <w:r w:rsidRPr="007E7B02">
        <w:rPr>
          <w:rFonts w:eastAsia="TimesNewRomanPSMT" w:cs="TimesNewRomanPSMT"/>
          <w:sz w:val="16"/>
          <w:szCs w:val="16"/>
        </w:rPr>
        <w:t xml:space="preserve">   </w:t>
      </w:r>
      <w:r>
        <w:rPr>
          <w:rFonts w:eastAsia="TimesNewRomanPSMT" w:cs="TimesNewRomanPSMT"/>
          <w:sz w:val="16"/>
          <w:szCs w:val="16"/>
        </w:rPr>
        <w:t>Потешная ул., дом 6, этаж/помещение 2/II, ком./офис 9/1</w:t>
      </w:r>
    </w:p>
    <w:p w:rsidR="00CB317B" w:rsidRDefault="00CB317B" w:rsidP="007E7B02">
      <w:pPr>
        <w:autoSpaceDE w:val="0"/>
        <w:autoSpaceDN w:val="0"/>
        <w:adjustRightInd w:val="0"/>
        <w:spacing w:after="0" w:line="240" w:lineRule="auto"/>
        <w:rPr>
          <w:rFonts w:eastAsia="TimesNewRomanPSMT" w:cs="TimesNewRomanPSMT"/>
          <w:sz w:val="24"/>
          <w:szCs w:val="24"/>
        </w:rPr>
      </w:pPr>
    </w:p>
    <w:p w:rsidR="007D4C07" w:rsidRPr="00B742A5" w:rsidRDefault="007D4C07" w:rsidP="00B742A5">
      <w:pPr>
        <w:suppressAutoHyphens/>
        <w:autoSpaceDN w:val="0"/>
        <w:spacing w:after="0" w:line="240" w:lineRule="auto"/>
        <w:jc w:val="center"/>
        <w:rPr>
          <w:rFonts w:ascii="Arial" w:eastAsia="Times New Roman" w:hAnsi="Arial" w:cs="Arial"/>
          <w:b/>
          <w:kern w:val="3"/>
          <w:sz w:val="16"/>
          <w:szCs w:val="16"/>
          <w:lang w:eastAsia="ru-RU"/>
        </w:rPr>
      </w:pPr>
      <w:r w:rsidRPr="007107D5">
        <w:rPr>
          <w:rFonts w:eastAsia="Times New Roman" w:cs="Arial"/>
          <w:b/>
          <w:sz w:val="24"/>
          <w:szCs w:val="24"/>
          <w:lang w:eastAsia="ru-RU"/>
        </w:rPr>
        <w:lastRenderedPageBreak/>
        <w:t xml:space="preserve">ПРОИЗВОДСТВО </w:t>
      </w:r>
      <w:r w:rsidR="00D32918" w:rsidRPr="007107D5">
        <w:rPr>
          <w:rFonts w:eastAsia="Times New Roman" w:cs="Arial"/>
          <w:b/>
          <w:sz w:val="24"/>
          <w:szCs w:val="24"/>
          <w:lang w:eastAsia="ru-RU"/>
        </w:rPr>
        <w:t>ПЛАСТИКОВЫХ ЁМКОСТЕЙ И СЕПТИКОВ</w:t>
      </w:r>
    </w:p>
    <w:p w:rsidR="00EE7D21" w:rsidRPr="00EE7D21" w:rsidRDefault="00EE7D21" w:rsidP="00EE7D21">
      <w:pPr>
        <w:keepNext/>
        <w:spacing w:after="0" w:line="240" w:lineRule="auto"/>
        <w:jc w:val="center"/>
        <w:outlineLvl w:val="0"/>
        <w:rPr>
          <w:rFonts w:eastAsia="Times New Roman" w:cs="Arial"/>
          <w:b/>
          <w:i/>
          <w:color w:val="FF0000"/>
          <w:sz w:val="24"/>
          <w:szCs w:val="24"/>
          <w:lang w:eastAsia="ru-RU"/>
        </w:rPr>
      </w:pPr>
    </w:p>
    <w:p w:rsidR="00D32918" w:rsidRDefault="00D32918" w:rsidP="007D4C07">
      <w:pPr>
        <w:keepNext/>
        <w:spacing w:after="0" w:line="240" w:lineRule="auto"/>
        <w:jc w:val="center"/>
        <w:outlineLvl w:val="0"/>
        <w:rPr>
          <w:rFonts w:ascii="Courier New" w:eastAsia="Times New Roman" w:hAnsi="Courier New" w:cs="Times New Roman"/>
          <w:color w:val="FF0000"/>
          <w:sz w:val="32"/>
          <w:szCs w:val="20"/>
          <w:lang w:eastAsia="ru-RU"/>
        </w:rPr>
      </w:pPr>
    </w:p>
    <w:p w:rsidR="00B742A5" w:rsidRDefault="00B742A5" w:rsidP="007D4C07">
      <w:pPr>
        <w:keepNext/>
        <w:spacing w:after="0" w:line="240" w:lineRule="auto"/>
        <w:jc w:val="center"/>
        <w:outlineLvl w:val="0"/>
        <w:rPr>
          <w:rFonts w:ascii="Courier New" w:eastAsia="Times New Roman" w:hAnsi="Courier New" w:cs="Times New Roman"/>
          <w:color w:val="FF0000"/>
          <w:sz w:val="32"/>
          <w:szCs w:val="20"/>
          <w:lang w:eastAsia="ru-RU"/>
        </w:rPr>
      </w:pPr>
    </w:p>
    <w:p w:rsidR="00B742A5" w:rsidRPr="007107D5" w:rsidRDefault="00B742A5" w:rsidP="007D4C07">
      <w:pPr>
        <w:keepNext/>
        <w:spacing w:after="0" w:line="240" w:lineRule="auto"/>
        <w:jc w:val="center"/>
        <w:outlineLvl w:val="0"/>
        <w:rPr>
          <w:rFonts w:ascii="Courier New" w:eastAsia="Times New Roman" w:hAnsi="Courier New" w:cs="Times New Roman"/>
          <w:color w:val="FF0000"/>
          <w:sz w:val="32"/>
          <w:szCs w:val="20"/>
          <w:lang w:eastAsia="ru-RU"/>
        </w:rPr>
      </w:pPr>
    </w:p>
    <w:p w:rsidR="00D32918" w:rsidRPr="007107D5" w:rsidRDefault="00D32918" w:rsidP="00D32918">
      <w:pPr>
        <w:keepNext/>
        <w:spacing w:after="0" w:line="240" w:lineRule="auto"/>
        <w:jc w:val="center"/>
        <w:outlineLvl w:val="0"/>
        <w:rPr>
          <w:rFonts w:eastAsia="Times New Roman" w:cs="Arial"/>
          <w:b/>
          <w:sz w:val="36"/>
          <w:szCs w:val="36"/>
          <w:lang w:eastAsia="ru-RU"/>
        </w:rPr>
      </w:pPr>
      <w:r w:rsidRPr="007107D5">
        <w:rPr>
          <w:rFonts w:eastAsia="Times New Roman" w:cs="Arial"/>
          <w:b/>
          <w:sz w:val="36"/>
          <w:szCs w:val="36"/>
          <w:lang w:eastAsia="ru-RU"/>
        </w:rPr>
        <w:t>ПАСПОРТ</w:t>
      </w:r>
    </w:p>
    <w:p w:rsidR="00D32918" w:rsidRPr="007B1E87" w:rsidRDefault="00484D10" w:rsidP="007107D5">
      <w:pPr>
        <w:keepNext/>
        <w:spacing w:after="0" w:line="240" w:lineRule="auto"/>
        <w:jc w:val="center"/>
        <w:outlineLvl w:val="0"/>
        <w:rPr>
          <w:rFonts w:eastAsia="Times New Roman" w:cs="Arial"/>
          <w:b/>
          <w:sz w:val="36"/>
          <w:szCs w:val="36"/>
          <w:lang w:eastAsia="ru-RU"/>
        </w:rPr>
      </w:pPr>
      <w:r>
        <w:rPr>
          <w:rFonts w:eastAsia="Times New Roman" w:cs="Arial"/>
          <w:b/>
          <w:sz w:val="36"/>
          <w:szCs w:val="36"/>
          <w:lang w:eastAsia="ru-RU"/>
        </w:rPr>
        <w:t xml:space="preserve">на ёмкости моделей </w:t>
      </w:r>
      <w:r>
        <w:rPr>
          <w:rFonts w:eastAsia="Times New Roman" w:cs="Arial"/>
          <w:b/>
          <w:sz w:val="36"/>
          <w:szCs w:val="36"/>
          <w:lang w:val="en-US" w:eastAsia="ru-RU"/>
        </w:rPr>
        <w:t>PT</w:t>
      </w:r>
      <w:r w:rsidRPr="00484D10">
        <w:rPr>
          <w:rFonts w:eastAsia="Times New Roman" w:cs="Arial"/>
          <w:b/>
          <w:sz w:val="36"/>
          <w:szCs w:val="36"/>
          <w:lang w:eastAsia="ru-RU"/>
        </w:rPr>
        <w:t>-</w:t>
      </w:r>
      <w:r w:rsidR="00CE554F">
        <w:rPr>
          <w:rFonts w:eastAsia="Times New Roman" w:cs="Arial"/>
          <w:b/>
          <w:sz w:val="36"/>
          <w:szCs w:val="36"/>
          <w:lang w:val="en-US" w:eastAsia="ru-RU"/>
        </w:rPr>
        <w:t>Q</w:t>
      </w:r>
      <w:r w:rsidRPr="00484D10">
        <w:rPr>
          <w:rFonts w:eastAsia="Times New Roman" w:cs="Arial"/>
          <w:b/>
          <w:sz w:val="36"/>
          <w:szCs w:val="36"/>
          <w:lang w:eastAsia="ru-RU"/>
        </w:rPr>
        <w:t xml:space="preserve">, </w:t>
      </w:r>
      <w:r w:rsidR="007B1E87">
        <w:rPr>
          <w:rFonts w:eastAsia="Times New Roman" w:cs="Arial"/>
          <w:b/>
          <w:sz w:val="36"/>
          <w:szCs w:val="36"/>
          <w:lang w:val="en-US" w:eastAsia="ru-RU"/>
        </w:rPr>
        <w:t>PT</w:t>
      </w:r>
      <w:r w:rsidR="007B1E87" w:rsidRPr="00484D10">
        <w:rPr>
          <w:rFonts w:eastAsia="Times New Roman" w:cs="Arial"/>
          <w:b/>
          <w:sz w:val="36"/>
          <w:szCs w:val="36"/>
          <w:lang w:eastAsia="ru-RU"/>
        </w:rPr>
        <w:t>-</w:t>
      </w:r>
      <w:r w:rsidR="00CE554F">
        <w:rPr>
          <w:rFonts w:eastAsia="Times New Roman" w:cs="Arial"/>
          <w:b/>
          <w:sz w:val="36"/>
          <w:szCs w:val="36"/>
          <w:lang w:val="en-US" w:eastAsia="ru-RU"/>
        </w:rPr>
        <w:t>T</w:t>
      </w:r>
    </w:p>
    <w:p w:rsidR="00B742A5" w:rsidRDefault="00B742A5" w:rsidP="007107D5">
      <w:pPr>
        <w:jc w:val="center"/>
        <w:rPr>
          <w:noProof/>
          <w:sz w:val="36"/>
          <w:szCs w:val="36"/>
          <w:lang w:eastAsia="ru-RU"/>
        </w:rPr>
      </w:pPr>
    </w:p>
    <w:p w:rsidR="00B742A5" w:rsidRDefault="00B742A5" w:rsidP="007107D5">
      <w:pPr>
        <w:jc w:val="center"/>
        <w:rPr>
          <w:noProof/>
          <w:sz w:val="36"/>
          <w:szCs w:val="36"/>
          <w:lang w:eastAsia="ru-RU"/>
        </w:rPr>
      </w:pPr>
    </w:p>
    <w:p w:rsidR="00B742A5" w:rsidRDefault="00B742A5" w:rsidP="007107D5">
      <w:pPr>
        <w:jc w:val="center"/>
        <w:rPr>
          <w:noProof/>
          <w:sz w:val="36"/>
          <w:szCs w:val="36"/>
          <w:lang w:eastAsia="ru-RU"/>
        </w:rPr>
      </w:pPr>
    </w:p>
    <w:p w:rsidR="00D32918" w:rsidRPr="00D00CEF" w:rsidRDefault="008B79F8" w:rsidP="00220B10">
      <w:pPr>
        <w:jc w:val="center"/>
        <w:rPr>
          <w:sz w:val="36"/>
          <w:szCs w:val="36"/>
        </w:rPr>
      </w:pPr>
      <w:r>
        <w:rPr>
          <w:noProof/>
          <w:sz w:val="36"/>
          <w:szCs w:val="36"/>
          <w:lang w:eastAsia="ru-RU"/>
        </w:rPr>
        <w:pict>
          <v:shape id="_x0000_i1026" type="#_x0000_t75" style="width:301.5pt;height:301.5pt">
            <v:imagedata r:id="rId8" o:title="PT-T PT-Q"/>
          </v:shape>
        </w:pict>
      </w:r>
      <w:r w:rsidR="00D32918" w:rsidRPr="00D32918">
        <w:rPr>
          <w:sz w:val="36"/>
          <w:szCs w:val="36"/>
          <w:lang w:val="en-US"/>
        </w:rPr>
        <w:t>www</w:t>
      </w:r>
      <w:r w:rsidR="00D32918" w:rsidRPr="00191CA1">
        <w:rPr>
          <w:sz w:val="36"/>
          <w:szCs w:val="36"/>
        </w:rPr>
        <w:t>.</w:t>
      </w:r>
      <w:r w:rsidR="00D32918" w:rsidRPr="00D32918">
        <w:rPr>
          <w:sz w:val="36"/>
          <w:szCs w:val="36"/>
          <w:lang w:val="en-US"/>
        </w:rPr>
        <w:t>polyteam</w:t>
      </w:r>
      <w:r w:rsidR="00D32918" w:rsidRPr="00191CA1">
        <w:rPr>
          <w:sz w:val="36"/>
          <w:szCs w:val="36"/>
        </w:rPr>
        <w:t>.</w:t>
      </w:r>
      <w:r w:rsidR="00D32918" w:rsidRPr="00D32918">
        <w:rPr>
          <w:sz w:val="36"/>
          <w:szCs w:val="36"/>
          <w:lang w:val="en-US"/>
        </w:rPr>
        <w:t>ru</w:t>
      </w:r>
    </w:p>
    <w:p w:rsidR="00220B10" w:rsidRDefault="00220B10" w:rsidP="00220B10">
      <w:pPr>
        <w:spacing w:after="0"/>
        <w:rPr>
          <w:rFonts w:cstheme="minorHAnsi"/>
          <w:b/>
          <w:sz w:val="18"/>
          <w:szCs w:val="18"/>
        </w:rPr>
      </w:pPr>
    </w:p>
    <w:p w:rsidR="00A80316" w:rsidRPr="004B3523" w:rsidRDefault="00220B10" w:rsidP="00220B10">
      <w:pPr>
        <w:spacing w:after="0"/>
        <w:rPr>
          <w:rFonts w:cstheme="minorHAnsi"/>
          <w:b/>
          <w:sz w:val="18"/>
          <w:szCs w:val="18"/>
        </w:rPr>
      </w:pPr>
      <w:r>
        <w:rPr>
          <w:rFonts w:cstheme="minorHAnsi"/>
          <w:b/>
          <w:sz w:val="18"/>
          <w:szCs w:val="18"/>
        </w:rPr>
        <w:t xml:space="preserve">                                                                                          </w:t>
      </w:r>
      <w:r w:rsidR="00A80316" w:rsidRPr="004B3523">
        <w:rPr>
          <w:rFonts w:cstheme="minorHAnsi"/>
          <w:b/>
          <w:sz w:val="18"/>
          <w:szCs w:val="18"/>
        </w:rPr>
        <w:t xml:space="preserve">Паспорт </w:t>
      </w:r>
    </w:p>
    <w:p w:rsidR="00A80316" w:rsidRPr="004B3523" w:rsidRDefault="00A80316" w:rsidP="001B62D1">
      <w:pPr>
        <w:spacing w:after="0"/>
        <w:jc w:val="center"/>
        <w:rPr>
          <w:rFonts w:cstheme="minorHAnsi"/>
          <w:b/>
          <w:sz w:val="18"/>
          <w:szCs w:val="18"/>
        </w:rPr>
      </w:pPr>
      <w:r w:rsidRPr="004B3523">
        <w:rPr>
          <w:rFonts w:cstheme="minorHAnsi"/>
          <w:b/>
          <w:sz w:val="18"/>
          <w:szCs w:val="18"/>
        </w:rPr>
        <w:t>на ёмкости модел</w:t>
      </w:r>
      <w:r w:rsidR="00F8612A" w:rsidRPr="004B3523">
        <w:rPr>
          <w:rFonts w:cstheme="minorHAnsi"/>
          <w:b/>
          <w:sz w:val="18"/>
          <w:szCs w:val="18"/>
        </w:rPr>
        <w:t>ей</w:t>
      </w:r>
      <w:r w:rsidR="00CB317B">
        <w:rPr>
          <w:rFonts w:cstheme="minorHAnsi"/>
          <w:b/>
          <w:sz w:val="18"/>
          <w:szCs w:val="18"/>
        </w:rPr>
        <w:t xml:space="preserve"> </w:t>
      </w:r>
      <w:r w:rsidRPr="004B3523">
        <w:rPr>
          <w:rFonts w:cstheme="minorHAnsi"/>
          <w:b/>
          <w:sz w:val="18"/>
          <w:szCs w:val="18"/>
          <w:lang w:val="en-US"/>
        </w:rPr>
        <w:t>PT</w:t>
      </w:r>
      <w:r w:rsidRPr="004B3523">
        <w:rPr>
          <w:rFonts w:cstheme="minorHAnsi"/>
          <w:b/>
          <w:sz w:val="18"/>
          <w:szCs w:val="18"/>
        </w:rPr>
        <w:t>-</w:t>
      </w:r>
      <w:r w:rsidR="00CE554F" w:rsidRPr="004B3523">
        <w:rPr>
          <w:rFonts w:cstheme="minorHAnsi"/>
          <w:b/>
          <w:sz w:val="18"/>
          <w:szCs w:val="18"/>
          <w:lang w:val="en-US"/>
        </w:rPr>
        <w:t>Q</w:t>
      </w:r>
      <w:r w:rsidR="007B1E87" w:rsidRPr="004B3523">
        <w:rPr>
          <w:rFonts w:cstheme="minorHAnsi"/>
          <w:b/>
          <w:sz w:val="18"/>
          <w:szCs w:val="18"/>
        </w:rPr>
        <w:t xml:space="preserve">, </w:t>
      </w:r>
      <w:r w:rsidR="007B1E87" w:rsidRPr="004B3523">
        <w:rPr>
          <w:rFonts w:cstheme="minorHAnsi"/>
          <w:b/>
          <w:sz w:val="18"/>
          <w:szCs w:val="18"/>
          <w:lang w:val="en-US"/>
        </w:rPr>
        <w:t>PT</w:t>
      </w:r>
      <w:r w:rsidR="007B1E87" w:rsidRPr="004B3523">
        <w:rPr>
          <w:rFonts w:cstheme="minorHAnsi"/>
          <w:b/>
          <w:sz w:val="18"/>
          <w:szCs w:val="18"/>
        </w:rPr>
        <w:t>-</w:t>
      </w:r>
      <w:r w:rsidR="00CE554F" w:rsidRPr="004B3523">
        <w:rPr>
          <w:rFonts w:cstheme="minorHAnsi"/>
          <w:b/>
          <w:sz w:val="18"/>
          <w:szCs w:val="18"/>
          <w:lang w:val="en-US"/>
        </w:rPr>
        <w:t>T</w:t>
      </w:r>
    </w:p>
    <w:p w:rsidR="00A80316" w:rsidRPr="004B3523" w:rsidRDefault="00A80316" w:rsidP="005513EC">
      <w:pPr>
        <w:pStyle w:val="a6"/>
        <w:numPr>
          <w:ilvl w:val="0"/>
          <w:numId w:val="1"/>
        </w:numPr>
        <w:spacing w:after="0"/>
        <w:ind w:left="567" w:hanging="207"/>
        <w:jc w:val="center"/>
        <w:rPr>
          <w:rFonts w:cstheme="minorHAnsi"/>
          <w:b/>
          <w:sz w:val="18"/>
          <w:szCs w:val="18"/>
        </w:rPr>
      </w:pPr>
      <w:r w:rsidRPr="004B3523">
        <w:rPr>
          <w:rFonts w:cstheme="minorHAnsi"/>
          <w:b/>
          <w:sz w:val="18"/>
          <w:szCs w:val="18"/>
        </w:rPr>
        <w:t>Описание</w:t>
      </w:r>
    </w:p>
    <w:p w:rsidR="007B1E87" w:rsidRPr="004B3523" w:rsidRDefault="00A80316" w:rsidP="004B3523">
      <w:pPr>
        <w:spacing w:after="0" w:line="240" w:lineRule="auto"/>
        <w:jc w:val="both"/>
        <w:rPr>
          <w:rFonts w:cstheme="minorHAnsi"/>
          <w:sz w:val="18"/>
          <w:szCs w:val="18"/>
        </w:rPr>
      </w:pPr>
      <w:r w:rsidRPr="004B3523">
        <w:rPr>
          <w:rFonts w:cstheme="minorHAnsi"/>
          <w:sz w:val="18"/>
          <w:szCs w:val="18"/>
        </w:rPr>
        <w:t xml:space="preserve">Ёмкости модели </w:t>
      </w:r>
      <w:r w:rsidRPr="004B3523">
        <w:rPr>
          <w:rFonts w:cstheme="minorHAnsi"/>
          <w:sz w:val="18"/>
          <w:szCs w:val="18"/>
          <w:lang w:val="en-US"/>
        </w:rPr>
        <w:t>PT</w:t>
      </w:r>
      <w:r w:rsidRPr="004B3523">
        <w:rPr>
          <w:rFonts w:cstheme="minorHAnsi"/>
          <w:sz w:val="18"/>
          <w:szCs w:val="18"/>
        </w:rPr>
        <w:t>-</w:t>
      </w:r>
      <w:r w:rsidR="00CE554F" w:rsidRPr="004B3523">
        <w:rPr>
          <w:rFonts w:cstheme="minorHAnsi"/>
          <w:sz w:val="18"/>
          <w:szCs w:val="18"/>
          <w:lang w:val="en-US"/>
        </w:rPr>
        <w:t>Q</w:t>
      </w:r>
      <w:r w:rsidR="00580326" w:rsidRPr="004B3523">
        <w:rPr>
          <w:rFonts w:cstheme="minorHAnsi"/>
          <w:sz w:val="18"/>
          <w:szCs w:val="18"/>
        </w:rPr>
        <w:t xml:space="preserve">, </w:t>
      </w:r>
      <w:r w:rsidR="00B648E1" w:rsidRPr="004B3523">
        <w:rPr>
          <w:rFonts w:cstheme="minorHAnsi"/>
          <w:sz w:val="18"/>
          <w:szCs w:val="18"/>
          <w:lang w:val="en-US"/>
        </w:rPr>
        <w:t>PT</w:t>
      </w:r>
      <w:r w:rsidR="00B648E1" w:rsidRPr="004B3523">
        <w:rPr>
          <w:rFonts w:cstheme="minorHAnsi"/>
          <w:sz w:val="18"/>
          <w:szCs w:val="18"/>
        </w:rPr>
        <w:t>-</w:t>
      </w:r>
      <w:r w:rsidR="00CE554F" w:rsidRPr="004B3523">
        <w:rPr>
          <w:rFonts w:cstheme="minorHAnsi"/>
          <w:sz w:val="18"/>
          <w:szCs w:val="18"/>
          <w:lang w:val="en-US"/>
        </w:rPr>
        <w:t>T</w:t>
      </w:r>
      <w:r w:rsidR="00CB317B" w:rsidRPr="00CB317B">
        <w:rPr>
          <w:rFonts w:cstheme="minorHAnsi"/>
          <w:sz w:val="18"/>
          <w:szCs w:val="18"/>
        </w:rPr>
        <w:t xml:space="preserve"> </w:t>
      </w:r>
      <w:r w:rsidR="004B3523" w:rsidRPr="00C116E8">
        <w:rPr>
          <w:rFonts w:cstheme="minorHAnsi"/>
          <w:sz w:val="18"/>
          <w:szCs w:val="18"/>
        </w:rPr>
        <w:t>изготавливаются из пищевого химически стойкого полиэтилена методом ротационного формования в соответствии с ТУ 2291-001-0947849-2013 и предназначены для стационарного накопления и хранения питьевой воды, пищевых (без ограничений), не пищевых, жидких, порошкообразных продуктов, гранулированных веществ, ГСМ в том числе дизельного топлива. Ёмкости относятся к бакам – аккумуляторам безнапорным (СНиП 2,0401-8</w:t>
      </w:r>
      <w:r w:rsidR="004B3523">
        <w:rPr>
          <w:rFonts w:cstheme="minorHAnsi"/>
          <w:sz w:val="18"/>
          <w:szCs w:val="18"/>
        </w:rPr>
        <w:t xml:space="preserve">5). Ёмкости подлежат установке </w:t>
      </w:r>
      <w:r w:rsidR="004B3523" w:rsidRPr="00C116E8">
        <w:rPr>
          <w:rFonts w:cstheme="minorHAnsi"/>
          <w:sz w:val="18"/>
          <w:szCs w:val="18"/>
        </w:rPr>
        <w:t>в зданиях, подвальных помещениях, закрытых сооружениях, на открытых площадках. Ёмкости подлежат эксплуатации при температуре от -40 до +50 градусов по Цельсию, тем</w:t>
      </w:r>
      <w:r w:rsidR="004B3523">
        <w:rPr>
          <w:rFonts w:cstheme="minorHAnsi"/>
          <w:sz w:val="18"/>
          <w:szCs w:val="18"/>
        </w:rPr>
        <w:t xml:space="preserve">пература жидкости, хранящейся в </w:t>
      </w:r>
      <w:r w:rsidR="004B3523" w:rsidRPr="00C116E8">
        <w:rPr>
          <w:rFonts w:cstheme="minorHAnsi"/>
          <w:sz w:val="18"/>
          <w:szCs w:val="18"/>
        </w:rPr>
        <w:t>ёмкости</w:t>
      </w:r>
      <w:r w:rsidR="004B3523">
        <w:rPr>
          <w:rFonts w:cstheme="minorHAnsi"/>
          <w:sz w:val="18"/>
          <w:szCs w:val="18"/>
        </w:rPr>
        <w:t>,</w:t>
      </w:r>
      <w:r w:rsidR="004B3523" w:rsidRPr="00C116E8">
        <w:rPr>
          <w:rFonts w:cstheme="minorHAnsi"/>
          <w:sz w:val="18"/>
          <w:szCs w:val="18"/>
        </w:rPr>
        <w:t xml:space="preserve"> должна быть не ниже температуры её замерзания. Ёмкости в верхней части имеют инспекционные отверстия (заливные горловины) с завинчивающейся крышкой. Крышка может иметь отверстие для дыхательного клапана. Ёмкости в стандартном исполнении изготавливаются в синем, белом или черном цвете.</w:t>
      </w:r>
    </w:p>
    <w:p w:rsidR="00A80316" w:rsidRPr="004B3523" w:rsidRDefault="001D3E65" w:rsidP="004B3523">
      <w:pPr>
        <w:spacing w:after="0" w:line="240" w:lineRule="auto"/>
        <w:jc w:val="both"/>
        <w:rPr>
          <w:rFonts w:cstheme="minorHAnsi"/>
          <w:sz w:val="18"/>
          <w:szCs w:val="18"/>
        </w:rPr>
      </w:pPr>
      <w:r w:rsidRPr="004B3523">
        <w:rPr>
          <w:rFonts w:cstheme="minorHAnsi"/>
          <w:sz w:val="18"/>
          <w:szCs w:val="18"/>
        </w:rPr>
        <w:t>Основные характеристики</w:t>
      </w:r>
      <w:r w:rsidR="00A80316" w:rsidRPr="004B3523">
        <w:rPr>
          <w:rFonts w:cstheme="minorHAnsi"/>
          <w:sz w:val="18"/>
          <w:szCs w:val="18"/>
        </w:rPr>
        <w:t xml:space="preserve"> ёмкостей серии</w:t>
      </w:r>
      <w:r w:rsidR="00CB317B" w:rsidRPr="00CB317B">
        <w:rPr>
          <w:rFonts w:cstheme="minorHAnsi"/>
          <w:sz w:val="18"/>
          <w:szCs w:val="18"/>
        </w:rPr>
        <w:t xml:space="preserve"> </w:t>
      </w:r>
      <w:r w:rsidR="00A80316" w:rsidRPr="004B3523">
        <w:rPr>
          <w:rFonts w:cstheme="minorHAnsi"/>
          <w:b/>
          <w:sz w:val="18"/>
          <w:szCs w:val="18"/>
          <w:lang w:val="en-US"/>
        </w:rPr>
        <w:t>PT</w:t>
      </w:r>
      <w:r w:rsidR="00A80316" w:rsidRPr="004B3523">
        <w:rPr>
          <w:rFonts w:cstheme="minorHAnsi"/>
          <w:b/>
          <w:sz w:val="18"/>
          <w:szCs w:val="18"/>
        </w:rPr>
        <w:t>-</w:t>
      </w:r>
      <w:r w:rsidR="00CE554F" w:rsidRPr="004B3523">
        <w:rPr>
          <w:rFonts w:cstheme="minorHAnsi"/>
          <w:b/>
          <w:sz w:val="18"/>
          <w:szCs w:val="18"/>
          <w:lang w:val="en-US"/>
        </w:rPr>
        <w:t>Q</w:t>
      </w:r>
      <w:r w:rsidR="00304937" w:rsidRPr="004B3523">
        <w:rPr>
          <w:rFonts w:cstheme="minorHAnsi"/>
          <w:b/>
          <w:sz w:val="18"/>
          <w:szCs w:val="18"/>
        </w:rPr>
        <w:t xml:space="preserve">, </w:t>
      </w:r>
      <w:r w:rsidR="00304937" w:rsidRPr="004B3523">
        <w:rPr>
          <w:rFonts w:cstheme="minorHAnsi"/>
          <w:b/>
          <w:sz w:val="18"/>
          <w:szCs w:val="18"/>
          <w:lang w:val="en-US"/>
        </w:rPr>
        <w:t>PT</w:t>
      </w:r>
      <w:r w:rsidR="00304937" w:rsidRPr="004B3523">
        <w:rPr>
          <w:rFonts w:cstheme="minorHAnsi"/>
          <w:b/>
          <w:sz w:val="18"/>
          <w:szCs w:val="18"/>
        </w:rPr>
        <w:t>-</w:t>
      </w:r>
      <w:r w:rsidR="00CE554F" w:rsidRPr="004B3523">
        <w:rPr>
          <w:rFonts w:cstheme="minorHAnsi"/>
          <w:b/>
          <w:sz w:val="18"/>
          <w:szCs w:val="18"/>
          <w:lang w:val="en-US"/>
        </w:rPr>
        <w:t>T</w:t>
      </w:r>
      <w:r w:rsidR="00CB317B" w:rsidRPr="00CB317B">
        <w:rPr>
          <w:rFonts w:cstheme="minorHAnsi"/>
          <w:b/>
          <w:sz w:val="18"/>
          <w:szCs w:val="18"/>
        </w:rPr>
        <w:t xml:space="preserve"> </w:t>
      </w:r>
      <w:r w:rsidR="00A80316" w:rsidRPr="004B3523">
        <w:rPr>
          <w:rFonts w:cstheme="minorHAnsi"/>
          <w:sz w:val="18"/>
          <w:szCs w:val="18"/>
        </w:rPr>
        <w:t xml:space="preserve">приведены в таблице </w:t>
      </w:r>
      <w:r w:rsidR="00580326" w:rsidRPr="004B3523">
        <w:rPr>
          <w:rFonts w:cstheme="minorHAnsi"/>
          <w:sz w:val="18"/>
          <w:szCs w:val="18"/>
        </w:rPr>
        <w:t>№1</w:t>
      </w:r>
      <w:r w:rsidR="00304937" w:rsidRPr="004B3523">
        <w:rPr>
          <w:rFonts w:cstheme="minorHAnsi"/>
          <w:sz w:val="18"/>
          <w:szCs w:val="18"/>
        </w:rPr>
        <w:t>.</w:t>
      </w:r>
    </w:p>
    <w:p w:rsidR="00A80316" w:rsidRPr="004B3523" w:rsidRDefault="00304937" w:rsidP="004B3523">
      <w:pPr>
        <w:spacing w:after="0" w:line="240" w:lineRule="auto"/>
        <w:rPr>
          <w:rFonts w:cstheme="minorHAnsi"/>
          <w:b/>
          <w:sz w:val="18"/>
          <w:szCs w:val="18"/>
        </w:rPr>
      </w:pPr>
      <w:r w:rsidRPr="004B3523">
        <w:rPr>
          <w:rFonts w:cstheme="minorHAnsi"/>
          <w:b/>
          <w:sz w:val="18"/>
          <w:szCs w:val="18"/>
        </w:rPr>
        <w:t>Таблица №</w:t>
      </w:r>
      <w:r w:rsidRPr="004B3523">
        <w:rPr>
          <w:rFonts w:cstheme="minorHAnsi"/>
          <w:b/>
          <w:sz w:val="18"/>
          <w:szCs w:val="18"/>
          <w:lang w:val="en-US"/>
        </w:rPr>
        <w:t>1</w:t>
      </w:r>
    </w:p>
    <w:tbl>
      <w:tblPr>
        <w:tblStyle w:val="a7"/>
        <w:tblW w:w="7955" w:type="dxa"/>
        <w:jc w:val="center"/>
        <w:tblLook w:val="04A0" w:firstRow="1" w:lastRow="0" w:firstColumn="1" w:lastColumn="0" w:noHBand="0" w:noVBand="1"/>
      </w:tblPr>
      <w:tblGrid>
        <w:gridCol w:w="2644"/>
        <w:gridCol w:w="1108"/>
        <w:gridCol w:w="754"/>
        <w:gridCol w:w="719"/>
        <w:gridCol w:w="862"/>
        <w:gridCol w:w="787"/>
        <w:gridCol w:w="1081"/>
      </w:tblGrid>
      <w:tr w:rsidR="004B3523" w:rsidRPr="004B3523" w:rsidTr="004B3523">
        <w:trPr>
          <w:jc w:val="center"/>
        </w:trPr>
        <w:tc>
          <w:tcPr>
            <w:tcW w:w="2652" w:type="dxa"/>
            <w:vAlign w:val="center"/>
          </w:tcPr>
          <w:p w:rsidR="00BE5729" w:rsidRPr="004B3523" w:rsidRDefault="00BE5729" w:rsidP="004B3523">
            <w:pPr>
              <w:jc w:val="center"/>
              <w:rPr>
                <w:rFonts w:cstheme="minorHAnsi"/>
                <w:b/>
                <w:sz w:val="18"/>
                <w:szCs w:val="18"/>
              </w:rPr>
            </w:pPr>
            <w:r w:rsidRPr="004B3523">
              <w:rPr>
                <w:rFonts w:cstheme="minorHAnsi"/>
                <w:b/>
                <w:sz w:val="18"/>
                <w:szCs w:val="18"/>
              </w:rPr>
              <w:t>Наименование</w:t>
            </w:r>
          </w:p>
        </w:tc>
        <w:tc>
          <w:tcPr>
            <w:tcW w:w="1110" w:type="dxa"/>
            <w:vAlign w:val="center"/>
          </w:tcPr>
          <w:p w:rsidR="00BE5729" w:rsidRPr="004B3523" w:rsidRDefault="00BE5729" w:rsidP="004B3523">
            <w:pPr>
              <w:jc w:val="center"/>
              <w:rPr>
                <w:rFonts w:cstheme="minorHAnsi"/>
                <w:b/>
                <w:sz w:val="18"/>
                <w:szCs w:val="18"/>
              </w:rPr>
            </w:pPr>
            <w:r w:rsidRPr="004B3523">
              <w:rPr>
                <w:rFonts w:cstheme="minorHAnsi"/>
                <w:b/>
                <w:sz w:val="18"/>
                <w:szCs w:val="18"/>
              </w:rPr>
              <w:t>Артикул</w:t>
            </w:r>
          </w:p>
        </w:tc>
        <w:tc>
          <w:tcPr>
            <w:tcW w:w="754" w:type="dxa"/>
            <w:vAlign w:val="center"/>
          </w:tcPr>
          <w:p w:rsidR="00BE5729" w:rsidRPr="004B3523" w:rsidRDefault="00BE5729" w:rsidP="004B3523">
            <w:pPr>
              <w:jc w:val="center"/>
              <w:rPr>
                <w:rFonts w:cstheme="minorHAnsi"/>
                <w:b/>
                <w:sz w:val="18"/>
                <w:szCs w:val="18"/>
              </w:rPr>
            </w:pPr>
            <w:r w:rsidRPr="004B3523">
              <w:rPr>
                <w:rFonts w:cstheme="minorHAnsi"/>
                <w:b/>
                <w:sz w:val="18"/>
                <w:szCs w:val="18"/>
              </w:rPr>
              <w:t>Объем (л)</w:t>
            </w:r>
          </w:p>
        </w:tc>
        <w:tc>
          <w:tcPr>
            <w:tcW w:w="719" w:type="dxa"/>
            <w:vAlign w:val="center"/>
          </w:tcPr>
          <w:p w:rsidR="00BE5729" w:rsidRPr="004B3523" w:rsidRDefault="00BE5729" w:rsidP="004B3523">
            <w:pPr>
              <w:jc w:val="center"/>
              <w:rPr>
                <w:rFonts w:cstheme="minorHAnsi"/>
                <w:b/>
                <w:sz w:val="18"/>
                <w:szCs w:val="18"/>
              </w:rPr>
            </w:pPr>
            <w:r w:rsidRPr="004B3523">
              <w:rPr>
                <w:rFonts w:cstheme="minorHAnsi"/>
                <w:b/>
                <w:sz w:val="18"/>
                <w:szCs w:val="18"/>
              </w:rPr>
              <w:t>Длина (мм)</w:t>
            </w:r>
          </w:p>
        </w:tc>
        <w:tc>
          <w:tcPr>
            <w:tcW w:w="862" w:type="dxa"/>
            <w:vAlign w:val="center"/>
          </w:tcPr>
          <w:p w:rsidR="00BE5729" w:rsidRPr="004B3523" w:rsidRDefault="00BE5729" w:rsidP="004B3523">
            <w:pPr>
              <w:jc w:val="center"/>
              <w:rPr>
                <w:rFonts w:cstheme="minorHAnsi"/>
                <w:b/>
                <w:sz w:val="18"/>
                <w:szCs w:val="18"/>
              </w:rPr>
            </w:pPr>
            <w:r w:rsidRPr="004B3523">
              <w:rPr>
                <w:rFonts w:cstheme="minorHAnsi"/>
                <w:b/>
                <w:sz w:val="18"/>
                <w:szCs w:val="18"/>
              </w:rPr>
              <w:t>Ширина (мм)</w:t>
            </w:r>
          </w:p>
        </w:tc>
        <w:tc>
          <w:tcPr>
            <w:tcW w:w="787" w:type="dxa"/>
            <w:vAlign w:val="center"/>
          </w:tcPr>
          <w:p w:rsidR="00BE5729" w:rsidRPr="004B3523" w:rsidRDefault="00BE5729" w:rsidP="004B3523">
            <w:pPr>
              <w:jc w:val="center"/>
              <w:rPr>
                <w:rFonts w:cstheme="minorHAnsi"/>
                <w:b/>
                <w:sz w:val="18"/>
                <w:szCs w:val="18"/>
              </w:rPr>
            </w:pPr>
            <w:r w:rsidRPr="004B3523">
              <w:rPr>
                <w:rFonts w:cstheme="minorHAnsi"/>
                <w:b/>
                <w:sz w:val="18"/>
                <w:szCs w:val="18"/>
              </w:rPr>
              <w:t>Высота (мм)</w:t>
            </w:r>
          </w:p>
        </w:tc>
        <w:tc>
          <w:tcPr>
            <w:tcW w:w="1071" w:type="dxa"/>
            <w:vAlign w:val="center"/>
          </w:tcPr>
          <w:p w:rsidR="00BE5729" w:rsidRPr="004B3523" w:rsidRDefault="00BE5729" w:rsidP="004B3523">
            <w:pPr>
              <w:jc w:val="center"/>
              <w:rPr>
                <w:rFonts w:cstheme="minorHAnsi"/>
                <w:b/>
                <w:sz w:val="18"/>
                <w:szCs w:val="18"/>
              </w:rPr>
            </w:pPr>
            <w:r w:rsidRPr="004B3523">
              <w:rPr>
                <w:rFonts w:cstheme="minorHAnsi"/>
                <w:b/>
                <w:sz w:val="18"/>
                <w:szCs w:val="18"/>
              </w:rPr>
              <w:t>Диаметр горловины (мм)</w:t>
            </w:r>
          </w:p>
        </w:tc>
      </w:tr>
      <w:tr w:rsidR="00C55EDB" w:rsidRPr="004B3523" w:rsidTr="004B3523">
        <w:trPr>
          <w:jc w:val="center"/>
        </w:trPr>
        <w:tc>
          <w:tcPr>
            <w:tcW w:w="2652" w:type="dxa"/>
            <w:vAlign w:val="center"/>
          </w:tcPr>
          <w:p w:rsidR="00C55EDB" w:rsidRPr="00C55EDB" w:rsidRDefault="00C55EDB" w:rsidP="00C55EDB">
            <w:pPr>
              <w:rPr>
                <w:rFonts w:cstheme="minorHAnsi"/>
                <w:sz w:val="18"/>
                <w:szCs w:val="18"/>
              </w:rPr>
            </w:pPr>
            <w:r>
              <w:rPr>
                <w:rFonts w:cstheme="minorHAnsi"/>
                <w:sz w:val="18"/>
                <w:szCs w:val="18"/>
              </w:rPr>
              <w:t>Ёмкость прямоугольная 150л</w:t>
            </w:r>
          </w:p>
        </w:tc>
        <w:tc>
          <w:tcPr>
            <w:tcW w:w="1110" w:type="dxa"/>
            <w:vAlign w:val="center"/>
          </w:tcPr>
          <w:p w:rsidR="00C55EDB" w:rsidRPr="00C55EDB" w:rsidRDefault="00C55EDB" w:rsidP="004B3523">
            <w:pPr>
              <w:jc w:val="center"/>
              <w:rPr>
                <w:rFonts w:cstheme="minorHAnsi"/>
                <w:sz w:val="18"/>
                <w:szCs w:val="18"/>
                <w:lang w:val="en-US"/>
              </w:rPr>
            </w:pPr>
            <w:r>
              <w:rPr>
                <w:rFonts w:cstheme="minorHAnsi"/>
                <w:sz w:val="18"/>
                <w:szCs w:val="18"/>
                <w:lang w:val="en-US"/>
              </w:rPr>
              <w:t>PT-Q150</w:t>
            </w:r>
          </w:p>
        </w:tc>
        <w:tc>
          <w:tcPr>
            <w:tcW w:w="754" w:type="dxa"/>
            <w:vAlign w:val="center"/>
          </w:tcPr>
          <w:p w:rsidR="00C55EDB" w:rsidRPr="00C55EDB" w:rsidRDefault="00C55EDB" w:rsidP="004B3523">
            <w:pPr>
              <w:jc w:val="center"/>
              <w:rPr>
                <w:rFonts w:cstheme="minorHAnsi"/>
                <w:sz w:val="18"/>
                <w:szCs w:val="18"/>
                <w:lang w:val="en-US"/>
              </w:rPr>
            </w:pPr>
            <w:r>
              <w:rPr>
                <w:rFonts w:cstheme="minorHAnsi"/>
                <w:sz w:val="18"/>
                <w:szCs w:val="18"/>
                <w:lang w:val="en-US"/>
              </w:rPr>
              <w:t>150</w:t>
            </w:r>
          </w:p>
        </w:tc>
        <w:tc>
          <w:tcPr>
            <w:tcW w:w="719" w:type="dxa"/>
            <w:vAlign w:val="center"/>
          </w:tcPr>
          <w:p w:rsidR="00C55EDB" w:rsidRPr="00C55EDB" w:rsidRDefault="00C55EDB" w:rsidP="004B3523">
            <w:pPr>
              <w:jc w:val="center"/>
              <w:rPr>
                <w:rFonts w:cstheme="minorHAnsi"/>
                <w:sz w:val="18"/>
                <w:szCs w:val="18"/>
                <w:lang w:val="en-US"/>
              </w:rPr>
            </w:pPr>
            <w:r>
              <w:rPr>
                <w:rFonts w:cstheme="minorHAnsi"/>
                <w:sz w:val="18"/>
                <w:szCs w:val="18"/>
                <w:lang w:val="en-US"/>
              </w:rPr>
              <w:t>840</w:t>
            </w:r>
          </w:p>
        </w:tc>
        <w:tc>
          <w:tcPr>
            <w:tcW w:w="862" w:type="dxa"/>
            <w:vAlign w:val="center"/>
          </w:tcPr>
          <w:p w:rsidR="00C55EDB" w:rsidRPr="00C55EDB" w:rsidRDefault="00C55EDB" w:rsidP="004B3523">
            <w:pPr>
              <w:jc w:val="center"/>
              <w:rPr>
                <w:rFonts w:cstheme="minorHAnsi"/>
                <w:sz w:val="18"/>
                <w:szCs w:val="18"/>
                <w:lang w:val="en-US"/>
              </w:rPr>
            </w:pPr>
            <w:r>
              <w:rPr>
                <w:rFonts w:cstheme="minorHAnsi"/>
                <w:sz w:val="18"/>
                <w:szCs w:val="18"/>
                <w:lang w:val="en-US"/>
              </w:rPr>
              <w:t>500</w:t>
            </w:r>
          </w:p>
        </w:tc>
        <w:tc>
          <w:tcPr>
            <w:tcW w:w="787" w:type="dxa"/>
            <w:vAlign w:val="center"/>
          </w:tcPr>
          <w:p w:rsidR="00C55EDB" w:rsidRPr="00C55EDB" w:rsidRDefault="00C55EDB" w:rsidP="004B3523">
            <w:pPr>
              <w:jc w:val="center"/>
              <w:rPr>
                <w:rFonts w:cstheme="minorHAnsi"/>
                <w:sz w:val="18"/>
                <w:szCs w:val="18"/>
                <w:lang w:val="en-US"/>
              </w:rPr>
            </w:pPr>
            <w:r>
              <w:rPr>
                <w:rFonts w:cstheme="minorHAnsi"/>
                <w:sz w:val="18"/>
                <w:szCs w:val="18"/>
                <w:lang w:val="en-US"/>
              </w:rPr>
              <w:t>415</w:t>
            </w:r>
          </w:p>
        </w:tc>
        <w:tc>
          <w:tcPr>
            <w:tcW w:w="1071" w:type="dxa"/>
            <w:vAlign w:val="center"/>
          </w:tcPr>
          <w:p w:rsidR="00C55EDB" w:rsidRPr="00C55EDB" w:rsidRDefault="00C55EDB" w:rsidP="002E1C3B">
            <w:pPr>
              <w:jc w:val="center"/>
              <w:rPr>
                <w:rFonts w:cstheme="minorHAnsi"/>
                <w:sz w:val="18"/>
                <w:szCs w:val="18"/>
                <w:lang w:val="en-US"/>
              </w:rPr>
            </w:pPr>
            <w:r>
              <w:rPr>
                <w:rFonts w:cstheme="minorHAnsi"/>
                <w:sz w:val="18"/>
                <w:szCs w:val="18"/>
                <w:lang w:val="en-US"/>
              </w:rPr>
              <w:t>3</w:t>
            </w:r>
            <w:r w:rsidR="002E1C3B">
              <w:rPr>
                <w:rFonts w:cstheme="minorHAnsi"/>
                <w:sz w:val="18"/>
                <w:szCs w:val="18"/>
              </w:rPr>
              <w:t>0</w:t>
            </w:r>
            <w:r>
              <w:rPr>
                <w:rFonts w:cstheme="minorHAnsi"/>
                <w:sz w:val="18"/>
                <w:szCs w:val="18"/>
                <w:lang w:val="en-US"/>
              </w:rPr>
              <w:t>0</w:t>
            </w:r>
          </w:p>
        </w:tc>
      </w:tr>
      <w:tr w:rsidR="004B3523" w:rsidRPr="004B3523" w:rsidTr="00121F8B">
        <w:trPr>
          <w:jc w:val="center"/>
        </w:trPr>
        <w:tc>
          <w:tcPr>
            <w:tcW w:w="2652" w:type="dxa"/>
            <w:shd w:val="clear" w:color="auto" w:fill="auto"/>
          </w:tcPr>
          <w:p w:rsidR="001B62D1" w:rsidRPr="004B3523" w:rsidRDefault="001B62D1" w:rsidP="004B3523">
            <w:pPr>
              <w:rPr>
                <w:rFonts w:cstheme="minorHAnsi"/>
                <w:sz w:val="18"/>
                <w:szCs w:val="18"/>
              </w:rPr>
            </w:pPr>
            <w:r w:rsidRPr="004B3523">
              <w:rPr>
                <w:rFonts w:cstheme="minorHAnsi"/>
                <w:sz w:val="18"/>
                <w:szCs w:val="18"/>
              </w:rPr>
              <w:t xml:space="preserve">Ёмкость </w:t>
            </w:r>
            <w:proofErr w:type="spellStart"/>
            <w:r w:rsidR="00EA7154" w:rsidRPr="004B3523">
              <w:rPr>
                <w:rFonts w:cstheme="minorHAnsi"/>
                <w:sz w:val="18"/>
                <w:szCs w:val="18"/>
              </w:rPr>
              <w:t>верт</w:t>
            </w:r>
            <w:proofErr w:type="spellEnd"/>
            <w:r w:rsidR="00EA7154" w:rsidRPr="004B3523">
              <w:rPr>
                <w:rFonts w:cstheme="minorHAnsi"/>
                <w:sz w:val="18"/>
                <w:szCs w:val="18"/>
              </w:rPr>
              <w:t xml:space="preserve">. 500л </w:t>
            </w:r>
            <w:proofErr w:type="spellStart"/>
            <w:r w:rsidR="00EA7154" w:rsidRPr="004B3523">
              <w:rPr>
                <w:rFonts w:cstheme="minorHAnsi"/>
                <w:sz w:val="18"/>
                <w:szCs w:val="18"/>
              </w:rPr>
              <w:t>прямоугол</w:t>
            </w:r>
            <w:proofErr w:type="spellEnd"/>
            <w:r w:rsidR="00EA7154" w:rsidRPr="004B3523">
              <w:rPr>
                <w:rFonts w:cstheme="minorHAnsi"/>
                <w:sz w:val="18"/>
                <w:szCs w:val="18"/>
              </w:rPr>
              <w:t>.</w:t>
            </w:r>
          </w:p>
        </w:tc>
        <w:tc>
          <w:tcPr>
            <w:tcW w:w="1110" w:type="dxa"/>
            <w:shd w:val="clear" w:color="auto" w:fill="auto"/>
          </w:tcPr>
          <w:p w:rsidR="001B62D1" w:rsidRPr="004B3523" w:rsidRDefault="001B62D1" w:rsidP="004B3523">
            <w:pPr>
              <w:jc w:val="center"/>
              <w:rPr>
                <w:rFonts w:cstheme="minorHAnsi"/>
                <w:sz w:val="18"/>
                <w:szCs w:val="18"/>
                <w:lang w:val="en-US"/>
              </w:rPr>
            </w:pPr>
            <w:r w:rsidRPr="004B3523">
              <w:rPr>
                <w:rFonts w:cstheme="minorHAnsi"/>
                <w:sz w:val="18"/>
                <w:szCs w:val="18"/>
                <w:lang w:val="en-US"/>
              </w:rPr>
              <w:t>PT</w:t>
            </w:r>
            <w:r w:rsidRPr="004B3523">
              <w:rPr>
                <w:rFonts w:cstheme="minorHAnsi"/>
                <w:sz w:val="18"/>
                <w:szCs w:val="18"/>
              </w:rPr>
              <w:t>-</w:t>
            </w:r>
            <w:r w:rsidR="00EA7154" w:rsidRPr="004B3523">
              <w:rPr>
                <w:rFonts w:cstheme="minorHAnsi"/>
                <w:sz w:val="18"/>
                <w:szCs w:val="18"/>
                <w:lang w:val="en-US"/>
              </w:rPr>
              <w:t>Q500V</w:t>
            </w:r>
          </w:p>
        </w:tc>
        <w:tc>
          <w:tcPr>
            <w:tcW w:w="754" w:type="dxa"/>
            <w:shd w:val="clear" w:color="auto" w:fill="auto"/>
          </w:tcPr>
          <w:p w:rsidR="001B62D1" w:rsidRPr="004B3523" w:rsidRDefault="00EA7154" w:rsidP="004B3523">
            <w:pPr>
              <w:jc w:val="center"/>
              <w:rPr>
                <w:rFonts w:cstheme="minorHAnsi"/>
                <w:sz w:val="18"/>
                <w:szCs w:val="18"/>
                <w:lang w:val="en-US"/>
              </w:rPr>
            </w:pPr>
            <w:r w:rsidRPr="004B3523">
              <w:rPr>
                <w:rFonts w:cstheme="minorHAnsi"/>
                <w:sz w:val="18"/>
                <w:szCs w:val="18"/>
                <w:lang w:val="en-US"/>
              </w:rPr>
              <w:t>500</w:t>
            </w:r>
          </w:p>
        </w:tc>
        <w:tc>
          <w:tcPr>
            <w:tcW w:w="719" w:type="dxa"/>
            <w:shd w:val="clear" w:color="auto" w:fill="auto"/>
          </w:tcPr>
          <w:p w:rsidR="001B62D1" w:rsidRPr="004B3523" w:rsidRDefault="00EA7154" w:rsidP="004B3523">
            <w:pPr>
              <w:jc w:val="center"/>
              <w:rPr>
                <w:rFonts w:cstheme="minorHAnsi"/>
                <w:sz w:val="18"/>
                <w:szCs w:val="18"/>
                <w:lang w:val="en-US"/>
              </w:rPr>
            </w:pPr>
            <w:r w:rsidRPr="004B3523">
              <w:rPr>
                <w:rFonts w:cstheme="minorHAnsi"/>
                <w:sz w:val="18"/>
                <w:szCs w:val="18"/>
                <w:lang w:val="en-US"/>
              </w:rPr>
              <w:t>650</w:t>
            </w:r>
          </w:p>
        </w:tc>
        <w:tc>
          <w:tcPr>
            <w:tcW w:w="862" w:type="dxa"/>
            <w:shd w:val="clear" w:color="auto" w:fill="auto"/>
          </w:tcPr>
          <w:p w:rsidR="001B62D1" w:rsidRPr="004B3523" w:rsidRDefault="001B62D1" w:rsidP="004B3523">
            <w:pPr>
              <w:jc w:val="center"/>
              <w:rPr>
                <w:rFonts w:cstheme="minorHAnsi"/>
                <w:sz w:val="18"/>
                <w:szCs w:val="18"/>
              </w:rPr>
            </w:pPr>
            <w:r w:rsidRPr="004B3523">
              <w:rPr>
                <w:rFonts w:cstheme="minorHAnsi"/>
                <w:sz w:val="18"/>
                <w:szCs w:val="18"/>
              </w:rPr>
              <w:t>650</w:t>
            </w:r>
          </w:p>
        </w:tc>
        <w:tc>
          <w:tcPr>
            <w:tcW w:w="787" w:type="dxa"/>
            <w:shd w:val="clear" w:color="auto" w:fill="auto"/>
          </w:tcPr>
          <w:p w:rsidR="001B62D1" w:rsidRPr="004B3523" w:rsidRDefault="001B62D1" w:rsidP="004B3523">
            <w:pPr>
              <w:jc w:val="center"/>
              <w:rPr>
                <w:rFonts w:cstheme="minorHAnsi"/>
                <w:sz w:val="18"/>
                <w:szCs w:val="18"/>
              </w:rPr>
            </w:pPr>
            <w:r w:rsidRPr="004B3523">
              <w:rPr>
                <w:rFonts w:cstheme="minorHAnsi"/>
                <w:sz w:val="18"/>
                <w:szCs w:val="18"/>
              </w:rPr>
              <w:t>14</w:t>
            </w:r>
            <w:r w:rsidR="001D3E65" w:rsidRPr="004B3523">
              <w:rPr>
                <w:rFonts w:cstheme="minorHAnsi"/>
                <w:sz w:val="18"/>
                <w:szCs w:val="18"/>
                <w:lang w:val="en-US"/>
              </w:rPr>
              <w:t>9</w:t>
            </w:r>
            <w:r w:rsidRPr="004B3523">
              <w:rPr>
                <w:rFonts w:cstheme="minorHAnsi"/>
                <w:sz w:val="18"/>
                <w:szCs w:val="18"/>
              </w:rPr>
              <w:t>0</w:t>
            </w:r>
          </w:p>
        </w:tc>
        <w:tc>
          <w:tcPr>
            <w:tcW w:w="1071" w:type="dxa"/>
            <w:shd w:val="clear" w:color="auto" w:fill="auto"/>
          </w:tcPr>
          <w:p w:rsidR="001B62D1" w:rsidRPr="004B3523" w:rsidRDefault="001D3E65" w:rsidP="002E1C3B">
            <w:pPr>
              <w:jc w:val="center"/>
              <w:rPr>
                <w:rFonts w:cstheme="minorHAnsi"/>
                <w:sz w:val="18"/>
                <w:szCs w:val="18"/>
              </w:rPr>
            </w:pPr>
            <w:r w:rsidRPr="004B3523">
              <w:rPr>
                <w:rFonts w:cstheme="minorHAnsi"/>
                <w:sz w:val="18"/>
                <w:szCs w:val="18"/>
                <w:lang w:val="en-US"/>
              </w:rPr>
              <w:t>3</w:t>
            </w:r>
            <w:r w:rsidR="002E1C3B">
              <w:rPr>
                <w:rFonts w:cstheme="minorHAnsi"/>
                <w:sz w:val="18"/>
                <w:szCs w:val="18"/>
              </w:rPr>
              <w:t>0</w:t>
            </w:r>
            <w:r w:rsidRPr="004B3523">
              <w:rPr>
                <w:rFonts w:cstheme="minorHAnsi"/>
                <w:sz w:val="18"/>
                <w:szCs w:val="18"/>
                <w:lang w:val="en-US"/>
              </w:rPr>
              <w:t>0</w:t>
            </w:r>
          </w:p>
        </w:tc>
      </w:tr>
      <w:tr w:rsidR="004B3523" w:rsidRPr="004B3523" w:rsidTr="004B3523">
        <w:trPr>
          <w:jc w:val="center"/>
        </w:trPr>
        <w:tc>
          <w:tcPr>
            <w:tcW w:w="2652" w:type="dxa"/>
          </w:tcPr>
          <w:p w:rsidR="00C26BA0" w:rsidRPr="004B3523" w:rsidRDefault="00CE554F" w:rsidP="004B3523">
            <w:pPr>
              <w:rPr>
                <w:rFonts w:cstheme="minorHAnsi"/>
                <w:sz w:val="18"/>
                <w:szCs w:val="18"/>
              </w:rPr>
            </w:pPr>
            <w:r w:rsidRPr="004B3523">
              <w:rPr>
                <w:rFonts w:cstheme="minorHAnsi"/>
                <w:sz w:val="18"/>
                <w:szCs w:val="18"/>
              </w:rPr>
              <w:t>Ё</w:t>
            </w:r>
            <w:r w:rsidR="00C26BA0" w:rsidRPr="004B3523">
              <w:rPr>
                <w:rFonts w:cstheme="minorHAnsi"/>
                <w:sz w:val="18"/>
                <w:szCs w:val="18"/>
              </w:rPr>
              <w:t xml:space="preserve">мкость гор. 500л </w:t>
            </w:r>
            <w:proofErr w:type="spellStart"/>
            <w:r w:rsidR="00C26BA0" w:rsidRPr="004B3523">
              <w:rPr>
                <w:rFonts w:cstheme="minorHAnsi"/>
                <w:sz w:val="18"/>
                <w:szCs w:val="18"/>
              </w:rPr>
              <w:t>прямоугол</w:t>
            </w:r>
            <w:proofErr w:type="spellEnd"/>
            <w:r w:rsidR="00C26BA0" w:rsidRPr="004B3523">
              <w:rPr>
                <w:rFonts w:cstheme="minorHAnsi"/>
                <w:sz w:val="18"/>
                <w:szCs w:val="18"/>
              </w:rPr>
              <w:t>.</w:t>
            </w:r>
          </w:p>
        </w:tc>
        <w:tc>
          <w:tcPr>
            <w:tcW w:w="1110" w:type="dxa"/>
          </w:tcPr>
          <w:p w:rsidR="00C26BA0" w:rsidRPr="004B3523" w:rsidRDefault="00C26BA0" w:rsidP="004B3523">
            <w:pPr>
              <w:jc w:val="center"/>
              <w:rPr>
                <w:rFonts w:cstheme="minorHAnsi"/>
                <w:sz w:val="18"/>
                <w:szCs w:val="18"/>
              </w:rPr>
            </w:pPr>
            <w:r w:rsidRPr="004B3523">
              <w:rPr>
                <w:rFonts w:cstheme="minorHAnsi"/>
                <w:sz w:val="18"/>
                <w:szCs w:val="18"/>
                <w:lang w:val="en-US"/>
              </w:rPr>
              <w:t>PT</w:t>
            </w:r>
            <w:r w:rsidRPr="004B3523">
              <w:rPr>
                <w:rFonts w:cstheme="minorHAnsi"/>
                <w:sz w:val="18"/>
                <w:szCs w:val="18"/>
              </w:rPr>
              <w:t>-</w:t>
            </w:r>
            <w:r w:rsidRPr="004B3523">
              <w:rPr>
                <w:rFonts w:cstheme="minorHAnsi"/>
                <w:sz w:val="18"/>
                <w:szCs w:val="18"/>
                <w:lang w:val="en-US"/>
              </w:rPr>
              <w:t>Q500G</w:t>
            </w:r>
          </w:p>
        </w:tc>
        <w:tc>
          <w:tcPr>
            <w:tcW w:w="754" w:type="dxa"/>
          </w:tcPr>
          <w:p w:rsidR="00C26BA0" w:rsidRPr="004B3523" w:rsidRDefault="00C26BA0" w:rsidP="004B3523">
            <w:pPr>
              <w:jc w:val="center"/>
              <w:rPr>
                <w:rFonts w:cstheme="minorHAnsi"/>
                <w:sz w:val="18"/>
                <w:szCs w:val="18"/>
                <w:lang w:val="en-US"/>
              </w:rPr>
            </w:pPr>
            <w:r w:rsidRPr="004B3523">
              <w:rPr>
                <w:rFonts w:cstheme="minorHAnsi"/>
                <w:sz w:val="18"/>
                <w:szCs w:val="18"/>
                <w:lang w:val="en-US"/>
              </w:rPr>
              <w:t>500</w:t>
            </w:r>
          </w:p>
        </w:tc>
        <w:tc>
          <w:tcPr>
            <w:tcW w:w="719" w:type="dxa"/>
          </w:tcPr>
          <w:p w:rsidR="00C26BA0" w:rsidRPr="004B3523" w:rsidRDefault="00C26BA0" w:rsidP="004B3523">
            <w:pPr>
              <w:jc w:val="center"/>
              <w:rPr>
                <w:rFonts w:cstheme="minorHAnsi"/>
                <w:sz w:val="18"/>
                <w:szCs w:val="18"/>
                <w:lang w:val="en-US"/>
              </w:rPr>
            </w:pPr>
            <w:r w:rsidRPr="004B3523">
              <w:rPr>
                <w:rFonts w:cstheme="minorHAnsi"/>
                <w:sz w:val="18"/>
                <w:szCs w:val="18"/>
                <w:lang w:val="en-US"/>
              </w:rPr>
              <w:t>1490</w:t>
            </w:r>
          </w:p>
        </w:tc>
        <w:tc>
          <w:tcPr>
            <w:tcW w:w="862" w:type="dxa"/>
          </w:tcPr>
          <w:p w:rsidR="00C26BA0" w:rsidRPr="004B3523" w:rsidRDefault="00C26BA0" w:rsidP="004B3523">
            <w:pPr>
              <w:jc w:val="center"/>
              <w:rPr>
                <w:rFonts w:cstheme="minorHAnsi"/>
                <w:sz w:val="18"/>
                <w:szCs w:val="18"/>
                <w:lang w:val="en-US"/>
              </w:rPr>
            </w:pPr>
            <w:r w:rsidRPr="004B3523">
              <w:rPr>
                <w:rFonts w:cstheme="minorHAnsi"/>
                <w:sz w:val="18"/>
                <w:szCs w:val="18"/>
                <w:lang w:val="en-US"/>
              </w:rPr>
              <w:t>650</w:t>
            </w:r>
          </w:p>
        </w:tc>
        <w:tc>
          <w:tcPr>
            <w:tcW w:w="787" w:type="dxa"/>
          </w:tcPr>
          <w:p w:rsidR="00C26BA0" w:rsidRPr="004B3523" w:rsidRDefault="00C26BA0" w:rsidP="004B3523">
            <w:pPr>
              <w:jc w:val="center"/>
              <w:rPr>
                <w:rFonts w:cstheme="minorHAnsi"/>
                <w:sz w:val="18"/>
                <w:szCs w:val="18"/>
                <w:lang w:val="en-US"/>
              </w:rPr>
            </w:pPr>
            <w:r w:rsidRPr="004B3523">
              <w:rPr>
                <w:rFonts w:cstheme="minorHAnsi"/>
                <w:sz w:val="18"/>
                <w:szCs w:val="18"/>
                <w:lang w:val="en-US"/>
              </w:rPr>
              <w:t>650</w:t>
            </w:r>
          </w:p>
        </w:tc>
        <w:tc>
          <w:tcPr>
            <w:tcW w:w="1071" w:type="dxa"/>
          </w:tcPr>
          <w:p w:rsidR="00C26BA0" w:rsidRPr="004B3523" w:rsidRDefault="002E1C3B" w:rsidP="004B3523">
            <w:pPr>
              <w:jc w:val="center"/>
              <w:rPr>
                <w:rFonts w:cstheme="minorHAnsi"/>
                <w:sz w:val="18"/>
                <w:szCs w:val="18"/>
                <w:lang w:val="en-US"/>
              </w:rPr>
            </w:pPr>
            <w:r>
              <w:rPr>
                <w:rFonts w:cstheme="minorHAnsi"/>
                <w:sz w:val="18"/>
                <w:szCs w:val="18"/>
                <w:lang w:val="en-US"/>
              </w:rPr>
              <w:t>30</w:t>
            </w:r>
            <w:r w:rsidR="00C26BA0" w:rsidRPr="004B3523">
              <w:rPr>
                <w:rFonts w:cstheme="minorHAnsi"/>
                <w:sz w:val="18"/>
                <w:szCs w:val="18"/>
                <w:lang w:val="en-US"/>
              </w:rPr>
              <w:t>0</w:t>
            </w:r>
          </w:p>
        </w:tc>
      </w:tr>
      <w:tr w:rsidR="004B3523" w:rsidRPr="004B3523" w:rsidTr="004B3523">
        <w:trPr>
          <w:jc w:val="center"/>
        </w:trPr>
        <w:tc>
          <w:tcPr>
            <w:tcW w:w="2652" w:type="dxa"/>
          </w:tcPr>
          <w:p w:rsidR="001B62D1" w:rsidRPr="004B3523" w:rsidRDefault="00EA7154" w:rsidP="004B3523">
            <w:pPr>
              <w:rPr>
                <w:rFonts w:cstheme="minorHAnsi"/>
                <w:sz w:val="18"/>
                <w:szCs w:val="18"/>
              </w:rPr>
            </w:pPr>
            <w:r w:rsidRPr="004B3523">
              <w:rPr>
                <w:rFonts w:cstheme="minorHAnsi"/>
                <w:sz w:val="18"/>
                <w:szCs w:val="18"/>
              </w:rPr>
              <w:t xml:space="preserve">Ёмкость </w:t>
            </w:r>
            <w:proofErr w:type="spellStart"/>
            <w:r w:rsidR="001D3E65" w:rsidRPr="004B3523">
              <w:rPr>
                <w:rFonts w:cstheme="minorHAnsi"/>
                <w:sz w:val="18"/>
                <w:szCs w:val="18"/>
              </w:rPr>
              <w:t>верт</w:t>
            </w:r>
            <w:proofErr w:type="spellEnd"/>
            <w:r w:rsidRPr="004B3523">
              <w:rPr>
                <w:rFonts w:cstheme="minorHAnsi"/>
                <w:sz w:val="18"/>
                <w:szCs w:val="18"/>
              </w:rPr>
              <w:t xml:space="preserve">. </w:t>
            </w:r>
            <w:r w:rsidR="001D3E65" w:rsidRPr="004B3523">
              <w:rPr>
                <w:rFonts w:cstheme="minorHAnsi"/>
                <w:sz w:val="18"/>
                <w:szCs w:val="18"/>
              </w:rPr>
              <w:t>7</w:t>
            </w:r>
            <w:r w:rsidRPr="004B3523">
              <w:rPr>
                <w:rFonts w:cstheme="minorHAnsi"/>
                <w:sz w:val="18"/>
                <w:szCs w:val="18"/>
              </w:rPr>
              <w:t xml:space="preserve">50л </w:t>
            </w:r>
            <w:proofErr w:type="spellStart"/>
            <w:r w:rsidRPr="004B3523">
              <w:rPr>
                <w:rFonts w:cstheme="minorHAnsi"/>
                <w:sz w:val="18"/>
                <w:szCs w:val="18"/>
              </w:rPr>
              <w:t>прямоугол</w:t>
            </w:r>
            <w:proofErr w:type="spellEnd"/>
            <w:r w:rsidRPr="004B3523">
              <w:rPr>
                <w:rFonts w:cstheme="minorHAnsi"/>
                <w:sz w:val="18"/>
                <w:szCs w:val="18"/>
              </w:rPr>
              <w:t>.</w:t>
            </w:r>
          </w:p>
        </w:tc>
        <w:tc>
          <w:tcPr>
            <w:tcW w:w="1110" w:type="dxa"/>
          </w:tcPr>
          <w:p w:rsidR="001B62D1" w:rsidRPr="004B3523" w:rsidRDefault="001B62D1" w:rsidP="004B3523">
            <w:pPr>
              <w:jc w:val="center"/>
              <w:rPr>
                <w:rFonts w:cstheme="minorHAnsi"/>
                <w:sz w:val="18"/>
                <w:szCs w:val="18"/>
              </w:rPr>
            </w:pPr>
            <w:r w:rsidRPr="004B3523">
              <w:rPr>
                <w:rFonts w:cstheme="minorHAnsi"/>
                <w:sz w:val="18"/>
                <w:szCs w:val="18"/>
                <w:lang w:val="en-US"/>
              </w:rPr>
              <w:t>PT</w:t>
            </w:r>
            <w:r w:rsidRPr="004B3523">
              <w:rPr>
                <w:rFonts w:cstheme="minorHAnsi"/>
                <w:sz w:val="18"/>
                <w:szCs w:val="18"/>
              </w:rPr>
              <w:t>-</w:t>
            </w:r>
            <w:r w:rsidR="00EA7154" w:rsidRPr="004B3523">
              <w:rPr>
                <w:rFonts w:cstheme="minorHAnsi"/>
                <w:sz w:val="18"/>
                <w:szCs w:val="18"/>
                <w:lang w:val="en-US"/>
              </w:rPr>
              <w:t>Q</w:t>
            </w:r>
            <w:r w:rsidR="001D3E65" w:rsidRPr="004B3523">
              <w:rPr>
                <w:rFonts w:cstheme="minorHAnsi"/>
                <w:sz w:val="18"/>
                <w:szCs w:val="18"/>
              </w:rPr>
              <w:t>750</w:t>
            </w:r>
            <w:r w:rsidR="001D3E65" w:rsidRPr="004B3523">
              <w:rPr>
                <w:rFonts w:cstheme="minorHAnsi"/>
                <w:sz w:val="18"/>
                <w:szCs w:val="18"/>
                <w:lang w:val="en-US"/>
              </w:rPr>
              <w:t>V</w:t>
            </w:r>
          </w:p>
        </w:tc>
        <w:tc>
          <w:tcPr>
            <w:tcW w:w="754" w:type="dxa"/>
          </w:tcPr>
          <w:p w:rsidR="001B62D1" w:rsidRPr="004B3523" w:rsidRDefault="001D3E65" w:rsidP="004B3523">
            <w:pPr>
              <w:jc w:val="center"/>
              <w:rPr>
                <w:rFonts w:cstheme="minorHAnsi"/>
                <w:sz w:val="18"/>
                <w:szCs w:val="18"/>
              </w:rPr>
            </w:pPr>
            <w:r w:rsidRPr="004B3523">
              <w:rPr>
                <w:rFonts w:cstheme="minorHAnsi"/>
                <w:sz w:val="18"/>
                <w:szCs w:val="18"/>
              </w:rPr>
              <w:t>7</w:t>
            </w:r>
            <w:r w:rsidR="00EA7154" w:rsidRPr="004B3523">
              <w:rPr>
                <w:rFonts w:cstheme="minorHAnsi"/>
                <w:sz w:val="18"/>
                <w:szCs w:val="18"/>
              </w:rPr>
              <w:t>5</w:t>
            </w:r>
            <w:r w:rsidR="001B62D1" w:rsidRPr="004B3523">
              <w:rPr>
                <w:rFonts w:cstheme="minorHAnsi"/>
                <w:sz w:val="18"/>
                <w:szCs w:val="18"/>
              </w:rPr>
              <w:t>0</w:t>
            </w:r>
          </w:p>
        </w:tc>
        <w:tc>
          <w:tcPr>
            <w:tcW w:w="719" w:type="dxa"/>
          </w:tcPr>
          <w:p w:rsidR="001B62D1" w:rsidRPr="004B3523" w:rsidRDefault="00DE6311" w:rsidP="004B3523">
            <w:pPr>
              <w:jc w:val="center"/>
              <w:rPr>
                <w:rFonts w:cstheme="minorHAnsi"/>
                <w:sz w:val="18"/>
                <w:szCs w:val="18"/>
              </w:rPr>
            </w:pPr>
            <w:r w:rsidRPr="004B3523">
              <w:rPr>
                <w:rFonts w:cstheme="minorHAnsi"/>
                <w:sz w:val="18"/>
                <w:szCs w:val="18"/>
              </w:rPr>
              <w:t>75</w:t>
            </w:r>
            <w:r w:rsidR="001B62D1" w:rsidRPr="004B3523">
              <w:rPr>
                <w:rFonts w:cstheme="minorHAnsi"/>
                <w:sz w:val="18"/>
                <w:szCs w:val="18"/>
              </w:rPr>
              <w:t>0</w:t>
            </w:r>
          </w:p>
        </w:tc>
        <w:tc>
          <w:tcPr>
            <w:tcW w:w="862" w:type="dxa"/>
          </w:tcPr>
          <w:p w:rsidR="001B62D1" w:rsidRPr="004B3523" w:rsidRDefault="00DE6311" w:rsidP="004B3523">
            <w:pPr>
              <w:jc w:val="center"/>
              <w:rPr>
                <w:rFonts w:cstheme="minorHAnsi"/>
                <w:sz w:val="18"/>
                <w:szCs w:val="18"/>
              </w:rPr>
            </w:pPr>
            <w:r w:rsidRPr="004B3523">
              <w:rPr>
                <w:rFonts w:cstheme="minorHAnsi"/>
                <w:sz w:val="18"/>
                <w:szCs w:val="18"/>
              </w:rPr>
              <w:t>7</w:t>
            </w:r>
            <w:r w:rsidR="001B62D1" w:rsidRPr="004B3523">
              <w:rPr>
                <w:rFonts w:cstheme="minorHAnsi"/>
                <w:sz w:val="18"/>
                <w:szCs w:val="18"/>
              </w:rPr>
              <w:t>50</w:t>
            </w:r>
          </w:p>
        </w:tc>
        <w:tc>
          <w:tcPr>
            <w:tcW w:w="787" w:type="dxa"/>
          </w:tcPr>
          <w:p w:rsidR="001B62D1" w:rsidRPr="004B3523" w:rsidRDefault="00DE6311" w:rsidP="004B3523">
            <w:pPr>
              <w:jc w:val="center"/>
              <w:rPr>
                <w:rFonts w:cstheme="minorHAnsi"/>
                <w:sz w:val="18"/>
                <w:szCs w:val="18"/>
              </w:rPr>
            </w:pPr>
            <w:r w:rsidRPr="004B3523">
              <w:rPr>
                <w:rFonts w:cstheme="minorHAnsi"/>
                <w:sz w:val="18"/>
                <w:szCs w:val="18"/>
              </w:rPr>
              <w:t>1610</w:t>
            </w:r>
          </w:p>
        </w:tc>
        <w:tc>
          <w:tcPr>
            <w:tcW w:w="1071" w:type="dxa"/>
          </w:tcPr>
          <w:p w:rsidR="001B62D1" w:rsidRPr="004B3523" w:rsidRDefault="002E1C3B" w:rsidP="002E1C3B">
            <w:pPr>
              <w:jc w:val="center"/>
              <w:rPr>
                <w:rFonts w:cstheme="minorHAnsi"/>
                <w:sz w:val="18"/>
                <w:szCs w:val="18"/>
              </w:rPr>
            </w:pPr>
            <w:r>
              <w:rPr>
                <w:rFonts w:cstheme="minorHAnsi"/>
                <w:sz w:val="18"/>
                <w:szCs w:val="18"/>
              </w:rPr>
              <w:t>300/</w:t>
            </w:r>
            <w:r w:rsidR="00DE6311" w:rsidRPr="004B3523">
              <w:rPr>
                <w:rFonts w:cstheme="minorHAnsi"/>
                <w:sz w:val="18"/>
                <w:szCs w:val="18"/>
              </w:rPr>
              <w:t>4</w:t>
            </w:r>
            <w:r>
              <w:rPr>
                <w:rFonts w:cstheme="minorHAnsi"/>
                <w:sz w:val="18"/>
                <w:szCs w:val="18"/>
              </w:rPr>
              <w:t>0</w:t>
            </w:r>
            <w:r w:rsidR="001B62D1" w:rsidRPr="004B3523">
              <w:rPr>
                <w:rFonts w:cstheme="minorHAnsi"/>
                <w:sz w:val="18"/>
                <w:szCs w:val="18"/>
              </w:rPr>
              <w:t>0</w:t>
            </w:r>
          </w:p>
        </w:tc>
      </w:tr>
      <w:tr w:rsidR="004B3523" w:rsidRPr="004B3523" w:rsidTr="004B3523">
        <w:trPr>
          <w:jc w:val="center"/>
        </w:trPr>
        <w:tc>
          <w:tcPr>
            <w:tcW w:w="2652" w:type="dxa"/>
          </w:tcPr>
          <w:p w:rsidR="00C26BA0" w:rsidRPr="004B3523" w:rsidRDefault="00C26BA0" w:rsidP="004B3523">
            <w:pPr>
              <w:rPr>
                <w:rFonts w:cstheme="minorHAnsi"/>
                <w:sz w:val="18"/>
                <w:szCs w:val="18"/>
              </w:rPr>
            </w:pPr>
            <w:r w:rsidRPr="004B3523">
              <w:rPr>
                <w:rFonts w:cstheme="minorHAnsi"/>
                <w:sz w:val="18"/>
                <w:szCs w:val="18"/>
              </w:rPr>
              <w:t xml:space="preserve">Ёмкость гор. 750л </w:t>
            </w:r>
            <w:proofErr w:type="spellStart"/>
            <w:r w:rsidRPr="004B3523">
              <w:rPr>
                <w:rFonts w:cstheme="minorHAnsi"/>
                <w:sz w:val="18"/>
                <w:szCs w:val="18"/>
              </w:rPr>
              <w:t>прямоугол</w:t>
            </w:r>
            <w:proofErr w:type="spellEnd"/>
            <w:r w:rsidRPr="004B3523">
              <w:rPr>
                <w:rFonts w:cstheme="minorHAnsi"/>
                <w:sz w:val="18"/>
                <w:szCs w:val="18"/>
              </w:rPr>
              <w:t>.</w:t>
            </w:r>
          </w:p>
        </w:tc>
        <w:tc>
          <w:tcPr>
            <w:tcW w:w="1110" w:type="dxa"/>
          </w:tcPr>
          <w:p w:rsidR="00C26BA0" w:rsidRPr="004B3523" w:rsidRDefault="00C26BA0" w:rsidP="004B3523">
            <w:pPr>
              <w:jc w:val="center"/>
              <w:rPr>
                <w:rFonts w:cstheme="minorHAnsi"/>
                <w:sz w:val="18"/>
                <w:szCs w:val="18"/>
              </w:rPr>
            </w:pPr>
            <w:r w:rsidRPr="004B3523">
              <w:rPr>
                <w:rFonts w:cstheme="minorHAnsi"/>
                <w:sz w:val="18"/>
                <w:szCs w:val="18"/>
                <w:lang w:val="en-US"/>
              </w:rPr>
              <w:t>PT</w:t>
            </w:r>
            <w:r w:rsidRPr="004B3523">
              <w:rPr>
                <w:rFonts w:cstheme="minorHAnsi"/>
                <w:sz w:val="18"/>
                <w:szCs w:val="18"/>
              </w:rPr>
              <w:t>-</w:t>
            </w:r>
            <w:r w:rsidRPr="004B3523">
              <w:rPr>
                <w:rFonts w:cstheme="minorHAnsi"/>
                <w:sz w:val="18"/>
                <w:szCs w:val="18"/>
                <w:lang w:val="en-US"/>
              </w:rPr>
              <w:t>Q750G</w:t>
            </w:r>
          </w:p>
        </w:tc>
        <w:tc>
          <w:tcPr>
            <w:tcW w:w="754" w:type="dxa"/>
          </w:tcPr>
          <w:p w:rsidR="00C26BA0" w:rsidRPr="004B3523" w:rsidRDefault="00C26BA0" w:rsidP="004B3523">
            <w:pPr>
              <w:jc w:val="center"/>
              <w:rPr>
                <w:rFonts w:cstheme="minorHAnsi"/>
                <w:sz w:val="18"/>
                <w:szCs w:val="18"/>
                <w:lang w:val="en-US"/>
              </w:rPr>
            </w:pPr>
            <w:r w:rsidRPr="004B3523">
              <w:rPr>
                <w:rFonts w:cstheme="minorHAnsi"/>
                <w:sz w:val="18"/>
                <w:szCs w:val="18"/>
                <w:lang w:val="en-US"/>
              </w:rPr>
              <w:t>750</w:t>
            </w:r>
          </w:p>
        </w:tc>
        <w:tc>
          <w:tcPr>
            <w:tcW w:w="719" w:type="dxa"/>
          </w:tcPr>
          <w:p w:rsidR="00C26BA0" w:rsidRPr="004B3523" w:rsidRDefault="00C26BA0" w:rsidP="004B3523">
            <w:pPr>
              <w:jc w:val="center"/>
              <w:rPr>
                <w:rFonts w:cstheme="minorHAnsi"/>
                <w:sz w:val="18"/>
                <w:szCs w:val="18"/>
                <w:lang w:val="en-US"/>
              </w:rPr>
            </w:pPr>
            <w:r w:rsidRPr="004B3523">
              <w:rPr>
                <w:rFonts w:cstheme="minorHAnsi"/>
                <w:sz w:val="18"/>
                <w:szCs w:val="18"/>
                <w:lang w:val="en-US"/>
              </w:rPr>
              <w:t>1610</w:t>
            </w:r>
          </w:p>
        </w:tc>
        <w:tc>
          <w:tcPr>
            <w:tcW w:w="862" w:type="dxa"/>
          </w:tcPr>
          <w:p w:rsidR="00C26BA0" w:rsidRPr="004B3523" w:rsidRDefault="00C26BA0" w:rsidP="004B3523">
            <w:pPr>
              <w:jc w:val="center"/>
              <w:rPr>
                <w:rFonts w:cstheme="minorHAnsi"/>
                <w:sz w:val="18"/>
                <w:szCs w:val="18"/>
                <w:lang w:val="en-US"/>
              </w:rPr>
            </w:pPr>
            <w:r w:rsidRPr="004B3523">
              <w:rPr>
                <w:rFonts w:cstheme="minorHAnsi"/>
                <w:sz w:val="18"/>
                <w:szCs w:val="18"/>
                <w:lang w:val="en-US"/>
              </w:rPr>
              <w:t>750</w:t>
            </w:r>
          </w:p>
        </w:tc>
        <w:tc>
          <w:tcPr>
            <w:tcW w:w="787" w:type="dxa"/>
          </w:tcPr>
          <w:p w:rsidR="00C26BA0" w:rsidRPr="004B3523" w:rsidRDefault="00C26BA0" w:rsidP="004B3523">
            <w:pPr>
              <w:jc w:val="center"/>
              <w:rPr>
                <w:rFonts w:cstheme="minorHAnsi"/>
                <w:sz w:val="18"/>
                <w:szCs w:val="18"/>
                <w:lang w:val="en-US"/>
              </w:rPr>
            </w:pPr>
            <w:r w:rsidRPr="004B3523">
              <w:rPr>
                <w:rFonts w:cstheme="minorHAnsi"/>
                <w:sz w:val="18"/>
                <w:szCs w:val="18"/>
                <w:lang w:val="en-US"/>
              </w:rPr>
              <w:t>750</w:t>
            </w:r>
          </w:p>
        </w:tc>
        <w:tc>
          <w:tcPr>
            <w:tcW w:w="1071" w:type="dxa"/>
          </w:tcPr>
          <w:p w:rsidR="00C26BA0" w:rsidRPr="002E1C3B" w:rsidRDefault="002E1C3B" w:rsidP="004B3523">
            <w:pPr>
              <w:jc w:val="center"/>
              <w:rPr>
                <w:rFonts w:cstheme="minorHAnsi"/>
                <w:sz w:val="18"/>
                <w:szCs w:val="18"/>
              </w:rPr>
            </w:pPr>
            <w:r>
              <w:rPr>
                <w:rFonts w:cstheme="minorHAnsi"/>
                <w:sz w:val="18"/>
                <w:szCs w:val="18"/>
                <w:lang w:val="en-US"/>
              </w:rPr>
              <w:t>300</w:t>
            </w:r>
            <w:r>
              <w:rPr>
                <w:rFonts w:cstheme="minorHAnsi"/>
                <w:sz w:val="18"/>
                <w:szCs w:val="18"/>
              </w:rPr>
              <w:t>/400</w:t>
            </w:r>
          </w:p>
        </w:tc>
      </w:tr>
      <w:tr w:rsidR="004B3523" w:rsidRPr="004B3523" w:rsidTr="004B3523">
        <w:trPr>
          <w:jc w:val="center"/>
        </w:trPr>
        <w:tc>
          <w:tcPr>
            <w:tcW w:w="2652" w:type="dxa"/>
          </w:tcPr>
          <w:p w:rsidR="00C26BA0" w:rsidRPr="004B3523" w:rsidRDefault="00C26BA0" w:rsidP="004B3523">
            <w:pPr>
              <w:rPr>
                <w:rFonts w:cstheme="minorHAnsi"/>
                <w:sz w:val="18"/>
                <w:szCs w:val="18"/>
              </w:rPr>
            </w:pPr>
            <w:r w:rsidRPr="004B3523">
              <w:rPr>
                <w:rFonts w:cstheme="minorHAnsi"/>
                <w:sz w:val="18"/>
                <w:szCs w:val="18"/>
              </w:rPr>
              <w:t xml:space="preserve">Ёмкость </w:t>
            </w:r>
            <w:proofErr w:type="spellStart"/>
            <w:r w:rsidRPr="004B3523">
              <w:rPr>
                <w:rFonts w:cstheme="minorHAnsi"/>
                <w:sz w:val="18"/>
                <w:szCs w:val="18"/>
              </w:rPr>
              <w:t>верт</w:t>
            </w:r>
            <w:proofErr w:type="spellEnd"/>
            <w:r w:rsidRPr="004B3523">
              <w:rPr>
                <w:rFonts w:cstheme="minorHAnsi"/>
                <w:sz w:val="18"/>
                <w:szCs w:val="18"/>
                <w:lang w:val="en-US"/>
              </w:rPr>
              <w:t>20</w:t>
            </w:r>
            <w:r w:rsidRPr="004B3523">
              <w:rPr>
                <w:rFonts w:cstheme="minorHAnsi"/>
                <w:sz w:val="18"/>
                <w:szCs w:val="18"/>
              </w:rPr>
              <w:t xml:space="preserve">00л </w:t>
            </w:r>
            <w:proofErr w:type="spellStart"/>
            <w:r w:rsidRPr="004B3523">
              <w:rPr>
                <w:rFonts w:cstheme="minorHAnsi"/>
                <w:sz w:val="18"/>
                <w:szCs w:val="18"/>
              </w:rPr>
              <w:t>прямоугол</w:t>
            </w:r>
            <w:proofErr w:type="spellEnd"/>
            <w:r w:rsidRPr="004B3523">
              <w:rPr>
                <w:rFonts w:cstheme="minorHAnsi"/>
                <w:sz w:val="18"/>
                <w:szCs w:val="18"/>
              </w:rPr>
              <w:t>.</w:t>
            </w:r>
          </w:p>
        </w:tc>
        <w:tc>
          <w:tcPr>
            <w:tcW w:w="1110" w:type="dxa"/>
          </w:tcPr>
          <w:p w:rsidR="00C26BA0" w:rsidRPr="004B3523" w:rsidRDefault="00AA270E" w:rsidP="004B3523">
            <w:pPr>
              <w:jc w:val="center"/>
              <w:rPr>
                <w:rFonts w:cstheme="minorHAnsi"/>
                <w:sz w:val="18"/>
                <w:szCs w:val="18"/>
                <w:lang w:val="en-US"/>
              </w:rPr>
            </w:pPr>
            <w:r w:rsidRPr="004B3523">
              <w:rPr>
                <w:rFonts w:cstheme="minorHAnsi"/>
                <w:sz w:val="18"/>
                <w:szCs w:val="18"/>
                <w:lang w:val="en-US"/>
              </w:rPr>
              <w:t>PT</w:t>
            </w:r>
            <w:r w:rsidRPr="004B3523">
              <w:rPr>
                <w:rFonts w:cstheme="minorHAnsi"/>
                <w:sz w:val="18"/>
                <w:szCs w:val="18"/>
              </w:rPr>
              <w:t>-</w:t>
            </w:r>
            <w:r w:rsidRPr="004B3523">
              <w:rPr>
                <w:rFonts w:cstheme="minorHAnsi"/>
                <w:sz w:val="18"/>
                <w:szCs w:val="18"/>
                <w:lang w:val="en-US"/>
              </w:rPr>
              <w:t>Q</w:t>
            </w:r>
            <w:r w:rsidRPr="004B3523">
              <w:rPr>
                <w:rFonts w:cstheme="minorHAnsi"/>
                <w:sz w:val="18"/>
                <w:szCs w:val="18"/>
              </w:rPr>
              <w:t>2000</w:t>
            </w:r>
            <w:r w:rsidRPr="004B3523">
              <w:rPr>
                <w:rFonts w:cstheme="minorHAnsi"/>
                <w:sz w:val="18"/>
                <w:szCs w:val="18"/>
                <w:lang w:val="en-US"/>
              </w:rPr>
              <w:t>V</w:t>
            </w:r>
          </w:p>
        </w:tc>
        <w:tc>
          <w:tcPr>
            <w:tcW w:w="754" w:type="dxa"/>
          </w:tcPr>
          <w:p w:rsidR="00C26BA0" w:rsidRPr="004B3523" w:rsidRDefault="00CE554F" w:rsidP="004B3523">
            <w:pPr>
              <w:jc w:val="center"/>
              <w:rPr>
                <w:rFonts w:cstheme="minorHAnsi"/>
                <w:sz w:val="18"/>
                <w:szCs w:val="18"/>
              </w:rPr>
            </w:pPr>
            <w:r w:rsidRPr="004B3523">
              <w:rPr>
                <w:rFonts w:cstheme="minorHAnsi"/>
                <w:sz w:val="18"/>
                <w:szCs w:val="18"/>
              </w:rPr>
              <w:t>2000</w:t>
            </w:r>
          </w:p>
        </w:tc>
        <w:tc>
          <w:tcPr>
            <w:tcW w:w="719" w:type="dxa"/>
          </w:tcPr>
          <w:p w:rsidR="00C26BA0" w:rsidRPr="004B3523" w:rsidRDefault="00CE554F" w:rsidP="004B3523">
            <w:pPr>
              <w:jc w:val="center"/>
              <w:rPr>
                <w:rFonts w:cstheme="minorHAnsi"/>
                <w:sz w:val="18"/>
                <w:szCs w:val="18"/>
              </w:rPr>
            </w:pPr>
            <w:r w:rsidRPr="004B3523">
              <w:rPr>
                <w:rFonts w:cstheme="minorHAnsi"/>
                <w:sz w:val="18"/>
                <w:szCs w:val="18"/>
              </w:rPr>
              <w:t>2090</w:t>
            </w:r>
          </w:p>
        </w:tc>
        <w:tc>
          <w:tcPr>
            <w:tcW w:w="862" w:type="dxa"/>
          </w:tcPr>
          <w:p w:rsidR="00C26BA0" w:rsidRPr="004B3523" w:rsidRDefault="00CE554F" w:rsidP="004B3523">
            <w:pPr>
              <w:jc w:val="center"/>
              <w:rPr>
                <w:rFonts w:cstheme="minorHAnsi"/>
                <w:sz w:val="18"/>
                <w:szCs w:val="18"/>
              </w:rPr>
            </w:pPr>
            <w:r w:rsidRPr="004B3523">
              <w:rPr>
                <w:rFonts w:cstheme="minorHAnsi"/>
                <w:sz w:val="18"/>
                <w:szCs w:val="18"/>
              </w:rPr>
              <w:t>720</w:t>
            </w:r>
          </w:p>
        </w:tc>
        <w:tc>
          <w:tcPr>
            <w:tcW w:w="787" w:type="dxa"/>
          </w:tcPr>
          <w:p w:rsidR="00C26BA0" w:rsidRPr="004B3523" w:rsidRDefault="00CE554F" w:rsidP="004B3523">
            <w:pPr>
              <w:jc w:val="center"/>
              <w:rPr>
                <w:rFonts w:cstheme="minorHAnsi"/>
                <w:sz w:val="18"/>
                <w:szCs w:val="18"/>
              </w:rPr>
            </w:pPr>
            <w:r w:rsidRPr="004B3523">
              <w:rPr>
                <w:rFonts w:cstheme="minorHAnsi"/>
                <w:sz w:val="18"/>
                <w:szCs w:val="18"/>
              </w:rPr>
              <w:t>1610</w:t>
            </w:r>
          </w:p>
        </w:tc>
        <w:tc>
          <w:tcPr>
            <w:tcW w:w="1071" w:type="dxa"/>
          </w:tcPr>
          <w:p w:rsidR="00C26BA0" w:rsidRPr="004B3523" w:rsidRDefault="002E1C3B" w:rsidP="004B3523">
            <w:pPr>
              <w:jc w:val="center"/>
              <w:rPr>
                <w:rFonts w:cstheme="minorHAnsi"/>
                <w:sz w:val="18"/>
                <w:szCs w:val="18"/>
              </w:rPr>
            </w:pPr>
            <w:r>
              <w:rPr>
                <w:rFonts w:cstheme="minorHAnsi"/>
                <w:sz w:val="18"/>
                <w:szCs w:val="18"/>
              </w:rPr>
              <w:t>40</w:t>
            </w:r>
            <w:r w:rsidR="00CE554F" w:rsidRPr="004B3523">
              <w:rPr>
                <w:rFonts w:cstheme="minorHAnsi"/>
                <w:sz w:val="18"/>
                <w:szCs w:val="18"/>
              </w:rPr>
              <w:t>0</w:t>
            </w:r>
          </w:p>
        </w:tc>
      </w:tr>
      <w:tr w:rsidR="004B3523" w:rsidRPr="004B3523" w:rsidTr="004B3523">
        <w:trPr>
          <w:jc w:val="center"/>
        </w:trPr>
        <w:tc>
          <w:tcPr>
            <w:tcW w:w="2652" w:type="dxa"/>
          </w:tcPr>
          <w:p w:rsidR="00C26BA0" w:rsidRPr="004B3523" w:rsidRDefault="00C26BA0" w:rsidP="004B3523">
            <w:pPr>
              <w:rPr>
                <w:rFonts w:cstheme="minorHAnsi"/>
                <w:sz w:val="18"/>
                <w:szCs w:val="18"/>
              </w:rPr>
            </w:pPr>
            <w:proofErr w:type="spellStart"/>
            <w:r w:rsidRPr="004B3523">
              <w:rPr>
                <w:rFonts w:cstheme="minorHAnsi"/>
                <w:sz w:val="18"/>
                <w:szCs w:val="18"/>
              </w:rPr>
              <w:t>Ёмкостьгор</w:t>
            </w:r>
            <w:proofErr w:type="spellEnd"/>
            <w:r w:rsidRPr="004B3523">
              <w:rPr>
                <w:rFonts w:cstheme="minorHAnsi"/>
                <w:sz w:val="18"/>
                <w:szCs w:val="18"/>
              </w:rPr>
              <w:t xml:space="preserve">. </w:t>
            </w:r>
            <w:r w:rsidRPr="004B3523">
              <w:rPr>
                <w:rFonts w:cstheme="minorHAnsi"/>
                <w:sz w:val="18"/>
                <w:szCs w:val="18"/>
                <w:lang w:val="en-US"/>
              </w:rPr>
              <w:t>20</w:t>
            </w:r>
            <w:r w:rsidRPr="004B3523">
              <w:rPr>
                <w:rFonts w:cstheme="minorHAnsi"/>
                <w:sz w:val="18"/>
                <w:szCs w:val="18"/>
              </w:rPr>
              <w:t xml:space="preserve">00л </w:t>
            </w:r>
            <w:proofErr w:type="spellStart"/>
            <w:r w:rsidRPr="004B3523">
              <w:rPr>
                <w:rFonts w:cstheme="minorHAnsi"/>
                <w:sz w:val="18"/>
                <w:szCs w:val="18"/>
              </w:rPr>
              <w:t>прямоугол</w:t>
            </w:r>
            <w:proofErr w:type="spellEnd"/>
            <w:r w:rsidRPr="004B3523">
              <w:rPr>
                <w:rFonts w:cstheme="minorHAnsi"/>
                <w:sz w:val="18"/>
                <w:szCs w:val="18"/>
              </w:rPr>
              <w:t>.</w:t>
            </w:r>
          </w:p>
        </w:tc>
        <w:tc>
          <w:tcPr>
            <w:tcW w:w="1110" w:type="dxa"/>
          </w:tcPr>
          <w:p w:rsidR="00C26BA0" w:rsidRPr="004B3523" w:rsidRDefault="00CE554F" w:rsidP="004B3523">
            <w:pPr>
              <w:jc w:val="center"/>
              <w:rPr>
                <w:rFonts w:cstheme="minorHAnsi"/>
                <w:sz w:val="18"/>
                <w:szCs w:val="18"/>
                <w:lang w:val="en-US"/>
              </w:rPr>
            </w:pPr>
            <w:r w:rsidRPr="004B3523">
              <w:rPr>
                <w:rFonts w:cstheme="minorHAnsi"/>
                <w:sz w:val="18"/>
                <w:szCs w:val="18"/>
                <w:lang w:val="en-US"/>
              </w:rPr>
              <w:t>PT</w:t>
            </w:r>
            <w:r w:rsidRPr="004B3523">
              <w:rPr>
                <w:rFonts w:cstheme="minorHAnsi"/>
                <w:sz w:val="18"/>
                <w:szCs w:val="18"/>
              </w:rPr>
              <w:t>-</w:t>
            </w:r>
            <w:r w:rsidRPr="004B3523">
              <w:rPr>
                <w:rFonts w:cstheme="minorHAnsi"/>
                <w:sz w:val="18"/>
                <w:szCs w:val="18"/>
                <w:lang w:val="en-US"/>
              </w:rPr>
              <w:t>Q</w:t>
            </w:r>
            <w:r w:rsidRPr="004B3523">
              <w:rPr>
                <w:rFonts w:cstheme="minorHAnsi"/>
                <w:sz w:val="18"/>
                <w:szCs w:val="18"/>
              </w:rPr>
              <w:t>200</w:t>
            </w:r>
            <w:r w:rsidRPr="004B3523">
              <w:rPr>
                <w:rFonts w:cstheme="minorHAnsi"/>
                <w:sz w:val="18"/>
                <w:szCs w:val="18"/>
                <w:lang w:val="en-US"/>
              </w:rPr>
              <w:t>0G</w:t>
            </w:r>
          </w:p>
        </w:tc>
        <w:tc>
          <w:tcPr>
            <w:tcW w:w="754" w:type="dxa"/>
          </w:tcPr>
          <w:p w:rsidR="00C26BA0" w:rsidRPr="004B3523" w:rsidRDefault="00CE554F" w:rsidP="004B3523">
            <w:pPr>
              <w:jc w:val="center"/>
              <w:rPr>
                <w:rFonts w:cstheme="minorHAnsi"/>
                <w:sz w:val="18"/>
                <w:szCs w:val="18"/>
              </w:rPr>
            </w:pPr>
            <w:r w:rsidRPr="004B3523">
              <w:rPr>
                <w:rFonts w:cstheme="minorHAnsi"/>
                <w:sz w:val="18"/>
                <w:szCs w:val="18"/>
              </w:rPr>
              <w:t>2000</w:t>
            </w:r>
          </w:p>
        </w:tc>
        <w:tc>
          <w:tcPr>
            <w:tcW w:w="719" w:type="dxa"/>
          </w:tcPr>
          <w:p w:rsidR="00C26BA0" w:rsidRPr="004B3523" w:rsidRDefault="00CE554F" w:rsidP="004B3523">
            <w:pPr>
              <w:jc w:val="center"/>
              <w:rPr>
                <w:rFonts w:cstheme="minorHAnsi"/>
                <w:sz w:val="18"/>
                <w:szCs w:val="18"/>
              </w:rPr>
            </w:pPr>
            <w:r w:rsidRPr="004B3523">
              <w:rPr>
                <w:rFonts w:cstheme="minorHAnsi"/>
                <w:sz w:val="18"/>
                <w:szCs w:val="18"/>
              </w:rPr>
              <w:t>2090</w:t>
            </w:r>
          </w:p>
        </w:tc>
        <w:tc>
          <w:tcPr>
            <w:tcW w:w="862" w:type="dxa"/>
          </w:tcPr>
          <w:p w:rsidR="00C26BA0" w:rsidRPr="004B3523" w:rsidRDefault="00CE554F" w:rsidP="004B3523">
            <w:pPr>
              <w:jc w:val="center"/>
              <w:rPr>
                <w:rFonts w:cstheme="minorHAnsi"/>
                <w:sz w:val="18"/>
                <w:szCs w:val="18"/>
              </w:rPr>
            </w:pPr>
            <w:r w:rsidRPr="004B3523">
              <w:rPr>
                <w:rFonts w:cstheme="minorHAnsi"/>
                <w:sz w:val="18"/>
                <w:szCs w:val="18"/>
              </w:rPr>
              <w:t>1610</w:t>
            </w:r>
          </w:p>
        </w:tc>
        <w:tc>
          <w:tcPr>
            <w:tcW w:w="787" w:type="dxa"/>
          </w:tcPr>
          <w:p w:rsidR="00C26BA0" w:rsidRPr="004B3523" w:rsidRDefault="00CE554F" w:rsidP="004B3523">
            <w:pPr>
              <w:jc w:val="center"/>
              <w:rPr>
                <w:rFonts w:cstheme="minorHAnsi"/>
                <w:sz w:val="18"/>
                <w:szCs w:val="18"/>
              </w:rPr>
            </w:pPr>
            <w:r w:rsidRPr="004B3523">
              <w:rPr>
                <w:rFonts w:cstheme="minorHAnsi"/>
                <w:sz w:val="18"/>
                <w:szCs w:val="18"/>
              </w:rPr>
              <w:t>720</w:t>
            </w:r>
          </w:p>
        </w:tc>
        <w:tc>
          <w:tcPr>
            <w:tcW w:w="1071" w:type="dxa"/>
          </w:tcPr>
          <w:p w:rsidR="00C26BA0" w:rsidRPr="004B3523" w:rsidRDefault="002E1C3B" w:rsidP="004B3523">
            <w:pPr>
              <w:jc w:val="center"/>
              <w:rPr>
                <w:rFonts w:cstheme="minorHAnsi"/>
                <w:sz w:val="18"/>
                <w:szCs w:val="18"/>
              </w:rPr>
            </w:pPr>
            <w:r>
              <w:rPr>
                <w:rFonts w:cstheme="minorHAnsi"/>
                <w:sz w:val="18"/>
                <w:szCs w:val="18"/>
              </w:rPr>
              <w:t>40</w:t>
            </w:r>
            <w:r w:rsidR="00CE554F" w:rsidRPr="004B3523">
              <w:rPr>
                <w:rFonts w:cstheme="minorHAnsi"/>
                <w:sz w:val="18"/>
                <w:szCs w:val="18"/>
              </w:rPr>
              <w:t>0</w:t>
            </w:r>
          </w:p>
        </w:tc>
      </w:tr>
      <w:tr w:rsidR="004B3523" w:rsidRPr="004B3523" w:rsidTr="004B3523">
        <w:trPr>
          <w:jc w:val="center"/>
        </w:trPr>
        <w:tc>
          <w:tcPr>
            <w:tcW w:w="2652" w:type="dxa"/>
          </w:tcPr>
          <w:p w:rsidR="00CE554F" w:rsidRPr="004B3523" w:rsidRDefault="00CE554F" w:rsidP="004B3523">
            <w:pPr>
              <w:rPr>
                <w:rFonts w:cstheme="minorHAnsi"/>
                <w:sz w:val="18"/>
                <w:szCs w:val="18"/>
              </w:rPr>
            </w:pPr>
            <w:r w:rsidRPr="004B3523">
              <w:rPr>
                <w:rFonts w:cstheme="minorHAnsi"/>
                <w:sz w:val="18"/>
                <w:szCs w:val="18"/>
              </w:rPr>
              <w:t>Ёмкость танк 1000л</w:t>
            </w:r>
          </w:p>
        </w:tc>
        <w:tc>
          <w:tcPr>
            <w:tcW w:w="1110"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PT-T1000</w:t>
            </w:r>
          </w:p>
        </w:tc>
        <w:tc>
          <w:tcPr>
            <w:tcW w:w="754"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1000</w:t>
            </w:r>
          </w:p>
        </w:tc>
        <w:tc>
          <w:tcPr>
            <w:tcW w:w="719"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1600</w:t>
            </w:r>
          </w:p>
        </w:tc>
        <w:tc>
          <w:tcPr>
            <w:tcW w:w="862"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650</w:t>
            </w:r>
          </w:p>
        </w:tc>
        <w:tc>
          <w:tcPr>
            <w:tcW w:w="787"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1450</w:t>
            </w:r>
          </w:p>
        </w:tc>
        <w:tc>
          <w:tcPr>
            <w:tcW w:w="1071"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420</w:t>
            </w:r>
          </w:p>
        </w:tc>
      </w:tr>
      <w:tr w:rsidR="004B3523" w:rsidRPr="004B3523" w:rsidTr="004B3523">
        <w:trPr>
          <w:jc w:val="center"/>
        </w:trPr>
        <w:tc>
          <w:tcPr>
            <w:tcW w:w="2652" w:type="dxa"/>
          </w:tcPr>
          <w:p w:rsidR="00CE554F" w:rsidRPr="004B3523" w:rsidRDefault="00CE554F" w:rsidP="004B3523">
            <w:pPr>
              <w:rPr>
                <w:rFonts w:cstheme="minorHAnsi"/>
                <w:sz w:val="18"/>
                <w:szCs w:val="18"/>
              </w:rPr>
            </w:pPr>
            <w:r w:rsidRPr="004B3523">
              <w:rPr>
                <w:rFonts w:cstheme="minorHAnsi"/>
                <w:sz w:val="18"/>
                <w:szCs w:val="18"/>
              </w:rPr>
              <w:t xml:space="preserve">Ёмкость танк </w:t>
            </w:r>
            <w:r w:rsidRPr="004B3523">
              <w:rPr>
                <w:rFonts w:cstheme="minorHAnsi"/>
                <w:sz w:val="18"/>
                <w:szCs w:val="18"/>
                <w:lang w:val="en-US"/>
              </w:rPr>
              <w:t>2</w:t>
            </w:r>
            <w:r w:rsidRPr="004B3523">
              <w:rPr>
                <w:rFonts w:cstheme="minorHAnsi"/>
                <w:sz w:val="18"/>
                <w:szCs w:val="18"/>
              </w:rPr>
              <w:t>000л</w:t>
            </w:r>
          </w:p>
        </w:tc>
        <w:tc>
          <w:tcPr>
            <w:tcW w:w="1110"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PT-T2000</w:t>
            </w:r>
          </w:p>
        </w:tc>
        <w:tc>
          <w:tcPr>
            <w:tcW w:w="754"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2000</w:t>
            </w:r>
          </w:p>
        </w:tc>
        <w:tc>
          <w:tcPr>
            <w:tcW w:w="719"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2400</w:t>
            </w:r>
          </w:p>
        </w:tc>
        <w:tc>
          <w:tcPr>
            <w:tcW w:w="862"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650</w:t>
            </w:r>
          </w:p>
        </w:tc>
        <w:tc>
          <w:tcPr>
            <w:tcW w:w="787"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1845</w:t>
            </w:r>
          </w:p>
        </w:tc>
        <w:tc>
          <w:tcPr>
            <w:tcW w:w="1071" w:type="dxa"/>
          </w:tcPr>
          <w:p w:rsidR="00CE554F" w:rsidRPr="004B3523" w:rsidRDefault="00CE554F" w:rsidP="004B3523">
            <w:pPr>
              <w:jc w:val="center"/>
              <w:rPr>
                <w:rFonts w:cstheme="minorHAnsi"/>
                <w:sz w:val="18"/>
                <w:szCs w:val="18"/>
                <w:lang w:val="en-US"/>
              </w:rPr>
            </w:pPr>
            <w:r w:rsidRPr="004B3523">
              <w:rPr>
                <w:rFonts w:cstheme="minorHAnsi"/>
                <w:sz w:val="18"/>
                <w:szCs w:val="18"/>
                <w:lang w:val="en-US"/>
              </w:rPr>
              <w:t>420</w:t>
            </w:r>
          </w:p>
        </w:tc>
      </w:tr>
    </w:tbl>
    <w:p w:rsidR="00A80316" w:rsidRPr="004B3523" w:rsidRDefault="00A80316" w:rsidP="004B3523">
      <w:pPr>
        <w:pStyle w:val="a6"/>
        <w:numPr>
          <w:ilvl w:val="0"/>
          <w:numId w:val="1"/>
        </w:numPr>
        <w:spacing w:after="0" w:line="240" w:lineRule="auto"/>
        <w:ind w:left="567" w:hanging="207"/>
        <w:jc w:val="center"/>
        <w:rPr>
          <w:rFonts w:cstheme="minorHAnsi"/>
          <w:b/>
          <w:sz w:val="18"/>
          <w:szCs w:val="18"/>
        </w:rPr>
      </w:pPr>
      <w:r w:rsidRPr="004B3523">
        <w:rPr>
          <w:rFonts w:cstheme="minorHAnsi"/>
          <w:b/>
          <w:sz w:val="18"/>
          <w:szCs w:val="18"/>
        </w:rPr>
        <w:t>Условия эксплуатации и меры безопасности</w:t>
      </w:r>
    </w:p>
    <w:p w:rsidR="004B3523" w:rsidRPr="004B3523" w:rsidRDefault="004B3523" w:rsidP="004B3523">
      <w:pPr>
        <w:spacing w:after="0" w:line="240" w:lineRule="auto"/>
        <w:jc w:val="both"/>
        <w:rPr>
          <w:rFonts w:cstheme="minorHAnsi"/>
          <w:sz w:val="18"/>
          <w:szCs w:val="18"/>
        </w:rPr>
      </w:pPr>
      <w:r w:rsidRPr="004B3523">
        <w:rPr>
          <w:rFonts w:cstheme="minorHAnsi"/>
          <w:sz w:val="18"/>
          <w:szCs w:val="18"/>
        </w:rPr>
        <w:t>Ёмкости не предназначены для работы под давлением. Рабочее давление внутри ёмкости - давление столба жидкости.</w:t>
      </w:r>
    </w:p>
    <w:p w:rsidR="004B3523" w:rsidRPr="004B3523" w:rsidRDefault="004B3523" w:rsidP="004B3523">
      <w:pPr>
        <w:spacing w:after="0" w:line="240" w:lineRule="auto"/>
        <w:jc w:val="both"/>
        <w:rPr>
          <w:rFonts w:cstheme="minorHAnsi"/>
          <w:sz w:val="18"/>
          <w:szCs w:val="18"/>
        </w:rPr>
      </w:pPr>
      <w:r w:rsidRPr="004B3523">
        <w:rPr>
          <w:rFonts w:cstheme="minorHAnsi"/>
          <w:sz w:val="18"/>
          <w:szCs w:val="18"/>
        </w:rPr>
        <w:t>Разрежение внутри ёмкости не допускается. Для исключения создания внутри ёмкостей избыточного давления и разрежения каждая емкость должна быть оборудована дыхательным (вентиляционным) клапаном для сообщения внутренней накопительной части ёмкости с атмосферой, при отсутствии клапана в верхней части емкости или и крышке необходимо выполнить вентиляционное отверстие. Запрещается эксплуатация ёмкости с закрытым вентиляционным отверстием. При заполнении емкости от напорного трубопровода или насоса необходимо предусмотреть установку переливной трубы на высоте допустимого наивысшего наполнения емкости, труба должна быть подключена к системе слива, установить отсечное устройство (поплавковый или электромагнитный клапан) которое должно отключать подачу жидкости в емкость, когда её уровень будет ниже переливной трубы на 50мм. При заполнении ёмкости, необходимо оставить не заполненное пространство, достаточное для того чтобы при максимальной температуре эксплуатируемой жидкости +50С, ёмкость была наполнена не более чем на 98% от максимальной вместимости.</w:t>
      </w:r>
    </w:p>
    <w:p w:rsidR="004B3523" w:rsidRDefault="004B3523" w:rsidP="004B3523">
      <w:pPr>
        <w:spacing w:after="0" w:line="240" w:lineRule="auto"/>
        <w:jc w:val="both"/>
        <w:rPr>
          <w:rFonts w:cstheme="minorHAnsi"/>
          <w:sz w:val="18"/>
          <w:szCs w:val="18"/>
        </w:rPr>
      </w:pPr>
      <w:r w:rsidRPr="004B3523">
        <w:rPr>
          <w:rFonts w:cstheme="minorHAnsi"/>
          <w:sz w:val="18"/>
          <w:szCs w:val="18"/>
        </w:rPr>
        <w:t>При низких отрицательных температурах воздуха, необходимо предохранять ёмкости от механических воздействий и любых ударных нагрузок.</w:t>
      </w:r>
    </w:p>
    <w:p w:rsidR="00A80316" w:rsidRPr="004B3523" w:rsidRDefault="00A80316" w:rsidP="004B3523">
      <w:pPr>
        <w:spacing w:after="0" w:line="240" w:lineRule="auto"/>
        <w:jc w:val="both"/>
        <w:rPr>
          <w:rFonts w:cstheme="minorHAnsi"/>
          <w:sz w:val="18"/>
          <w:szCs w:val="18"/>
        </w:rPr>
      </w:pPr>
      <w:r w:rsidRPr="004B3523">
        <w:rPr>
          <w:rFonts w:cstheme="minorHAnsi"/>
          <w:sz w:val="18"/>
          <w:szCs w:val="18"/>
        </w:rPr>
        <w:t xml:space="preserve">Ёмкости серии </w:t>
      </w:r>
      <w:r w:rsidR="00CE554F" w:rsidRPr="004B3523">
        <w:rPr>
          <w:rFonts w:cstheme="minorHAnsi"/>
          <w:sz w:val="18"/>
          <w:szCs w:val="18"/>
          <w:lang w:val="en-US"/>
        </w:rPr>
        <w:t>PT</w:t>
      </w:r>
      <w:r w:rsidR="00CE554F" w:rsidRPr="004B3523">
        <w:rPr>
          <w:rFonts w:cstheme="minorHAnsi"/>
          <w:sz w:val="18"/>
          <w:szCs w:val="18"/>
        </w:rPr>
        <w:t>-</w:t>
      </w:r>
      <w:r w:rsidR="00CE554F" w:rsidRPr="004B3523">
        <w:rPr>
          <w:rFonts w:cstheme="minorHAnsi"/>
          <w:sz w:val="18"/>
          <w:szCs w:val="18"/>
          <w:lang w:val="en-US"/>
        </w:rPr>
        <w:t>Q</w:t>
      </w:r>
      <w:r w:rsidR="00CE554F" w:rsidRPr="004B3523">
        <w:rPr>
          <w:rFonts w:cstheme="minorHAnsi"/>
          <w:sz w:val="18"/>
          <w:szCs w:val="18"/>
        </w:rPr>
        <w:t xml:space="preserve">, </w:t>
      </w:r>
      <w:r w:rsidR="00CE554F" w:rsidRPr="004B3523">
        <w:rPr>
          <w:rFonts w:cstheme="minorHAnsi"/>
          <w:sz w:val="18"/>
          <w:szCs w:val="18"/>
          <w:lang w:val="en-US"/>
        </w:rPr>
        <w:t>PT</w:t>
      </w:r>
      <w:r w:rsidR="00CE554F" w:rsidRPr="004B3523">
        <w:rPr>
          <w:rFonts w:cstheme="minorHAnsi"/>
          <w:sz w:val="18"/>
          <w:szCs w:val="18"/>
        </w:rPr>
        <w:t>-</w:t>
      </w:r>
      <w:r w:rsidR="00CE554F" w:rsidRPr="004B3523">
        <w:rPr>
          <w:rFonts w:cstheme="minorHAnsi"/>
          <w:sz w:val="18"/>
          <w:szCs w:val="18"/>
          <w:lang w:val="en-US"/>
        </w:rPr>
        <w:t>T</w:t>
      </w:r>
      <w:r w:rsidRPr="004B3523">
        <w:rPr>
          <w:rFonts w:cstheme="minorHAnsi"/>
          <w:sz w:val="18"/>
          <w:szCs w:val="18"/>
        </w:rPr>
        <w:t xml:space="preserve">- НЕ ПРЕДНАЗНАЧЕНЫ для хранения и </w:t>
      </w:r>
      <w:r w:rsidR="00D462C5" w:rsidRPr="004B3523">
        <w:rPr>
          <w:rFonts w:cstheme="minorHAnsi"/>
          <w:sz w:val="18"/>
          <w:szCs w:val="18"/>
        </w:rPr>
        <w:t xml:space="preserve">транспортировки </w:t>
      </w:r>
      <w:r w:rsidRPr="004B3523">
        <w:rPr>
          <w:rFonts w:cstheme="minorHAnsi"/>
          <w:sz w:val="18"/>
          <w:szCs w:val="18"/>
        </w:rPr>
        <w:t>БЕНЗИНА, КЕРОСИНА и др. легковоспламеняющихся веществ. Максимальная температура эксплуатации баков должна быть ограничена температурой вспышки паров хранимой жидкости.</w:t>
      </w:r>
    </w:p>
    <w:p w:rsidR="004B3523" w:rsidRPr="00C116E8" w:rsidRDefault="004B3523" w:rsidP="004B3523">
      <w:pPr>
        <w:spacing w:after="0" w:line="240" w:lineRule="auto"/>
        <w:jc w:val="both"/>
        <w:rPr>
          <w:rFonts w:cstheme="minorHAnsi"/>
          <w:sz w:val="18"/>
          <w:szCs w:val="18"/>
        </w:rPr>
      </w:pPr>
      <w:r w:rsidRPr="00C116E8">
        <w:rPr>
          <w:rFonts w:cstheme="minorHAnsi"/>
          <w:sz w:val="18"/>
          <w:szCs w:val="18"/>
        </w:rPr>
        <w:lastRenderedPageBreak/>
        <w:t>Если емкости применяются для хранения жидк</w:t>
      </w:r>
      <w:r w:rsidR="00CB317B">
        <w:rPr>
          <w:rFonts w:cstheme="minorHAnsi"/>
          <w:sz w:val="18"/>
          <w:szCs w:val="18"/>
        </w:rPr>
        <w:t>остей с температурой вспышки 61</w:t>
      </w:r>
      <w:r w:rsidR="00CB317B" w:rsidRPr="00C13726">
        <w:rPr>
          <w:sz w:val="18"/>
          <w:szCs w:val="18"/>
        </w:rPr>
        <w:t>°</w:t>
      </w:r>
      <w:r w:rsidRPr="00C116E8">
        <w:rPr>
          <w:rFonts w:cstheme="minorHAnsi"/>
          <w:sz w:val="18"/>
          <w:szCs w:val="18"/>
        </w:rPr>
        <w:t>С или менее, такой факт должен быть согласован с компетентными органами и приняты меры по предотвращению опасного электростатического разряда.</w:t>
      </w:r>
    </w:p>
    <w:p w:rsidR="00A80316" w:rsidRPr="004B3523" w:rsidRDefault="004B3523" w:rsidP="004B3523">
      <w:pPr>
        <w:spacing w:after="0" w:line="240" w:lineRule="auto"/>
        <w:jc w:val="both"/>
        <w:rPr>
          <w:rFonts w:cstheme="minorHAnsi"/>
          <w:sz w:val="18"/>
          <w:szCs w:val="18"/>
        </w:rPr>
      </w:pPr>
      <w:r w:rsidRPr="00C116E8">
        <w:rPr>
          <w:rFonts w:cstheme="minorHAnsi"/>
          <w:b/>
          <w:sz w:val="18"/>
          <w:szCs w:val="18"/>
        </w:rPr>
        <w:t>Запрещается:</w:t>
      </w:r>
      <w:r w:rsidRPr="00C116E8">
        <w:rPr>
          <w:rFonts w:cstheme="minorHAnsi"/>
          <w:sz w:val="18"/>
          <w:szCs w:val="18"/>
        </w:rPr>
        <w:t xml:space="preserve"> Перемещать заполненные ёмкости. Хранение агрессивных, опасных либо других жидкостей, не оговоренных в данном паспорте. Для исключения повреждения имущества</w:t>
      </w:r>
      <w:r>
        <w:rPr>
          <w:rFonts w:cstheme="minorHAnsi"/>
          <w:sz w:val="18"/>
          <w:szCs w:val="18"/>
        </w:rPr>
        <w:t>,</w:t>
      </w:r>
      <w:r w:rsidRPr="00C116E8">
        <w:rPr>
          <w:rFonts w:cstheme="minorHAnsi"/>
          <w:sz w:val="18"/>
          <w:szCs w:val="18"/>
        </w:rPr>
        <w:t xml:space="preserve"> связанного с проливом</w:t>
      </w:r>
      <w:r>
        <w:rPr>
          <w:rFonts w:cstheme="minorHAnsi"/>
          <w:sz w:val="18"/>
          <w:szCs w:val="18"/>
        </w:rPr>
        <w:t xml:space="preserve">, </w:t>
      </w:r>
      <w:r w:rsidRPr="00C116E8">
        <w:rPr>
          <w:rFonts w:cstheme="minorHAnsi"/>
          <w:sz w:val="18"/>
          <w:szCs w:val="18"/>
        </w:rPr>
        <w:t>находящейся в ёмкости жидкости</w:t>
      </w:r>
      <w:r>
        <w:rPr>
          <w:rFonts w:cstheme="minorHAnsi"/>
          <w:sz w:val="18"/>
          <w:szCs w:val="18"/>
        </w:rPr>
        <w:t>,</w:t>
      </w:r>
      <w:r w:rsidRPr="00C116E8">
        <w:rPr>
          <w:rFonts w:cstheme="minorHAnsi"/>
          <w:sz w:val="18"/>
          <w:szCs w:val="18"/>
        </w:rPr>
        <w:t xml:space="preserve"> необходимо предусмотреть поддон под ёмкостью, при обнаружении </w:t>
      </w:r>
      <w:proofErr w:type="spellStart"/>
      <w:r w:rsidRPr="00C116E8">
        <w:rPr>
          <w:rFonts w:cstheme="minorHAnsi"/>
          <w:sz w:val="18"/>
          <w:szCs w:val="18"/>
        </w:rPr>
        <w:t>течисвязанной</w:t>
      </w:r>
      <w:proofErr w:type="spellEnd"/>
      <w:r w:rsidRPr="00C116E8">
        <w:rPr>
          <w:rFonts w:cstheme="minorHAnsi"/>
          <w:sz w:val="18"/>
          <w:szCs w:val="18"/>
        </w:rPr>
        <w:t xml:space="preserve"> с повреждением ёмкости следует немедленно прекратить ее эксплуатацию.</w:t>
      </w:r>
    </w:p>
    <w:p w:rsidR="00A80316" w:rsidRPr="004B3523" w:rsidRDefault="00A80316" w:rsidP="004B3523">
      <w:pPr>
        <w:pStyle w:val="a6"/>
        <w:numPr>
          <w:ilvl w:val="0"/>
          <w:numId w:val="1"/>
        </w:numPr>
        <w:spacing w:after="0" w:line="240" w:lineRule="auto"/>
        <w:ind w:left="567" w:hanging="207"/>
        <w:jc w:val="center"/>
        <w:rPr>
          <w:rFonts w:cstheme="minorHAnsi"/>
          <w:b/>
          <w:sz w:val="18"/>
          <w:szCs w:val="18"/>
        </w:rPr>
      </w:pPr>
      <w:r w:rsidRPr="004B3523">
        <w:rPr>
          <w:rFonts w:cstheme="minorHAnsi"/>
          <w:b/>
          <w:sz w:val="18"/>
          <w:szCs w:val="18"/>
        </w:rPr>
        <w:t>Требования к установке, подключению</w:t>
      </w:r>
    </w:p>
    <w:p w:rsidR="004B3523" w:rsidRPr="004B3523" w:rsidRDefault="004B3523" w:rsidP="004B3523">
      <w:pPr>
        <w:spacing w:after="0" w:line="240" w:lineRule="auto"/>
        <w:jc w:val="both"/>
        <w:rPr>
          <w:rFonts w:cstheme="minorHAnsi"/>
          <w:sz w:val="18"/>
          <w:szCs w:val="18"/>
        </w:rPr>
      </w:pPr>
      <w:r w:rsidRPr="004B3523">
        <w:rPr>
          <w:rFonts w:cstheme="minorHAnsi"/>
          <w:sz w:val="18"/>
          <w:szCs w:val="18"/>
        </w:rPr>
        <w:t>Ёмкость должна быть установлена на горизонтальной ровной поверхности (площадке) не имеющей выступов, провалов и т.д.</w:t>
      </w:r>
    </w:p>
    <w:p w:rsidR="00A80316" w:rsidRPr="004B3523" w:rsidRDefault="004B3523" w:rsidP="004B3523">
      <w:pPr>
        <w:spacing w:after="0" w:line="240" w:lineRule="auto"/>
        <w:jc w:val="both"/>
        <w:rPr>
          <w:rFonts w:cstheme="minorHAnsi"/>
          <w:sz w:val="18"/>
          <w:szCs w:val="18"/>
        </w:rPr>
      </w:pPr>
      <w:r w:rsidRPr="004B3523">
        <w:rPr>
          <w:rFonts w:cstheme="minorHAnsi"/>
          <w:sz w:val="18"/>
          <w:szCs w:val="18"/>
        </w:rPr>
        <w:t>Необходимо обеспечить нахождение всей площади днища ёмкости на площадке, категорически запрещается установка ёмкости на площадку имеющую площадь меньше площади днища ёмкости. Поверхность для установки ёмкости должна выдерживать вес полностью наполненной емкости. На площадке для установки ёмкости необходимо предусмотреть закрепленные к площадке не имеющие острых граней упоры, фиксирующие ее положение. Крепление упоров к емкости запрещены. Запрещена подземная установка ёмкости (установка с засыпкой грунтом). Запрещена эксплуатация ёмкости наполненной жидкостью при температуре ниже температуры замерзания жидкости. При эксплуатации ёмкости наполненной водой необходимо обеспечить меры для снижения роста микроорганизмов в воде и на стенках ёмкости – защитить емкость от нагрева и воздействия света.</w:t>
      </w:r>
    </w:p>
    <w:p w:rsidR="00A80316" w:rsidRPr="004B3523" w:rsidRDefault="00A80316" w:rsidP="004B3523">
      <w:pPr>
        <w:pStyle w:val="a6"/>
        <w:numPr>
          <w:ilvl w:val="0"/>
          <w:numId w:val="1"/>
        </w:numPr>
        <w:spacing w:after="0" w:line="240" w:lineRule="auto"/>
        <w:ind w:left="567" w:hanging="207"/>
        <w:jc w:val="center"/>
        <w:rPr>
          <w:rFonts w:cstheme="minorHAnsi"/>
          <w:b/>
          <w:sz w:val="18"/>
          <w:szCs w:val="18"/>
        </w:rPr>
      </w:pPr>
      <w:r w:rsidRPr="004B3523">
        <w:rPr>
          <w:rFonts w:cstheme="minorHAnsi"/>
          <w:b/>
          <w:sz w:val="18"/>
          <w:szCs w:val="18"/>
        </w:rPr>
        <w:t>Транспортировка и хранение</w:t>
      </w:r>
    </w:p>
    <w:p w:rsidR="004B3523" w:rsidRPr="004B3523" w:rsidRDefault="004B3523" w:rsidP="004B3523">
      <w:pPr>
        <w:spacing w:after="0" w:line="240" w:lineRule="auto"/>
        <w:jc w:val="both"/>
        <w:rPr>
          <w:rFonts w:cstheme="minorHAnsi"/>
          <w:sz w:val="18"/>
          <w:szCs w:val="18"/>
        </w:rPr>
      </w:pPr>
      <w:r w:rsidRPr="004B3523">
        <w:rPr>
          <w:rFonts w:cstheme="minorHAnsi"/>
          <w:sz w:val="18"/>
          <w:szCs w:val="18"/>
        </w:rPr>
        <w:t>При транспортировке ёмкости должны быть закреплены, не допускается продольное, поперечное, перемещение ёмкостей, удары.</w:t>
      </w:r>
    </w:p>
    <w:p w:rsidR="00A80316" w:rsidRPr="004B3523" w:rsidRDefault="004B3523" w:rsidP="004B3523">
      <w:pPr>
        <w:spacing w:after="0" w:line="240" w:lineRule="auto"/>
        <w:jc w:val="both"/>
        <w:rPr>
          <w:rFonts w:cstheme="minorHAnsi"/>
          <w:sz w:val="18"/>
          <w:szCs w:val="18"/>
        </w:rPr>
      </w:pPr>
      <w:r w:rsidRPr="004B3523">
        <w:rPr>
          <w:rFonts w:cstheme="minorHAnsi"/>
          <w:sz w:val="18"/>
          <w:szCs w:val="18"/>
        </w:rPr>
        <w:t>Не допускается транспортировка наполненной ёмкости. При погрузочно-разгрузочных работах необходимо принять меры для исключения механических повреждений ёмкости связанных с падениями, сдавливанием, ударами, истиранием и т.д. Ёмкости могут храниться на открытых площадках, для исключения перегрева ёмкости при высоких температурах необходимо обеспечить защиту ёмкости от воздействия прямого солнечного света.</w:t>
      </w:r>
      <w:r w:rsidR="00CB317B">
        <w:rPr>
          <w:rFonts w:cstheme="minorHAnsi"/>
          <w:sz w:val="18"/>
          <w:szCs w:val="18"/>
        </w:rPr>
        <w:t xml:space="preserve"> В случае хранения емкостей PT-</w:t>
      </w:r>
      <w:r w:rsidR="00CB317B">
        <w:rPr>
          <w:rFonts w:cstheme="minorHAnsi"/>
          <w:sz w:val="18"/>
          <w:szCs w:val="18"/>
          <w:lang w:val="en-US"/>
        </w:rPr>
        <w:t>Q</w:t>
      </w:r>
      <w:r w:rsidR="00CB317B" w:rsidRPr="00CB317B">
        <w:rPr>
          <w:rFonts w:cstheme="minorHAnsi"/>
          <w:sz w:val="18"/>
          <w:szCs w:val="18"/>
        </w:rPr>
        <w:t xml:space="preserve">, </w:t>
      </w:r>
      <w:r w:rsidR="00CB317B">
        <w:rPr>
          <w:rFonts w:cstheme="minorHAnsi"/>
          <w:sz w:val="18"/>
          <w:szCs w:val="18"/>
          <w:lang w:val="en-US"/>
        </w:rPr>
        <w:t>PT</w:t>
      </w:r>
      <w:r w:rsidR="00CB317B" w:rsidRPr="00CB317B">
        <w:rPr>
          <w:rFonts w:cstheme="minorHAnsi"/>
          <w:sz w:val="18"/>
          <w:szCs w:val="18"/>
        </w:rPr>
        <w:t>-</w:t>
      </w:r>
      <w:r w:rsidR="00CB317B">
        <w:rPr>
          <w:rFonts w:cstheme="minorHAnsi"/>
          <w:sz w:val="18"/>
          <w:szCs w:val="18"/>
          <w:lang w:val="en-US"/>
        </w:rPr>
        <w:t>T</w:t>
      </w:r>
      <w:r w:rsidRPr="004B3523">
        <w:rPr>
          <w:rFonts w:cstheme="minorHAnsi"/>
          <w:sz w:val="18"/>
          <w:szCs w:val="18"/>
        </w:rPr>
        <w:t xml:space="preserve"> в отапливаемых складских помещениях, не рекомендуется располагать их на расстоянии ближе 1</w:t>
      </w:r>
      <w:r w:rsidR="00CB317B" w:rsidRPr="00CB317B">
        <w:rPr>
          <w:rFonts w:cstheme="minorHAnsi"/>
          <w:sz w:val="18"/>
          <w:szCs w:val="18"/>
        </w:rPr>
        <w:t xml:space="preserve"> </w:t>
      </w:r>
      <w:r w:rsidRPr="004B3523">
        <w:rPr>
          <w:rFonts w:cstheme="minorHAnsi"/>
          <w:sz w:val="18"/>
          <w:szCs w:val="18"/>
        </w:rPr>
        <w:t xml:space="preserve">м от отопительных приборов. Не допускается </w:t>
      </w:r>
      <w:proofErr w:type="spellStart"/>
      <w:r w:rsidRPr="004B3523">
        <w:rPr>
          <w:rFonts w:cstheme="minorHAnsi"/>
          <w:sz w:val="18"/>
          <w:szCs w:val="18"/>
        </w:rPr>
        <w:t>штабелированние</w:t>
      </w:r>
      <w:proofErr w:type="spellEnd"/>
      <w:r w:rsidRPr="004B3523">
        <w:rPr>
          <w:rFonts w:cstheme="minorHAnsi"/>
          <w:sz w:val="18"/>
          <w:szCs w:val="18"/>
        </w:rPr>
        <w:t xml:space="preserve"> при эксплуатации, транспортировке и хранении ёмкостей.</w:t>
      </w:r>
    </w:p>
    <w:p w:rsidR="00A80316" w:rsidRPr="004B3523" w:rsidRDefault="00A80316" w:rsidP="004B3523">
      <w:pPr>
        <w:pStyle w:val="a6"/>
        <w:numPr>
          <w:ilvl w:val="0"/>
          <w:numId w:val="1"/>
        </w:numPr>
        <w:spacing w:after="0" w:line="240" w:lineRule="auto"/>
        <w:ind w:left="567" w:hanging="207"/>
        <w:jc w:val="center"/>
        <w:rPr>
          <w:rFonts w:cstheme="minorHAnsi"/>
          <w:b/>
          <w:sz w:val="18"/>
          <w:szCs w:val="18"/>
        </w:rPr>
      </w:pPr>
      <w:r w:rsidRPr="004B3523">
        <w:rPr>
          <w:rFonts w:cstheme="minorHAnsi"/>
          <w:b/>
          <w:sz w:val="18"/>
          <w:szCs w:val="18"/>
        </w:rPr>
        <w:t>Гарантии изготовителя</w:t>
      </w:r>
    </w:p>
    <w:p w:rsidR="00025DDE" w:rsidRDefault="004B3523" w:rsidP="004B3523">
      <w:pPr>
        <w:spacing w:after="0" w:line="240" w:lineRule="auto"/>
        <w:jc w:val="both"/>
        <w:rPr>
          <w:rFonts w:cstheme="minorHAnsi"/>
          <w:sz w:val="18"/>
          <w:szCs w:val="18"/>
        </w:rPr>
      </w:pPr>
      <w:r w:rsidRPr="00C116E8">
        <w:rPr>
          <w:rFonts w:cstheme="minorHAnsi"/>
          <w:sz w:val="18"/>
          <w:szCs w:val="18"/>
        </w:rPr>
        <w:t xml:space="preserve">Срок службы изделия – 20 лет (при использовании с не агрессивной средой). </w:t>
      </w:r>
    </w:p>
    <w:p w:rsidR="004B3523" w:rsidRPr="00C116E8" w:rsidRDefault="004B3523" w:rsidP="004B3523">
      <w:pPr>
        <w:spacing w:after="0" w:line="240" w:lineRule="auto"/>
        <w:jc w:val="both"/>
        <w:rPr>
          <w:rFonts w:cstheme="minorHAnsi"/>
          <w:sz w:val="18"/>
          <w:szCs w:val="18"/>
        </w:rPr>
      </w:pPr>
      <w:r w:rsidRPr="00C116E8">
        <w:rPr>
          <w:rFonts w:cstheme="minorHAnsi"/>
          <w:sz w:val="18"/>
          <w:szCs w:val="18"/>
        </w:rPr>
        <w:t xml:space="preserve">Гарантийный срок службы </w:t>
      </w:r>
      <w:r w:rsidR="00025DDE">
        <w:rPr>
          <w:rFonts w:cstheme="minorHAnsi"/>
          <w:sz w:val="18"/>
          <w:szCs w:val="18"/>
        </w:rPr>
        <w:t>–</w:t>
      </w:r>
      <w:r w:rsidRPr="00C116E8">
        <w:rPr>
          <w:rFonts w:cstheme="minorHAnsi"/>
          <w:sz w:val="18"/>
          <w:szCs w:val="18"/>
        </w:rPr>
        <w:t xml:space="preserve"> 1</w:t>
      </w:r>
      <w:r w:rsidR="00CB317B">
        <w:rPr>
          <w:rFonts w:cstheme="minorHAnsi"/>
          <w:sz w:val="18"/>
          <w:szCs w:val="18"/>
        </w:rPr>
        <w:t xml:space="preserve"> </w:t>
      </w:r>
      <w:r w:rsidRPr="00C116E8">
        <w:rPr>
          <w:rFonts w:cstheme="minorHAnsi"/>
          <w:sz w:val="18"/>
          <w:szCs w:val="18"/>
        </w:rPr>
        <w:t>год со дня отгрузки потребителю. Изготовитель гарантирует: соответствие изделий требованиям ТУ 2291-001-0947849-2013,</w:t>
      </w:r>
      <w:r w:rsidR="00CB317B" w:rsidRPr="00CB317B">
        <w:rPr>
          <w:rFonts w:cstheme="minorHAnsi"/>
          <w:sz w:val="18"/>
          <w:szCs w:val="18"/>
        </w:rPr>
        <w:t xml:space="preserve"> </w:t>
      </w:r>
      <w:r w:rsidRPr="00C116E8">
        <w:rPr>
          <w:rFonts w:cstheme="minorHAnsi"/>
          <w:sz w:val="18"/>
          <w:szCs w:val="18"/>
        </w:rPr>
        <w:t>и их работоспособность при соблюдении потребителем усло</w:t>
      </w:r>
      <w:r>
        <w:rPr>
          <w:rFonts w:cstheme="minorHAnsi"/>
          <w:sz w:val="18"/>
          <w:szCs w:val="18"/>
        </w:rPr>
        <w:t xml:space="preserve">вий транспортировки, хранения, </w:t>
      </w:r>
      <w:r w:rsidRPr="00C116E8">
        <w:rPr>
          <w:rFonts w:cstheme="minorHAnsi"/>
          <w:sz w:val="18"/>
          <w:szCs w:val="18"/>
        </w:rPr>
        <w:t>монтажа, ввода в эксплуатацию и эксплуатации в течение гарантийного срока.</w:t>
      </w:r>
    </w:p>
    <w:p w:rsidR="004B3523" w:rsidRPr="00C116E8" w:rsidRDefault="004B3523" w:rsidP="004B3523">
      <w:pPr>
        <w:spacing w:before="240" w:after="0" w:line="240" w:lineRule="auto"/>
        <w:jc w:val="both"/>
        <w:rPr>
          <w:rFonts w:cstheme="minorHAnsi"/>
          <w:b/>
          <w:sz w:val="18"/>
          <w:szCs w:val="18"/>
        </w:rPr>
      </w:pPr>
      <w:r w:rsidRPr="00C116E8">
        <w:rPr>
          <w:rFonts w:cstheme="minorHAnsi"/>
          <w:b/>
          <w:sz w:val="18"/>
          <w:szCs w:val="18"/>
        </w:rPr>
        <w:t>Гарантии не распространяются на недостатки изделия, вызванные следующими причинами:</w:t>
      </w:r>
    </w:p>
    <w:p w:rsidR="004B3523" w:rsidRPr="00C116E8" w:rsidRDefault="00CB317B" w:rsidP="004B3523">
      <w:pPr>
        <w:pStyle w:val="a6"/>
        <w:numPr>
          <w:ilvl w:val="0"/>
          <w:numId w:val="2"/>
        </w:numPr>
        <w:spacing w:after="0" w:line="240" w:lineRule="auto"/>
        <w:ind w:left="142" w:hanging="142"/>
        <w:jc w:val="both"/>
        <w:rPr>
          <w:rFonts w:cstheme="minorHAnsi"/>
          <w:sz w:val="18"/>
          <w:szCs w:val="18"/>
        </w:rPr>
      </w:pPr>
      <w:r>
        <w:rPr>
          <w:rFonts w:cstheme="minorHAnsi"/>
          <w:sz w:val="18"/>
          <w:szCs w:val="18"/>
        </w:rPr>
        <w:t xml:space="preserve"> </w:t>
      </w:r>
      <w:r w:rsidR="004B3523" w:rsidRPr="00C116E8">
        <w:rPr>
          <w:rFonts w:cstheme="minorHAnsi"/>
          <w:sz w:val="18"/>
          <w:szCs w:val="18"/>
        </w:rPr>
        <w:t xml:space="preserve">Механическими и другими повреждениями изделия, возникшими в результате падения, удара, трения, сдавливания, распирания, </w:t>
      </w:r>
      <w:proofErr w:type="spellStart"/>
      <w:r w:rsidR="004B3523" w:rsidRPr="00C116E8">
        <w:rPr>
          <w:rFonts w:cstheme="minorHAnsi"/>
          <w:sz w:val="18"/>
          <w:szCs w:val="18"/>
        </w:rPr>
        <w:t>протыкания</w:t>
      </w:r>
      <w:proofErr w:type="spellEnd"/>
      <w:r w:rsidR="004B3523" w:rsidRPr="00C116E8">
        <w:rPr>
          <w:rFonts w:cstheme="minorHAnsi"/>
          <w:sz w:val="18"/>
          <w:szCs w:val="18"/>
        </w:rPr>
        <w:t xml:space="preserve">, расплавления, в процессе: транспортировки, хранения, монтажа, эксплуатации. </w:t>
      </w:r>
    </w:p>
    <w:p w:rsidR="004B3523" w:rsidRPr="00C116E8" w:rsidRDefault="00CB317B" w:rsidP="004B3523">
      <w:pPr>
        <w:pStyle w:val="a6"/>
        <w:numPr>
          <w:ilvl w:val="0"/>
          <w:numId w:val="2"/>
        </w:numPr>
        <w:spacing w:after="0" w:line="240" w:lineRule="auto"/>
        <w:ind w:left="142" w:hanging="142"/>
        <w:jc w:val="both"/>
        <w:rPr>
          <w:rFonts w:cstheme="minorHAnsi"/>
          <w:sz w:val="18"/>
          <w:szCs w:val="18"/>
        </w:rPr>
      </w:pPr>
      <w:r>
        <w:rPr>
          <w:rFonts w:cstheme="minorHAnsi"/>
          <w:sz w:val="18"/>
          <w:szCs w:val="18"/>
        </w:rPr>
        <w:t xml:space="preserve"> </w:t>
      </w:r>
      <w:r w:rsidR="004B3523" w:rsidRPr="00C116E8">
        <w:rPr>
          <w:rFonts w:cstheme="minorHAnsi"/>
          <w:sz w:val="18"/>
          <w:szCs w:val="18"/>
        </w:rPr>
        <w:t xml:space="preserve">При изменении комплектации изделия без согласования с изготовителем.  </w:t>
      </w:r>
    </w:p>
    <w:p w:rsidR="004B3523" w:rsidRPr="00C116E8" w:rsidRDefault="00CB317B" w:rsidP="004B3523">
      <w:pPr>
        <w:pStyle w:val="a6"/>
        <w:numPr>
          <w:ilvl w:val="0"/>
          <w:numId w:val="2"/>
        </w:numPr>
        <w:spacing w:after="0" w:line="240" w:lineRule="auto"/>
        <w:ind w:left="142" w:hanging="142"/>
        <w:jc w:val="both"/>
        <w:rPr>
          <w:rFonts w:cstheme="minorHAnsi"/>
          <w:sz w:val="18"/>
          <w:szCs w:val="18"/>
        </w:rPr>
      </w:pPr>
      <w:r>
        <w:rPr>
          <w:rFonts w:cstheme="minorHAnsi"/>
          <w:sz w:val="18"/>
          <w:szCs w:val="18"/>
        </w:rPr>
        <w:t xml:space="preserve"> </w:t>
      </w:r>
      <w:r w:rsidR="004B3523" w:rsidRPr="00C116E8">
        <w:rPr>
          <w:rFonts w:cstheme="minorHAnsi"/>
          <w:sz w:val="18"/>
          <w:szCs w:val="18"/>
        </w:rPr>
        <w:t xml:space="preserve">При эксплуатации ёмкости с веществами, не согласованными с изготовителем. </w:t>
      </w:r>
    </w:p>
    <w:p w:rsidR="004B3523" w:rsidRPr="00C116E8" w:rsidRDefault="00CB317B" w:rsidP="004B3523">
      <w:pPr>
        <w:pStyle w:val="a6"/>
        <w:numPr>
          <w:ilvl w:val="0"/>
          <w:numId w:val="2"/>
        </w:numPr>
        <w:spacing w:after="0" w:line="240" w:lineRule="auto"/>
        <w:ind w:left="142" w:hanging="142"/>
        <w:jc w:val="both"/>
        <w:rPr>
          <w:rFonts w:cstheme="minorHAnsi"/>
          <w:sz w:val="18"/>
          <w:szCs w:val="18"/>
        </w:rPr>
      </w:pPr>
      <w:r>
        <w:rPr>
          <w:rFonts w:cstheme="minorHAnsi"/>
          <w:sz w:val="18"/>
          <w:szCs w:val="18"/>
        </w:rPr>
        <w:t xml:space="preserve"> </w:t>
      </w:r>
      <w:r w:rsidR="004B3523" w:rsidRPr="00C116E8">
        <w:rPr>
          <w:rFonts w:cstheme="minorHAnsi"/>
          <w:sz w:val="18"/>
          <w:szCs w:val="18"/>
        </w:rPr>
        <w:t xml:space="preserve">При воздействии высоких либо низких температур, не разрешенных руководством по эксплуатации. </w:t>
      </w:r>
    </w:p>
    <w:p w:rsidR="00A80316" w:rsidRPr="00A80316" w:rsidRDefault="004B3523" w:rsidP="004B3523">
      <w:pPr>
        <w:spacing w:after="0" w:line="240" w:lineRule="auto"/>
        <w:jc w:val="both"/>
        <w:rPr>
          <w:sz w:val="52"/>
          <w:szCs w:val="52"/>
        </w:rPr>
      </w:pPr>
      <w:r w:rsidRPr="00C116E8">
        <w:rPr>
          <w:rFonts w:cstheme="minorHAnsi"/>
          <w:sz w:val="18"/>
          <w:szCs w:val="18"/>
        </w:rPr>
        <w:t>Действием непреодолимой силы: наводнения, пожары, землетрясения, удары молнии, народные волнения и т.д.</w:t>
      </w:r>
    </w:p>
    <w:sectPr w:rsidR="00A80316" w:rsidRPr="00A80316" w:rsidSect="004B3523">
      <w:pgSz w:w="16838" w:h="11906" w:orient="landscape"/>
      <w:pgMar w:top="284" w:right="253" w:bottom="142" w:left="284" w:header="708" w:footer="708" w:gutter="0"/>
      <w:cols w:num="2" w:space="14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charset w:val="00"/>
    <w:family w:val="auto"/>
    <w:pitch w:val="default"/>
  </w:font>
  <w:font w:name="Arial-BoldMTBold">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2FA7"/>
    <w:multiLevelType w:val="hybridMultilevel"/>
    <w:tmpl w:val="EB26BD78"/>
    <w:lvl w:ilvl="0" w:tplc="57F6EA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B04E9E"/>
    <w:multiLevelType w:val="hybridMultilevel"/>
    <w:tmpl w:val="E1143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6863"/>
    <w:rsid w:val="00006257"/>
    <w:rsid w:val="000070FE"/>
    <w:rsid w:val="00017CEC"/>
    <w:rsid w:val="00022EB7"/>
    <w:rsid w:val="00025DD6"/>
    <w:rsid w:val="00025DDE"/>
    <w:rsid w:val="000343CC"/>
    <w:rsid w:val="00041EF9"/>
    <w:rsid w:val="00045C5A"/>
    <w:rsid w:val="000546C7"/>
    <w:rsid w:val="00054C21"/>
    <w:rsid w:val="000656A7"/>
    <w:rsid w:val="00065F0F"/>
    <w:rsid w:val="000857C8"/>
    <w:rsid w:val="000861BD"/>
    <w:rsid w:val="000913B4"/>
    <w:rsid w:val="00095EB9"/>
    <w:rsid w:val="000A0C86"/>
    <w:rsid w:val="000A1D25"/>
    <w:rsid w:val="000A5D00"/>
    <w:rsid w:val="000A693F"/>
    <w:rsid w:val="000C077F"/>
    <w:rsid w:val="000C71C2"/>
    <w:rsid w:val="000D7050"/>
    <w:rsid w:val="000E13E5"/>
    <w:rsid w:val="000E62C6"/>
    <w:rsid w:val="000E657E"/>
    <w:rsid w:val="000F1F66"/>
    <w:rsid w:val="000F3A69"/>
    <w:rsid w:val="000F624A"/>
    <w:rsid w:val="00112AA8"/>
    <w:rsid w:val="00121F8B"/>
    <w:rsid w:val="001258CA"/>
    <w:rsid w:val="00134D4D"/>
    <w:rsid w:val="00141403"/>
    <w:rsid w:val="001474B4"/>
    <w:rsid w:val="00155AAB"/>
    <w:rsid w:val="001577C5"/>
    <w:rsid w:val="00157852"/>
    <w:rsid w:val="00161D30"/>
    <w:rsid w:val="00162FBC"/>
    <w:rsid w:val="0016349C"/>
    <w:rsid w:val="0017665D"/>
    <w:rsid w:val="0018388E"/>
    <w:rsid w:val="00191CA1"/>
    <w:rsid w:val="001A4471"/>
    <w:rsid w:val="001A4F14"/>
    <w:rsid w:val="001A683E"/>
    <w:rsid w:val="001B4A20"/>
    <w:rsid w:val="001B62D1"/>
    <w:rsid w:val="001C13E2"/>
    <w:rsid w:val="001C284A"/>
    <w:rsid w:val="001C5B82"/>
    <w:rsid w:val="001D3E65"/>
    <w:rsid w:val="001D55CC"/>
    <w:rsid w:val="001D5DEC"/>
    <w:rsid w:val="001D71AA"/>
    <w:rsid w:val="001E398F"/>
    <w:rsid w:val="001E5117"/>
    <w:rsid w:val="001E51A7"/>
    <w:rsid w:val="001E7929"/>
    <w:rsid w:val="001F0253"/>
    <w:rsid w:val="001F1AE0"/>
    <w:rsid w:val="001F2340"/>
    <w:rsid w:val="001F30B1"/>
    <w:rsid w:val="001F3406"/>
    <w:rsid w:val="001F6863"/>
    <w:rsid w:val="00201B1D"/>
    <w:rsid w:val="0020235A"/>
    <w:rsid w:val="00206391"/>
    <w:rsid w:val="002174F9"/>
    <w:rsid w:val="00217607"/>
    <w:rsid w:val="00220B10"/>
    <w:rsid w:val="002344C7"/>
    <w:rsid w:val="00235B0F"/>
    <w:rsid w:val="00235BD0"/>
    <w:rsid w:val="002364F8"/>
    <w:rsid w:val="00237BC4"/>
    <w:rsid w:val="00241EF0"/>
    <w:rsid w:val="002462FA"/>
    <w:rsid w:val="00260B86"/>
    <w:rsid w:val="0026181A"/>
    <w:rsid w:val="00262BB8"/>
    <w:rsid w:val="00263A91"/>
    <w:rsid w:val="00265CC3"/>
    <w:rsid w:val="0027059E"/>
    <w:rsid w:val="0027066C"/>
    <w:rsid w:val="00272D1A"/>
    <w:rsid w:val="00284AA6"/>
    <w:rsid w:val="00286622"/>
    <w:rsid w:val="0029041B"/>
    <w:rsid w:val="00291429"/>
    <w:rsid w:val="002B2CF0"/>
    <w:rsid w:val="002B3F41"/>
    <w:rsid w:val="002C0E26"/>
    <w:rsid w:val="002D2A3E"/>
    <w:rsid w:val="002E1C3B"/>
    <w:rsid w:val="002E1C97"/>
    <w:rsid w:val="002E1CF7"/>
    <w:rsid w:val="002F71BA"/>
    <w:rsid w:val="003045B1"/>
    <w:rsid w:val="00304937"/>
    <w:rsid w:val="00307010"/>
    <w:rsid w:val="003074B4"/>
    <w:rsid w:val="00322D6B"/>
    <w:rsid w:val="0032462D"/>
    <w:rsid w:val="003255BD"/>
    <w:rsid w:val="0032748A"/>
    <w:rsid w:val="00363FBD"/>
    <w:rsid w:val="0036597A"/>
    <w:rsid w:val="00367816"/>
    <w:rsid w:val="003760B6"/>
    <w:rsid w:val="00381D0D"/>
    <w:rsid w:val="00384FCA"/>
    <w:rsid w:val="00387548"/>
    <w:rsid w:val="00387970"/>
    <w:rsid w:val="003901F8"/>
    <w:rsid w:val="003B0AA1"/>
    <w:rsid w:val="003B4676"/>
    <w:rsid w:val="003B6382"/>
    <w:rsid w:val="003C4E19"/>
    <w:rsid w:val="003E1884"/>
    <w:rsid w:val="003F1247"/>
    <w:rsid w:val="00405EF3"/>
    <w:rsid w:val="00412171"/>
    <w:rsid w:val="004140D5"/>
    <w:rsid w:val="004156A8"/>
    <w:rsid w:val="00421C05"/>
    <w:rsid w:val="004246E6"/>
    <w:rsid w:val="00433205"/>
    <w:rsid w:val="00442508"/>
    <w:rsid w:val="00443242"/>
    <w:rsid w:val="00455F30"/>
    <w:rsid w:val="00462F8A"/>
    <w:rsid w:val="00465657"/>
    <w:rsid w:val="00484D10"/>
    <w:rsid w:val="00492B8F"/>
    <w:rsid w:val="0049530F"/>
    <w:rsid w:val="00497EA5"/>
    <w:rsid w:val="004A46E2"/>
    <w:rsid w:val="004B3523"/>
    <w:rsid w:val="004B4B82"/>
    <w:rsid w:val="004B627E"/>
    <w:rsid w:val="004C0FB6"/>
    <w:rsid w:val="004C1A84"/>
    <w:rsid w:val="004C21D7"/>
    <w:rsid w:val="004C6EE3"/>
    <w:rsid w:val="004D0AAB"/>
    <w:rsid w:val="004D227A"/>
    <w:rsid w:val="004D483C"/>
    <w:rsid w:val="004E0E9E"/>
    <w:rsid w:val="004E676D"/>
    <w:rsid w:val="004F3921"/>
    <w:rsid w:val="004F6AA2"/>
    <w:rsid w:val="004F7F4E"/>
    <w:rsid w:val="00500EA1"/>
    <w:rsid w:val="00505612"/>
    <w:rsid w:val="005059AB"/>
    <w:rsid w:val="00513B09"/>
    <w:rsid w:val="00515744"/>
    <w:rsid w:val="00541B65"/>
    <w:rsid w:val="00541CC1"/>
    <w:rsid w:val="005513EC"/>
    <w:rsid w:val="00551495"/>
    <w:rsid w:val="00561BAC"/>
    <w:rsid w:val="005659A4"/>
    <w:rsid w:val="00580326"/>
    <w:rsid w:val="005853D2"/>
    <w:rsid w:val="00593EF0"/>
    <w:rsid w:val="00594CA4"/>
    <w:rsid w:val="005A3603"/>
    <w:rsid w:val="005A54B4"/>
    <w:rsid w:val="005A7387"/>
    <w:rsid w:val="005B4EC6"/>
    <w:rsid w:val="005C1487"/>
    <w:rsid w:val="005C41E9"/>
    <w:rsid w:val="005D27F5"/>
    <w:rsid w:val="005E0A89"/>
    <w:rsid w:val="005E371A"/>
    <w:rsid w:val="00604C9C"/>
    <w:rsid w:val="00606A68"/>
    <w:rsid w:val="006101BB"/>
    <w:rsid w:val="00611F33"/>
    <w:rsid w:val="00617060"/>
    <w:rsid w:val="00623BD2"/>
    <w:rsid w:val="00626CD1"/>
    <w:rsid w:val="0062725A"/>
    <w:rsid w:val="00630D1E"/>
    <w:rsid w:val="00642ADB"/>
    <w:rsid w:val="00642BD7"/>
    <w:rsid w:val="00645948"/>
    <w:rsid w:val="00664D18"/>
    <w:rsid w:val="00664D8F"/>
    <w:rsid w:val="00665AB7"/>
    <w:rsid w:val="006724E9"/>
    <w:rsid w:val="00676BAB"/>
    <w:rsid w:val="006806DD"/>
    <w:rsid w:val="006809AC"/>
    <w:rsid w:val="00684058"/>
    <w:rsid w:val="00693B61"/>
    <w:rsid w:val="006A6071"/>
    <w:rsid w:val="006A7623"/>
    <w:rsid w:val="006B0065"/>
    <w:rsid w:val="006B14FD"/>
    <w:rsid w:val="006B5B3C"/>
    <w:rsid w:val="006C11E6"/>
    <w:rsid w:val="006C3B4A"/>
    <w:rsid w:val="006C4C59"/>
    <w:rsid w:val="006D0CD8"/>
    <w:rsid w:val="006D5149"/>
    <w:rsid w:val="006D76C9"/>
    <w:rsid w:val="006E05F1"/>
    <w:rsid w:val="006E4910"/>
    <w:rsid w:val="006E4945"/>
    <w:rsid w:val="006E5DD7"/>
    <w:rsid w:val="006E71C5"/>
    <w:rsid w:val="006F00A7"/>
    <w:rsid w:val="006F6322"/>
    <w:rsid w:val="00702A45"/>
    <w:rsid w:val="007042FC"/>
    <w:rsid w:val="007107D5"/>
    <w:rsid w:val="00712171"/>
    <w:rsid w:val="00717263"/>
    <w:rsid w:val="0072153B"/>
    <w:rsid w:val="00721856"/>
    <w:rsid w:val="00725EBE"/>
    <w:rsid w:val="0073000F"/>
    <w:rsid w:val="00732412"/>
    <w:rsid w:val="00732927"/>
    <w:rsid w:val="00734BDF"/>
    <w:rsid w:val="00741AED"/>
    <w:rsid w:val="00750843"/>
    <w:rsid w:val="00750F7C"/>
    <w:rsid w:val="00753ABC"/>
    <w:rsid w:val="00761362"/>
    <w:rsid w:val="00763320"/>
    <w:rsid w:val="00766617"/>
    <w:rsid w:val="007855EB"/>
    <w:rsid w:val="007939BE"/>
    <w:rsid w:val="007956FC"/>
    <w:rsid w:val="00795813"/>
    <w:rsid w:val="007A1BA6"/>
    <w:rsid w:val="007A653E"/>
    <w:rsid w:val="007A71BF"/>
    <w:rsid w:val="007A79CF"/>
    <w:rsid w:val="007B19E0"/>
    <w:rsid w:val="007B1E87"/>
    <w:rsid w:val="007B360A"/>
    <w:rsid w:val="007B660E"/>
    <w:rsid w:val="007B75ED"/>
    <w:rsid w:val="007C2526"/>
    <w:rsid w:val="007C459C"/>
    <w:rsid w:val="007C60D7"/>
    <w:rsid w:val="007D4C07"/>
    <w:rsid w:val="007D7F96"/>
    <w:rsid w:val="007E2B0F"/>
    <w:rsid w:val="007E6166"/>
    <w:rsid w:val="007E7B02"/>
    <w:rsid w:val="007F111B"/>
    <w:rsid w:val="00803864"/>
    <w:rsid w:val="00810463"/>
    <w:rsid w:val="008125B1"/>
    <w:rsid w:val="00822643"/>
    <w:rsid w:val="00822D9D"/>
    <w:rsid w:val="00841333"/>
    <w:rsid w:val="0084230E"/>
    <w:rsid w:val="00843ADA"/>
    <w:rsid w:val="0084638F"/>
    <w:rsid w:val="0084788D"/>
    <w:rsid w:val="0085734B"/>
    <w:rsid w:val="00860B99"/>
    <w:rsid w:val="00874F20"/>
    <w:rsid w:val="008800A3"/>
    <w:rsid w:val="008801AA"/>
    <w:rsid w:val="00881387"/>
    <w:rsid w:val="00896491"/>
    <w:rsid w:val="008A5EDE"/>
    <w:rsid w:val="008B1127"/>
    <w:rsid w:val="008B79F8"/>
    <w:rsid w:val="008D4AF5"/>
    <w:rsid w:val="008F62C1"/>
    <w:rsid w:val="009004E0"/>
    <w:rsid w:val="00902DFB"/>
    <w:rsid w:val="00903C43"/>
    <w:rsid w:val="00904383"/>
    <w:rsid w:val="00910C7F"/>
    <w:rsid w:val="00920757"/>
    <w:rsid w:val="00921FC3"/>
    <w:rsid w:val="0092326E"/>
    <w:rsid w:val="009256AA"/>
    <w:rsid w:val="0094084A"/>
    <w:rsid w:val="00940CA3"/>
    <w:rsid w:val="00941B14"/>
    <w:rsid w:val="00941E02"/>
    <w:rsid w:val="00945795"/>
    <w:rsid w:val="00950FE7"/>
    <w:rsid w:val="0095271A"/>
    <w:rsid w:val="009670D6"/>
    <w:rsid w:val="0097027F"/>
    <w:rsid w:val="00973307"/>
    <w:rsid w:val="00981901"/>
    <w:rsid w:val="00987831"/>
    <w:rsid w:val="00990E4E"/>
    <w:rsid w:val="00994E93"/>
    <w:rsid w:val="009A5DDB"/>
    <w:rsid w:val="009B33D5"/>
    <w:rsid w:val="009B612E"/>
    <w:rsid w:val="009D1E82"/>
    <w:rsid w:val="009E4A96"/>
    <w:rsid w:val="009F36EF"/>
    <w:rsid w:val="009F3805"/>
    <w:rsid w:val="009F6FEF"/>
    <w:rsid w:val="00A10F52"/>
    <w:rsid w:val="00A2015E"/>
    <w:rsid w:val="00A23089"/>
    <w:rsid w:val="00A257D8"/>
    <w:rsid w:val="00A27677"/>
    <w:rsid w:val="00A553DD"/>
    <w:rsid w:val="00A61E7E"/>
    <w:rsid w:val="00A63B84"/>
    <w:rsid w:val="00A664A9"/>
    <w:rsid w:val="00A67808"/>
    <w:rsid w:val="00A71CB1"/>
    <w:rsid w:val="00A778F2"/>
    <w:rsid w:val="00A80316"/>
    <w:rsid w:val="00A8544E"/>
    <w:rsid w:val="00A9007B"/>
    <w:rsid w:val="00A90B44"/>
    <w:rsid w:val="00A93648"/>
    <w:rsid w:val="00A968C2"/>
    <w:rsid w:val="00AA270E"/>
    <w:rsid w:val="00AC18DC"/>
    <w:rsid w:val="00AC3338"/>
    <w:rsid w:val="00AC3F08"/>
    <w:rsid w:val="00AC4702"/>
    <w:rsid w:val="00AC7B85"/>
    <w:rsid w:val="00AC7DAC"/>
    <w:rsid w:val="00AD2C0C"/>
    <w:rsid w:val="00AE0546"/>
    <w:rsid w:val="00AE3FA6"/>
    <w:rsid w:val="00AF0968"/>
    <w:rsid w:val="00AF2860"/>
    <w:rsid w:val="00AF294A"/>
    <w:rsid w:val="00B12A3D"/>
    <w:rsid w:val="00B1531B"/>
    <w:rsid w:val="00B162E2"/>
    <w:rsid w:val="00B26FC6"/>
    <w:rsid w:val="00B3003F"/>
    <w:rsid w:val="00B31678"/>
    <w:rsid w:val="00B343DB"/>
    <w:rsid w:val="00B460EE"/>
    <w:rsid w:val="00B56362"/>
    <w:rsid w:val="00B648E1"/>
    <w:rsid w:val="00B662AD"/>
    <w:rsid w:val="00B703F0"/>
    <w:rsid w:val="00B7402A"/>
    <w:rsid w:val="00B742A5"/>
    <w:rsid w:val="00B84FFA"/>
    <w:rsid w:val="00B9175A"/>
    <w:rsid w:val="00BA29CA"/>
    <w:rsid w:val="00BA79BA"/>
    <w:rsid w:val="00BB27F4"/>
    <w:rsid w:val="00BB27FF"/>
    <w:rsid w:val="00BC1C6E"/>
    <w:rsid w:val="00BC337C"/>
    <w:rsid w:val="00BC52BE"/>
    <w:rsid w:val="00BD6586"/>
    <w:rsid w:val="00BD7C35"/>
    <w:rsid w:val="00BE3A4C"/>
    <w:rsid w:val="00BE4372"/>
    <w:rsid w:val="00BE5729"/>
    <w:rsid w:val="00C00AE2"/>
    <w:rsid w:val="00C00EA0"/>
    <w:rsid w:val="00C03A69"/>
    <w:rsid w:val="00C04998"/>
    <w:rsid w:val="00C12D8E"/>
    <w:rsid w:val="00C26BA0"/>
    <w:rsid w:val="00C3416B"/>
    <w:rsid w:val="00C53279"/>
    <w:rsid w:val="00C55EDB"/>
    <w:rsid w:val="00C662BB"/>
    <w:rsid w:val="00C92A6B"/>
    <w:rsid w:val="00C94138"/>
    <w:rsid w:val="00CA0566"/>
    <w:rsid w:val="00CA47D5"/>
    <w:rsid w:val="00CA762A"/>
    <w:rsid w:val="00CB317B"/>
    <w:rsid w:val="00CB4E75"/>
    <w:rsid w:val="00CB7348"/>
    <w:rsid w:val="00CC2C21"/>
    <w:rsid w:val="00CC601B"/>
    <w:rsid w:val="00CE44C6"/>
    <w:rsid w:val="00CE554F"/>
    <w:rsid w:val="00CE58B2"/>
    <w:rsid w:val="00CF1ED6"/>
    <w:rsid w:val="00CF294E"/>
    <w:rsid w:val="00D00A57"/>
    <w:rsid w:val="00D00CEF"/>
    <w:rsid w:val="00D01242"/>
    <w:rsid w:val="00D10716"/>
    <w:rsid w:val="00D21772"/>
    <w:rsid w:val="00D32918"/>
    <w:rsid w:val="00D3475D"/>
    <w:rsid w:val="00D44C65"/>
    <w:rsid w:val="00D458B7"/>
    <w:rsid w:val="00D462C5"/>
    <w:rsid w:val="00D55501"/>
    <w:rsid w:val="00D6468A"/>
    <w:rsid w:val="00D70E69"/>
    <w:rsid w:val="00D754B5"/>
    <w:rsid w:val="00D8499B"/>
    <w:rsid w:val="00D9416A"/>
    <w:rsid w:val="00D94E82"/>
    <w:rsid w:val="00D9570D"/>
    <w:rsid w:val="00D963F5"/>
    <w:rsid w:val="00DA397E"/>
    <w:rsid w:val="00DA693F"/>
    <w:rsid w:val="00DB4E12"/>
    <w:rsid w:val="00DB7415"/>
    <w:rsid w:val="00DC0B71"/>
    <w:rsid w:val="00DC52D2"/>
    <w:rsid w:val="00DE4020"/>
    <w:rsid w:val="00DE6181"/>
    <w:rsid w:val="00DE6311"/>
    <w:rsid w:val="00DF00FA"/>
    <w:rsid w:val="00DF1C0E"/>
    <w:rsid w:val="00DF1EE5"/>
    <w:rsid w:val="00DF36AB"/>
    <w:rsid w:val="00E000B9"/>
    <w:rsid w:val="00E024F9"/>
    <w:rsid w:val="00E03BBF"/>
    <w:rsid w:val="00E04F3A"/>
    <w:rsid w:val="00E05396"/>
    <w:rsid w:val="00E218C7"/>
    <w:rsid w:val="00E24317"/>
    <w:rsid w:val="00E325FB"/>
    <w:rsid w:val="00E34C58"/>
    <w:rsid w:val="00E3659C"/>
    <w:rsid w:val="00E36DCF"/>
    <w:rsid w:val="00E4141E"/>
    <w:rsid w:val="00E417C3"/>
    <w:rsid w:val="00E42EFC"/>
    <w:rsid w:val="00E47FE9"/>
    <w:rsid w:val="00E522C2"/>
    <w:rsid w:val="00E55F5E"/>
    <w:rsid w:val="00E67052"/>
    <w:rsid w:val="00E67FEC"/>
    <w:rsid w:val="00E76C50"/>
    <w:rsid w:val="00E80EAF"/>
    <w:rsid w:val="00E84C32"/>
    <w:rsid w:val="00E85609"/>
    <w:rsid w:val="00E913B3"/>
    <w:rsid w:val="00EA5A75"/>
    <w:rsid w:val="00EA7154"/>
    <w:rsid w:val="00EA76B4"/>
    <w:rsid w:val="00EB1628"/>
    <w:rsid w:val="00EC4EA4"/>
    <w:rsid w:val="00EC6461"/>
    <w:rsid w:val="00ED3C68"/>
    <w:rsid w:val="00ED4D91"/>
    <w:rsid w:val="00EE7D21"/>
    <w:rsid w:val="00EF174D"/>
    <w:rsid w:val="00EF4D84"/>
    <w:rsid w:val="00F17816"/>
    <w:rsid w:val="00F17C89"/>
    <w:rsid w:val="00F27CFF"/>
    <w:rsid w:val="00F405A4"/>
    <w:rsid w:val="00F45C14"/>
    <w:rsid w:val="00F659FE"/>
    <w:rsid w:val="00F723CE"/>
    <w:rsid w:val="00F8612A"/>
    <w:rsid w:val="00F92B1F"/>
    <w:rsid w:val="00F97C57"/>
    <w:rsid w:val="00FA0F8C"/>
    <w:rsid w:val="00FA5A9C"/>
    <w:rsid w:val="00FA7140"/>
    <w:rsid w:val="00FB35C6"/>
    <w:rsid w:val="00FB4E7F"/>
    <w:rsid w:val="00FB51B6"/>
    <w:rsid w:val="00FB7EC2"/>
    <w:rsid w:val="00FC3ABF"/>
    <w:rsid w:val="00FC43C2"/>
    <w:rsid w:val="00FC6F8C"/>
    <w:rsid w:val="00FC79D9"/>
    <w:rsid w:val="00FE2611"/>
    <w:rsid w:val="00FE482C"/>
    <w:rsid w:val="00FF5A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B1C3"/>
  <w15:docId w15:val="{A23BA800-61AD-41D6-BE83-89F9D00B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F6863"/>
    <w:rPr>
      <w:color w:val="0000FF"/>
      <w:u w:val="single" w:color="000000"/>
    </w:rPr>
  </w:style>
  <w:style w:type="paragraph" w:customStyle="1" w:styleId="Standard">
    <w:name w:val="Standard"/>
    <w:rsid w:val="001F6863"/>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7D4C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4C07"/>
    <w:rPr>
      <w:rFonts w:ascii="Tahoma" w:hAnsi="Tahoma" w:cs="Tahoma"/>
      <w:sz w:val="16"/>
      <w:szCs w:val="16"/>
    </w:rPr>
  </w:style>
  <w:style w:type="paragraph" w:styleId="a6">
    <w:name w:val="List Paragraph"/>
    <w:basedOn w:val="a"/>
    <w:uiPriority w:val="34"/>
    <w:qFormat/>
    <w:rsid w:val="00A80316"/>
    <w:pPr>
      <w:ind w:left="720"/>
      <w:contextualSpacing/>
    </w:pPr>
  </w:style>
  <w:style w:type="character" w:customStyle="1" w:styleId="darktable">
    <w:name w:val="dark_table"/>
    <w:basedOn w:val="a0"/>
    <w:rsid w:val="00EE7D21"/>
  </w:style>
  <w:style w:type="table" w:styleId="a7">
    <w:name w:val="Table Grid"/>
    <w:basedOn w:val="a1"/>
    <w:uiPriority w:val="59"/>
    <w:unhideWhenUsed/>
    <w:rsid w:val="007B1E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10516">
      <w:bodyDiv w:val="1"/>
      <w:marLeft w:val="0"/>
      <w:marRight w:val="0"/>
      <w:marTop w:val="0"/>
      <w:marBottom w:val="0"/>
      <w:divBdr>
        <w:top w:val="none" w:sz="0" w:space="0" w:color="auto"/>
        <w:left w:val="none" w:sz="0" w:space="0" w:color="auto"/>
        <w:bottom w:val="none" w:sz="0" w:space="0" w:color="auto"/>
        <w:right w:val="none" w:sz="0" w:space="0" w:color="auto"/>
      </w:divBdr>
      <w:divsChild>
        <w:div w:id="480583239">
          <w:marLeft w:val="0"/>
          <w:marRight w:val="0"/>
          <w:marTop w:val="0"/>
          <w:marBottom w:val="0"/>
          <w:divBdr>
            <w:top w:val="none" w:sz="0" w:space="0" w:color="auto"/>
            <w:left w:val="none" w:sz="0" w:space="0" w:color="auto"/>
            <w:bottom w:val="none" w:sz="0" w:space="0" w:color="auto"/>
            <w:right w:val="none" w:sz="0" w:space="0" w:color="auto"/>
          </w:divBdr>
          <w:divsChild>
            <w:div w:id="10297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95467">
      <w:bodyDiv w:val="1"/>
      <w:marLeft w:val="0"/>
      <w:marRight w:val="0"/>
      <w:marTop w:val="0"/>
      <w:marBottom w:val="0"/>
      <w:divBdr>
        <w:top w:val="none" w:sz="0" w:space="0" w:color="auto"/>
        <w:left w:val="none" w:sz="0" w:space="0" w:color="auto"/>
        <w:bottom w:val="none" w:sz="0" w:space="0" w:color="auto"/>
        <w:right w:val="none" w:sz="0" w:space="0" w:color="auto"/>
      </w:divBdr>
    </w:div>
    <w:div w:id="12117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olyteam.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1C97-EB61-45B0-89AB-910315DD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Pages>
  <Words>1153</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konin</cp:lastModifiedBy>
  <cp:revision>92</cp:revision>
  <cp:lastPrinted>2023-02-09T03:49:00Z</cp:lastPrinted>
  <dcterms:created xsi:type="dcterms:W3CDTF">2019-08-26T08:09:00Z</dcterms:created>
  <dcterms:modified xsi:type="dcterms:W3CDTF">2023-02-09T03:49:00Z</dcterms:modified>
</cp:coreProperties>
</file>