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DDE" w:rsidRDefault="0083171C">
      <w:pPr>
        <w:pStyle w:val="Reportheader"/>
        <w:framePr w:w="850" w:h="850" w:wrap="auto" w:vAnchor="page" w:hAnchor="page" w:x="9723" w:y="2098"/>
        <w:widowControl/>
        <w:rPr>
          <w:color w:val="auto"/>
          <w:sz w:val="24"/>
          <w:szCs w:val="24"/>
        </w:rPr>
      </w:pPr>
      <w:bookmarkStart w:id="0" w:name="_GoBack"/>
      <w:bookmarkEnd w:id="0"/>
      <w:r>
        <w:rPr>
          <w:color w:val="auto"/>
          <w:sz w:val="24"/>
          <w:szCs w:val="24"/>
          <w:lang w:val="ru-RU" w:eastAsia="ru-RU"/>
        </w:rPr>
        <w:drawing>
          <wp:inline distT="0" distB="0" distL="0" distR="0">
            <wp:extent cx="542925" cy="5429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42925" cy="542925"/>
                    </a:xfrm>
                    <a:prstGeom prst="rect">
                      <a:avLst/>
                    </a:prstGeom>
                    <a:noFill/>
                    <a:ln>
                      <a:noFill/>
                    </a:ln>
                  </pic:spPr>
                </pic:pic>
              </a:graphicData>
            </a:graphic>
          </wp:inline>
        </w:drawing>
      </w:r>
    </w:p>
    <w:p w:rsidR="004C1DDE" w:rsidRDefault="0083171C">
      <w:pPr>
        <w:pStyle w:val="Reportheader"/>
        <w:framePr w:w="850" w:h="850" w:wrap="auto" w:vAnchor="page" w:hAnchor="page" w:x="8760" w:y="2098"/>
        <w:widowControl/>
        <w:rPr>
          <w:color w:val="auto"/>
          <w:sz w:val="24"/>
          <w:szCs w:val="24"/>
        </w:rPr>
      </w:pPr>
      <w:r>
        <w:rPr>
          <w:color w:val="auto"/>
          <w:sz w:val="24"/>
          <w:szCs w:val="24"/>
          <w:lang w:val="ru-RU" w:eastAsia="ru-RU"/>
        </w:rPr>
        <w:drawing>
          <wp:inline distT="0" distB="0" distL="0" distR="0">
            <wp:extent cx="542925" cy="54292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42925" cy="542925"/>
                    </a:xfrm>
                    <a:prstGeom prst="rect">
                      <a:avLst/>
                    </a:prstGeom>
                    <a:noFill/>
                    <a:ln>
                      <a:noFill/>
                    </a:ln>
                  </pic:spPr>
                </pic:pic>
              </a:graphicData>
            </a:graphic>
          </wp:inline>
        </w:drawing>
      </w:r>
    </w:p>
    <w:p w:rsidR="004C1DDE" w:rsidRPr="00C562F3" w:rsidRDefault="0083171C">
      <w:pPr>
        <w:pStyle w:val="Sectiontitle"/>
        <w:widowControl/>
        <w:rPr>
          <w:lang w:val="ru-RU"/>
        </w:rPr>
      </w:pPr>
      <w:r w:rsidRPr="00D0588E">
        <w:rPr>
          <w:lang w:val="ru-RU"/>
        </w:rPr>
        <w:t>Паспорт безопасности вещества от 29.10.2018, версия 4.1</w:t>
      </w:r>
    </w:p>
    <w:p w:rsidR="004C1DDE" w:rsidRPr="00C562F3" w:rsidRDefault="00AD4434">
      <w:pPr>
        <w:pStyle w:val="Sectiontitle"/>
        <w:widowControl/>
        <w:rPr>
          <w:lang w:val="ru-RU"/>
        </w:rPr>
      </w:pPr>
      <w:r>
        <w:rPr>
          <w:lang w:val="ru-RU" w:eastAsia="ru-RU"/>
        </w:rPr>
        <mc:AlternateContent>
          <mc:Choice Requires="wps">
            <w:drawing>
              <wp:anchor distT="0" distB="0" distL="114300" distR="114300" simplePos="0" relativeHeight="251658240" behindDoc="1" locked="0" layoutInCell="0" allowOverlap="1">
                <wp:simplePos x="0" y="0"/>
                <wp:positionH relativeFrom="column">
                  <wp:posOffset>-35560</wp:posOffset>
                </wp:positionH>
                <wp:positionV relativeFrom="paragraph">
                  <wp:posOffset>0</wp:posOffset>
                </wp:positionV>
                <wp:extent cx="6065520" cy="635"/>
                <wp:effectExtent l="13335" t="8890" r="7620" b="9525"/>
                <wp:wrapNone/>
                <wp:docPr id="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47707"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" o:allowincell="f" strokeweight=".25pt"/>
            </w:pict>
          </mc:Fallback>
        </mc:AlternateContent>
      </w:r>
      <w:r w:rsidR="0083171C" w:rsidRPr="00D0588E">
        <w:rPr>
          <w:lang w:val="ru-RU"/>
        </w:rPr>
        <w:t>РАЗДЕЛ 1: Идентификация вещества/смеси и компании/предприятия</w:t>
      </w:r>
    </w:p>
    <w:p w:rsidR="004C1DDE" w:rsidRPr="00C562F3" w:rsidRDefault="0083171C">
      <w:pPr>
        <w:pStyle w:val="Text7"/>
        <w:widowControl/>
        <w:ind w:left="566"/>
        <w:rPr>
          <w:lang w:val="ru-RU"/>
        </w:rPr>
      </w:pPr>
      <w:r w:rsidRPr="00D0588E">
        <w:rPr>
          <w:lang w:val="ru-RU"/>
        </w:rPr>
        <w:t>1.1. Данные о продукте</w:t>
      </w:r>
    </w:p>
    <w:p w:rsidR="004C1DDE" w:rsidRPr="00C562F3" w:rsidRDefault="0083171C">
      <w:pPr>
        <w:pStyle w:val="SDStext"/>
        <w:widowControl/>
        <w:ind w:left="1133"/>
        <w:rPr>
          <w:lang w:val="ru-RU"/>
        </w:rPr>
      </w:pPr>
      <w:r w:rsidRPr="00D0588E">
        <w:rPr>
          <w:lang w:val="ru-RU"/>
        </w:rPr>
        <w:t>Данные о смеси:</w:t>
      </w:r>
    </w:p>
    <w:p w:rsidR="004C1DDE" w:rsidRPr="00C562F3" w:rsidRDefault="0083171C">
      <w:pPr>
        <w:pStyle w:val="SDStext"/>
        <w:widowControl/>
        <w:ind w:left="3968" w:hanging="2834"/>
        <w:rPr>
          <w:lang w:val="ru-RU"/>
        </w:rPr>
      </w:pPr>
      <w:r w:rsidRPr="00D0588E">
        <w:rPr>
          <w:lang w:val="ru-RU"/>
        </w:rPr>
        <w:t xml:space="preserve">Коммерческое наименование: </w:t>
      </w:r>
      <w:r w:rsidRPr="00D0588E">
        <w:rPr>
          <w:lang w:val="ru-RU"/>
        </w:rPr>
        <w:tab/>
        <w:t>RIVELEX 200</w:t>
      </w:r>
    </w:p>
    <w:p w:rsidR="004C1DDE" w:rsidRPr="00C562F3" w:rsidRDefault="0083171C">
      <w:pPr>
        <w:pStyle w:val="SDStext"/>
        <w:widowControl/>
        <w:ind w:left="3968" w:hanging="2834"/>
        <w:rPr>
          <w:lang w:val="ru-RU"/>
        </w:rPr>
      </w:pPr>
      <w:r w:rsidRPr="00D0588E">
        <w:rPr>
          <w:lang w:val="ru-RU"/>
        </w:rPr>
        <w:t xml:space="preserve">Торговый код: </w:t>
      </w:r>
      <w:r w:rsidRPr="00D0588E">
        <w:rPr>
          <w:lang w:val="ru-RU"/>
        </w:rPr>
        <w:tab/>
        <w:t>16510/04</w:t>
      </w:r>
    </w:p>
    <w:p w:rsidR="004C1DDE" w:rsidRPr="00C562F3" w:rsidRDefault="0083171C">
      <w:pPr>
        <w:pStyle w:val="Text7"/>
        <w:widowControl/>
        <w:ind w:left="566"/>
        <w:rPr>
          <w:lang w:val="ru-RU"/>
        </w:rPr>
      </w:pPr>
      <w:r w:rsidRPr="00D0588E">
        <w:rPr>
          <w:lang w:val="ru-RU"/>
        </w:rPr>
        <w:t>1.2. Установленное целевое назначение вещества или смеси и рекомендуемые ограничения в применении</w:t>
      </w:r>
    </w:p>
    <w:p w:rsidR="004C1DDE" w:rsidRPr="00C562F3" w:rsidRDefault="0083171C">
      <w:pPr>
        <w:pStyle w:val="SDStext"/>
        <w:widowControl/>
        <w:ind w:left="1133"/>
        <w:rPr>
          <w:lang w:val="ru-RU"/>
        </w:rPr>
      </w:pPr>
      <w:r w:rsidRPr="00D0588E">
        <w:rPr>
          <w:lang w:val="ru-RU"/>
        </w:rPr>
        <w:t>Рекомендуемое применение:</w:t>
      </w:r>
    </w:p>
    <w:p w:rsidR="004C1DDE" w:rsidRPr="00C562F3" w:rsidRDefault="0083171C">
      <w:pPr>
        <w:pStyle w:val="SDStext"/>
        <w:widowControl/>
        <w:ind w:left="1417"/>
        <w:rPr>
          <w:lang w:val="ru-RU"/>
        </w:rPr>
      </w:pPr>
      <w:r w:rsidRPr="00D0588E">
        <w:rPr>
          <w:lang w:val="ru-RU"/>
        </w:rPr>
        <w:t>Белый спрей-детектор (аэрозоль)</w:t>
      </w:r>
    </w:p>
    <w:p w:rsidR="004C1DDE" w:rsidRPr="00C562F3" w:rsidRDefault="0083171C">
      <w:pPr>
        <w:pStyle w:val="SDStext"/>
        <w:widowControl/>
        <w:ind w:left="1133"/>
        <w:rPr>
          <w:lang w:val="ru-RU"/>
        </w:rPr>
      </w:pPr>
      <w:r w:rsidRPr="00D0588E">
        <w:rPr>
          <w:lang w:val="ru-RU"/>
        </w:rPr>
        <w:t>Рекомендуемые ограничения в применении:</w:t>
      </w:r>
    </w:p>
    <w:p w:rsidR="004C1DDE" w:rsidRPr="00C562F3" w:rsidRDefault="0083171C">
      <w:pPr>
        <w:pStyle w:val="SDStext"/>
        <w:widowControl/>
        <w:ind w:left="1417"/>
        <w:rPr>
          <w:lang w:val="ru-RU"/>
        </w:rPr>
      </w:pPr>
      <w:r w:rsidRPr="00D0588E">
        <w:rPr>
          <w:lang w:val="ru-RU"/>
        </w:rPr>
        <w:t>Варианты рекомендуемого применения приведены выше. Другие способы применения не рекомендуются.</w:t>
      </w:r>
    </w:p>
    <w:p w:rsidR="004C1DDE" w:rsidRPr="00C562F3" w:rsidRDefault="0083171C">
      <w:pPr>
        <w:pStyle w:val="Text7"/>
        <w:widowControl/>
        <w:ind w:left="566"/>
        <w:rPr>
          <w:lang w:val="ru-RU"/>
        </w:rPr>
      </w:pPr>
      <w:r w:rsidRPr="00D0588E">
        <w:rPr>
          <w:lang w:val="ru-RU"/>
        </w:rPr>
        <w:t>1.3. Информация о паспорте безопасности вещества от поставщика</w:t>
      </w:r>
    </w:p>
    <w:p w:rsidR="004C1DDE" w:rsidRPr="00AD4434" w:rsidRDefault="0083171C">
      <w:pPr>
        <w:pStyle w:val="SDStext"/>
        <w:widowControl/>
        <w:ind w:left="1133"/>
        <w:rPr>
          <w:lang w:val="ru-RU"/>
        </w:rPr>
      </w:pPr>
      <w:r>
        <w:rPr>
          <w:lang w:val="ru-RU"/>
        </w:rPr>
        <w:t>Компания:</w:t>
      </w:r>
    </w:p>
    <w:p w:rsidR="004C1DDE" w:rsidRPr="00AD4434" w:rsidRDefault="0083171C">
      <w:pPr>
        <w:pStyle w:val="SDStext"/>
        <w:widowControl/>
        <w:ind w:left="1133"/>
        <w:rPr>
          <w:lang w:val="ru-RU"/>
        </w:rPr>
      </w:pPr>
      <w:r>
        <w:rPr>
          <w:lang w:val="ru-RU"/>
        </w:rPr>
        <w:t>SILICONI COMMERCIALE SPA - Виа Франчиа 4 промышленная зона 36053 Гамбеллара (VI) ИТАЛИЯ Телефон: +39 0444 649766</w:t>
      </w:r>
    </w:p>
    <w:p w:rsidR="004C1DDE" w:rsidRPr="00C562F3" w:rsidRDefault="0083171C">
      <w:pPr>
        <w:pStyle w:val="SDStext"/>
        <w:widowControl/>
        <w:ind w:left="1133"/>
        <w:rPr>
          <w:lang w:val="ru-RU"/>
        </w:rPr>
      </w:pPr>
      <w:r w:rsidRPr="00D0588E">
        <w:rPr>
          <w:lang w:val="ru-RU"/>
        </w:rPr>
        <w:t>SILICONI COMMERCIALE SPA - тел. +39 0444 649766 (с понедельника по пятницу с 8:00 до 17:00).</w:t>
      </w:r>
    </w:p>
    <w:p w:rsidR="004C1DDE" w:rsidRPr="00C562F3" w:rsidRDefault="0083171C">
      <w:pPr>
        <w:pStyle w:val="SDStext"/>
        <w:widowControl/>
        <w:ind w:left="566"/>
        <w:rPr>
          <w:lang w:val="ru-RU"/>
        </w:rPr>
      </w:pPr>
      <w:r w:rsidRPr="00D0588E">
        <w:rPr>
          <w:lang w:val="ru-RU"/>
        </w:rPr>
        <w:t>Лицо ответственное за паспорт безопасности вещества:</w:t>
      </w:r>
    </w:p>
    <w:p w:rsidR="004C1DDE" w:rsidRPr="00C562F3" w:rsidRDefault="0083171C">
      <w:pPr>
        <w:pStyle w:val="SDStext"/>
        <w:widowControl/>
        <w:ind w:left="1133"/>
        <w:rPr>
          <w:lang w:val="ru-RU"/>
        </w:rPr>
      </w:pPr>
      <w:r w:rsidRPr="00D0588E">
        <w:rPr>
          <w:lang w:val="ru-RU"/>
        </w:rPr>
        <w:t>lab@siliconi.it</w:t>
      </w:r>
    </w:p>
    <w:p w:rsidR="004C1DDE" w:rsidRPr="00C562F3" w:rsidRDefault="0083171C">
      <w:pPr>
        <w:pStyle w:val="Text7"/>
        <w:widowControl/>
        <w:ind w:left="566"/>
        <w:rPr>
          <w:lang w:val="ru-RU"/>
        </w:rPr>
      </w:pPr>
      <w:r w:rsidRPr="00D0588E">
        <w:rPr>
          <w:lang w:val="ru-RU"/>
        </w:rPr>
        <w:t>1.4. Телефон для экстренной связи</w:t>
      </w:r>
    </w:p>
    <w:p w:rsidR="004C1DDE" w:rsidRPr="00C562F3" w:rsidRDefault="0083171C">
      <w:pPr>
        <w:pStyle w:val="SDStext"/>
        <w:widowControl/>
        <w:ind w:left="1133"/>
        <w:rPr>
          <w:lang w:val="ru-RU"/>
        </w:rPr>
      </w:pPr>
      <w:r w:rsidRPr="00D0588E">
        <w:rPr>
          <w:lang w:val="ru-RU"/>
        </w:rPr>
        <w:t>SILICONI COMMERCIALE SPA - тел. +39 0444 649766 (с понедельника по пятницу с 8:00 до 17:00).</w:t>
      </w:r>
    </w:p>
    <w:p w:rsidR="004C1DDE" w:rsidRPr="00C562F3" w:rsidRDefault="00FB0B03">
      <w:pPr>
        <w:pStyle w:val="SDStext"/>
        <w:widowControl/>
        <w:ind w:left="1133"/>
        <w:rPr>
          <w:lang w:val="ru-RU"/>
        </w:rPr>
      </w:pPr>
    </w:p>
    <w:p w:rsidR="004C1DDE" w:rsidRPr="00C562F3" w:rsidRDefault="00AD4434">
      <w:pPr>
        <w:pStyle w:val="Sectiontitle"/>
        <w:widowControl/>
        <w:rPr>
          <w:lang w:val="ru-RU"/>
        </w:rPr>
      </w:pPr>
      <w:r>
        <w:rPr>
          <w:lang w:val="ru-RU" w:eastAsia="ru-RU"/>
        </w:rPr>
        <mc:AlternateContent>
          <mc:Choice Requires="wps">
            <w:drawing>
              <wp:anchor distT="0" distB="0" distL="114300" distR="114300" simplePos="0" relativeHeight="251659264" behindDoc="1" locked="0" layoutInCell="0" allowOverlap="1">
                <wp:simplePos x="0" y="0"/>
                <wp:positionH relativeFrom="column">
                  <wp:posOffset>-35560</wp:posOffset>
                </wp:positionH>
                <wp:positionV relativeFrom="paragraph">
                  <wp:posOffset>0</wp:posOffset>
                </wp:positionV>
                <wp:extent cx="6065520" cy="635"/>
                <wp:effectExtent l="13335" t="10160" r="7620" b="8255"/>
                <wp:wrapNone/>
                <wp:docPr id="3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FC82C"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" o:allowincell="f" strokeweight=".25pt"/>
            </w:pict>
          </mc:Fallback>
        </mc:AlternateContent>
      </w:r>
      <w:r w:rsidR="0083171C" w:rsidRPr="00D0588E">
        <w:rPr>
          <w:lang w:val="ru-RU"/>
        </w:rPr>
        <w:t>РАЗДЕЛ 2: Идентификация источников опасности</w:t>
      </w:r>
    </w:p>
    <w:p w:rsidR="004C1DDE" w:rsidRPr="00C562F3" w:rsidRDefault="0083171C">
      <w:pPr>
        <w:pStyle w:val="Text7"/>
        <w:widowControl/>
        <w:ind w:left="566"/>
        <w:rPr>
          <w:lang w:val="ru-RU"/>
        </w:rPr>
      </w:pPr>
      <w:r w:rsidRPr="00D0588E">
        <w:rPr>
          <w:lang w:val="ru-RU"/>
        </w:rPr>
        <w:t>2.1. Классификация вещества или смеси</w:t>
      </w:r>
    </w:p>
    <w:p w:rsidR="004C1DDE" w:rsidRPr="00C562F3" w:rsidRDefault="0083171C">
      <w:pPr>
        <w:pStyle w:val="SDStext"/>
        <w:widowControl/>
        <w:ind w:left="566"/>
        <w:rPr>
          <w:lang w:val="ru-RU"/>
        </w:rPr>
      </w:pPr>
      <w:r w:rsidRPr="00D0588E">
        <w:rPr>
          <w:lang w:val="ru-RU"/>
        </w:rPr>
        <w:t>Регламент ЕС 1272/2008 по классификации, маркировке и упаковке химических веществ и смесей (CLP)</w:t>
      </w:r>
    </w:p>
    <w:p w:rsidR="004C1DDE" w:rsidRPr="00C562F3" w:rsidRDefault="0083171C">
      <w:pPr>
        <w:pStyle w:val="SDStext"/>
        <w:widowControl/>
        <w:ind w:left="1133"/>
        <w:rPr>
          <w:lang w:val="ru-RU"/>
        </w:rPr>
      </w:pPr>
      <w:r>
        <w:rPr>
          <w:color w:val="auto"/>
          <w:sz w:val="24"/>
          <w:szCs w:val="24"/>
          <w:lang w:val="ru-RU" w:eastAsia="ru-RU"/>
        </w:rPr>
        <w:drawing>
          <wp:inline distT="0" distB="0" distL="0" distR="0">
            <wp:extent cx="180975" cy="18097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975" cy="180975"/>
                    </a:xfrm>
                    <a:prstGeom prst="rect">
                      <a:avLst/>
                    </a:prstGeom>
                    <a:noFill/>
                    <a:ln>
                      <a:noFill/>
                    </a:ln>
                  </pic:spPr>
                </pic:pic>
              </a:graphicData>
            </a:graphic>
          </wp:inline>
        </w:drawing>
      </w:r>
      <w:r w:rsidRPr="00D0588E">
        <w:rPr>
          <w:lang w:val="ru-RU"/>
        </w:rPr>
        <w:t xml:space="preserve">  Опасно, Аэрозоли класса 1 - Чрезвычайно легковоспламеняющийся аэрозоль. Баллон под давлением: при нагревании может произойти взрыв.</w:t>
      </w:r>
      <w:r w:rsidRPr="00D0588E">
        <w:rPr>
          <w:lang w:val="ru-RU"/>
        </w:rPr>
        <w:br/>
      </w:r>
    </w:p>
    <w:p w:rsidR="004C1DDE" w:rsidRPr="00C562F3" w:rsidRDefault="0083171C">
      <w:pPr>
        <w:pStyle w:val="SDStext"/>
        <w:widowControl/>
        <w:ind w:left="1133"/>
        <w:rPr>
          <w:lang w:val="ru-RU"/>
        </w:rPr>
      </w:pPr>
      <w:r>
        <w:rPr>
          <w:color w:val="auto"/>
          <w:sz w:val="24"/>
          <w:szCs w:val="24"/>
          <w:lang w:val="ru-RU" w:eastAsia="ru-RU"/>
        </w:rPr>
        <w:drawing>
          <wp:inline distT="0" distB="0" distL="0" distR="0">
            <wp:extent cx="180975" cy="1809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0975" cy="180975"/>
                    </a:xfrm>
                    <a:prstGeom prst="rect">
                      <a:avLst/>
                    </a:prstGeom>
                    <a:noFill/>
                    <a:ln>
                      <a:noFill/>
                    </a:ln>
                  </pic:spPr>
                </pic:pic>
              </a:graphicData>
            </a:graphic>
          </wp:inline>
        </w:drawing>
      </w:r>
      <w:r w:rsidRPr="00D0588E">
        <w:rPr>
          <w:lang w:val="ru-RU"/>
        </w:rPr>
        <w:t xml:space="preserve">  Предупреждение, Кожный раздражитель класса 2 - Вызывает раздражение кожи.</w:t>
      </w:r>
      <w:r w:rsidRPr="00D0588E">
        <w:rPr>
          <w:lang w:val="ru-RU"/>
        </w:rPr>
        <w:br/>
      </w:r>
    </w:p>
    <w:p w:rsidR="004C1DDE" w:rsidRPr="00C562F3" w:rsidRDefault="0083171C">
      <w:pPr>
        <w:pStyle w:val="SDStext"/>
        <w:widowControl/>
        <w:ind w:left="1133"/>
        <w:rPr>
          <w:lang w:val="ru-RU"/>
        </w:rPr>
      </w:pPr>
      <w:r>
        <w:rPr>
          <w:color w:val="auto"/>
          <w:sz w:val="24"/>
          <w:szCs w:val="24"/>
          <w:lang w:val="ru-RU" w:eastAsia="ru-RU"/>
        </w:rPr>
        <w:drawing>
          <wp:inline distT="0" distB="0" distL="0" distR="0">
            <wp:extent cx="180975" cy="18097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0975" cy="180975"/>
                    </a:xfrm>
                    <a:prstGeom prst="rect">
                      <a:avLst/>
                    </a:prstGeom>
                    <a:noFill/>
                    <a:ln>
                      <a:noFill/>
                    </a:ln>
                  </pic:spPr>
                </pic:pic>
              </a:graphicData>
            </a:graphic>
          </wp:inline>
        </w:drawing>
      </w:r>
      <w:r w:rsidRPr="00D0588E">
        <w:rPr>
          <w:lang w:val="ru-RU"/>
        </w:rPr>
        <w:t xml:space="preserve">  Предупреждение, Глазной раздражитель класса 2 - Вызывает сильное раздражение при попадании в глаза.</w:t>
      </w:r>
      <w:r w:rsidRPr="00D0588E">
        <w:rPr>
          <w:lang w:val="ru-RU"/>
        </w:rPr>
        <w:br/>
      </w:r>
    </w:p>
    <w:p w:rsidR="004C1DDE" w:rsidRPr="00C562F3" w:rsidRDefault="0083171C">
      <w:pPr>
        <w:pStyle w:val="SDStext"/>
        <w:widowControl/>
        <w:ind w:left="1133"/>
        <w:rPr>
          <w:lang w:val="ru-RU"/>
        </w:rPr>
      </w:pPr>
      <w:r>
        <w:rPr>
          <w:color w:val="auto"/>
          <w:sz w:val="24"/>
          <w:szCs w:val="24"/>
          <w:lang w:val="ru-RU" w:eastAsia="ru-RU"/>
        </w:rPr>
        <w:drawing>
          <wp:inline distT="0" distB="0" distL="0" distR="0">
            <wp:extent cx="180975" cy="18097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0975" cy="180975"/>
                    </a:xfrm>
                    <a:prstGeom prst="rect">
                      <a:avLst/>
                    </a:prstGeom>
                    <a:noFill/>
                    <a:ln>
                      <a:noFill/>
                    </a:ln>
                  </pic:spPr>
                </pic:pic>
              </a:graphicData>
            </a:graphic>
          </wp:inline>
        </w:drawing>
      </w:r>
      <w:r w:rsidRPr="00D0588E">
        <w:rPr>
          <w:lang w:val="ru-RU"/>
        </w:rPr>
        <w:t xml:space="preserve">  Предупреждение, органоспецифическая токсичность при однократном воздействии, может вызвать слабость или головокружение.</w:t>
      </w:r>
      <w:r w:rsidRPr="00D0588E">
        <w:rPr>
          <w:lang w:val="ru-RU"/>
        </w:rPr>
        <w:br/>
      </w:r>
    </w:p>
    <w:p w:rsidR="004C1DDE" w:rsidRPr="00C562F3" w:rsidRDefault="0083171C">
      <w:pPr>
        <w:pStyle w:val="SDStext"/>
        <w:widowControl/>
        <w:ind w:left="1133"/>
        <w:rPr>
          <w:lang w:val="ru-RU"/>
        </w:rPr>
      </w:pPr>
      <w:r w:rsidRPr="00D0588E">
        <w:rPr>
          <w:lang w:val="ru-RU"/>
        </w:rPr>
        <w:t xml:space="preserve">  Хронич. водн. токсич. 3 - Чрезвычайно токсично для водных организмов с долгосрочными последствиями.</w:t>
      </w:r>
      <w:r w:rsidRPr="00D0588E">
        <w:rPr>
          <w:lang w:val="ru-RU"/>
        </w:rPr>
        <w:br/>
      </w:r>
    </w:p>
    <w:p w:rsidR="004C1DDE" w:rsidRPr="00C562F3" w:rsidRDefault="0083171C">
      <w:pPr>
        <w:pStyle w:val="SDStext"/>
        <w:widowControl/>
        <w:ind w:left="1133"/>
        <w:rPr>
          <w:lang w:val="ru-RU"/>
        </w:rPr>
      </w:pPr>
      <w:r w:rsidRPr="00D0588E">
        <w:rPr>
          <w:lang w:val="ru-RU"/>
        </w:rPr>
        <w:t>EUH066 Постоянный контакт может вызвать сухость или растрескивание кожи</w:t>
      </w:r>
    </w:p>
    <w:p w:rsidR="004C1DDE" w:rsidRPr="00C562F3" w:rsidRDefault="0083171C">
      <w:pPr>
        <w:pStyle w:val="SDStext"/>
        <w:widowControl/>
        <w:ind w:left="566"/>
        <w:rPr>
          <w:lang w:val="ru-RU"/>
        </w:rPr>
      </w:pPr>
      <w:r w:rsidRPr="00D0588E">
        <w:rPr>
          <w:lang w:val="ru-RU"/>
        </w:rPr>
        <w:t xml:space="preserve">Неблагоприятное физико-химическое воздействие, воздействие на здоровье человека и окружающую среду: </w:t>
      </w:r>
    </w:p>
    <w:p w:rsidR="004C1DDE" w:rsidRPr="00C562F3" w:rsidRDefault="0083171C">
      <w:pPr>
        <w:pStyle w:val="SDStext"/>
        <w:widowControl/>
        <w:ind w:left="1133"/>
        <w:rPr>
          <w:lang w:val="ru-RU"/>
        </w:rPr>
      </w:pPr>
      <w:r w:rsidRPr="00D0588E">
        <w:rPr>
          <w:lang w:val="ru-RU"/>
        </w:rPr>
        <w:t>Другие виды опасности отсутствуют</w:t>
      </w:r>
    </w:p>
    <w:p w:rsidR="004C1DDE" w:rsidRPr="00C562F3" w:rsidRDefault="0083171C">
      <w:pPr>
        <w:pStyle w:val="Text7"/>
        <w:widowControl/>
        <w:ind w:left="566"/>
        <w:rPr>
          <w:lang w:val="ru-RU"/>
        </w:rPr>
      </w:pPr>
      <w:r w:rsidRPr="00D0588E">
        <w:rPr>
          <w:lang w:val="ru-RU"/>
        </w:rPr>
        <w:t>2.2. Элементы маркировки</w:t>
      </w:r>
    </w:p>
    <w:p w:rsidR="004C1DDE" w:rsidRPr="00D0588E" w:rsidRDefault="0083171C">
      <w:pPr>
        <w:pStyle w:val="SDStext"/>
        <w:widowControl/>
        <w:ind w:left="566"/>
        <w:rPr>
          <w:lang w:val="en-US"/>
        </w:rPr>
      </w:pPr>
      <w:r w:rsidRPr="00D0588E">
        <w:rPr>
          <w:lang w:val="ru-RU"/>
        </w:rPr>
        <w:t>Пиктограммы опасности:</w:t>
      </w:r>
    </w:p>
    <w:p w:rsidR="004C1DDE" w:rsidRPr="00D0588E" w:rsidRDefault="0083171C">
      <w:pPr>
        <w:pStyle w:val="SDStext"/>
        <w:widowControl/>
        <w:ind w:left="1133"/>
        <w:rPr>
          <w:lang w:val="en-US"/>
        </w:rPr>
      </w:pPr>
      <w:r>
        <w:rPr>
          <w:color w:val="auto"/>
          <w:sz w:val="24"/>
          <w:szCs w:val="24"/>
          <w:lang w:val="ru-RU" w:eastAsia="ru-RU"/>
        </w:rPr>
        <w:drawing>
          <wp:inline distT="0" distB="0" distL="0" distR="0">
            <wp:extent cx="542925" cy="54292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42925" cy="542925"/>
                    </a:xfrm>
                    <a:prstGeom prst="rect">
                      <a:avLst/>
                    </a:prstGeom>
                    <a:noFill/>
                    <a:ln>
                      <a:noFill/>
                    </a:ln>
                  </pic:spPr>
                </pic:pic>
              </a:graphicData>
            </a:graphic>
          </wp:inline>
        </w:drawing>
      </w:r>
      <w:r>
        <w:rPr>
          <w:color w:val="auto"/>
          <w:sz w:val="24"/>
          <w:szCs w:val="24"/>
          <w:lang w:val="ru-RU" w:eastAsia="ru-RU"/>
        </w:rPr>
        <w:drawing>
          <wp:inline distT="0" distB="0" distL="0" distR="0">
            <wp:extent cx="542925" cy="54292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42925" cy="542925"/>
                    </a:xfrm>
                    <a:prstGeom prst="rect">
                      <a:avLst/>
                    </a:prstGeom>
                    <a:noFill/>
                    <a:ln>
                      <a:noFill/>
                    </a:ln>
                  </pic:spPr>
                </pic:pic>
              </a:graphicData>
            </a:graphic>
          </wp:inline>
        </w:drawing>
      </w:r>
      <w:r w:rsidRPr="00D0588E">
        <w:rPr>
          <w:lang w:val="en-US"/>
        </w:rPr>
        <w:t xml:space="preserve"> </w:t>
      </w:r>
    </w:p>
    <w:p w:rsidR="004C1DDE" w:rsidRPr="00D0588E" w:rsidRDefault="00FB0B03">
      <w:pPr>
        <w:pStyle w:val="SDStext"/>
        <w:widowControl/>
        <w:ind w:left="1133"/>
        <w:rPr>
          <w:lang w:val="en-US"/>
        </w:rPr>
      </w:pPr>
    </w:p>
    <w:p w:rsidR="004C1DDE" w:rsidRPr="00C562F3" w:rsidRDefault="0083171C">
      <w:pPr>
        <w:pStyle w:val="SDStext"/>
        <w:widowControl/>
        <w:ind w:left="1133"/>
        <w:rPr>
          <w:lang w:val="ru-RU"/>
        </w:rPr>
      </w:pPr>
      <w:r w:rsidRPr="00D0588E">
        <w:rPr>
          <w:lang w:val="ru-RU"/>
        </w:rPr>
        <w:t>Опасно</w:t>
      </w:r>
    </w:p>
    <w:p w:rsidR="004C1DDE" w:rsidRPr="00C562F3" w:rsidRDefault="0083171C">
      <w:pPr>
        <w:pStyle w:val="SDStext"/>
        <w:widowControl/>
        <w:ind w:left="566"/>
        <w:rPr>
          <w:lang w:val="ru-RU"/>
        </w:rPr>
      </w:pPr>
      <w:r w:rsidRPr="00D0588E">
        <w:rPr>
          <w:lang w:val="ru-RU"/>
        </w:rPr>
        <w:t>Краткие характеристики опасности:</w:t>
      </w:r>
    </w:p>
    <w:p w:rsidR="004C1DDE" w:rsidRPr="00C562F3" w:rsidRDefault="0083171C">
      <w:pPr>
        <w:pStyle w:val="SDStext"/>
        <w:widowControl/>
        <w:ind w:left="1133"/>
        <w:rPr>
          <w:lang w:val="ru-RU"/>
        </w:rPr>
      </w:pPr>
      <w:r w:rsidRPr="00D0588E">
        <w:rPr>
          <w:lang w:val="ru-RU"/>
        </w:rPr>
        <w:t>H222+H229 Чрезвычайно легковоспламеняющийся аэрозоль. Баллон под давлением: при нагревании может произойти взрыв.</w:t>
      </w:r>
    </w:p>
    <w:p w:rsidR="004C1DDE" w:rsidRPr="00C562F3" w:rsidRDefault="0083171C">
      <w:pPr>
        <w:pStyle w:val="SDStext"/>
        <w:widowControl/>
        <w:ind w:left="1133"/>
        <w:rPr>
          <w:lang w:val="ru-RU"/>
        </w:rPr>
      </w:pPr>
      <w:r w:rsidRPr="00D0588E">
        <w:rPr>
          <w:lang w:val="ru-RU"/>
        </w:rPr>
        <w:t>H315 Вызывает раздражение кожи.</w:t>
      </w:r>
    </w:p>
    <w:p w:rsidR="004C1DDE" w:rsidRPr="00C562F3" w:rsidRDefault="0083171C">
      <w:pPr>
        <w:pStyle w:val="SDStext"/>
        <w:widowControl/>
        <w:ind w:left="1133"/>
        <w:rPr>
          <w:lang w:val="ru-RU"/>
        </w:rPr>
      </w:pPr>
      <w:r w:rsidRPr="00D0588E">
        <w:rPr>
          <w:lang w:val="ru-RU"/>
        </w:rPr>
        <w:t>H319 Вызывает сильное раздражение при попадании в глаза.</w:t>
      </w:r>
    </w:p>
    <w:p w:rsidR="004C1DDE" w:rsidRPr="00C562F3" w:rsidRDefault="0083171C">
      <w:pPr>
        <w:pStyle w:val="SDStext"/>
        <w:widowControl/>
        <w:ind w:left="1133"/>
        <w:rPr>
          <w:lang w:val="ru-RU"/>
        </w:rPr>
      </w:pPr>
      <w:r w:rsidRPr="00D0588E">
        <w:rPr>
          <w:lang w:val="ru-RU"/>
        </w:rPr>
        <w:t>H336 Может вызвать слабость или головокружение</w:t>
      </w:r>
    </w:p>
    <w:p w:rsidR="004C1DDE" w:rsidRPr="00C562F3" w:rsidRDefault="0083171C">
      <w:pPr>
        <w:pStyle w:val="SDStext"/>
        <w:widowControl/>
        <w:ind w:left="1133"/>
        <w:rPr>
          <w:lang w:val="ru-RU"/>
        </w:rPr>
      </w:pPr>
      <w:r w:rsidRPr="00D0588E">
        <w:rPr>
          <w:lang w:val="ru-RU"/>
        </w:rPr>
        <w:t>H412 Вредно для водных организмов с долгосрочными последствиями.</w:t>
      </w:r>
    </w:p>
    <w:p w:rsidR="004C1DDE" w:rsidRPr="00C562F3" w:rsidRDefault="0083171C">
      <w:pPr>
        <w:pStyle w:val="SDStext"/>
        <w:widowControl/>
        <w:ind w:left="566"/>
        <w:rPr>
          <w:lang w:val="ru-RU"/>
        </w:rPr>
      </w:pPr>
      <w:r w:rsidRPr="00D0588E">
        <w:rPr>
          <w:lang w:val="ru-RU"/>
        </w:rPr>
        <w:t>Информация о мерах предосторожности:</w:t>
      </w:r>
    </w:p>
    <w:p w:rsidR="004C1DDE" w:rsidRPr="00C562F3" w:rsidRDefault="0083171C">
      <w:pPr>
        <w:pStyle w:val="SDStext"/>
        <w:widowControl/>
        <w:ind w:left="1133"/>
        <w:rPr>
          <w:lang w:val="ru-RU"/>
        </w:rPr>
      </w:pPr>
      <w:r w:rsidRPr="00D0588E">
        <w:rPr>
          <w:lang w:val="ru-RU"/>
        </w:rPr>
        <w:t>P102 Держать в месте, недоступном для детей.</w:t>
      </w:r>
    </w:p>
    <w:p w:rsidR="004C1DDE" w:rsidRPr="00C562F3" w:rsidRDefault="0083171C">
      <w:pPr>
        <w:pStyle w:val="SDStext"/>
        <w:widowControl/>
        <w:ind w:left="1133"/>
        <w:rPr>
          <w:lang w:val="ru-RU"/>
        </w:rPr>
      </w:pPr>
      <w:r w:rsidRPr="00D0588E">
        <w:rPr>
          <w:lang w:val="ru-RU"/>
        </w:rPr>
        <w:t>P210 Беречь от тепла/горячих поверхностей/искр/открытого огня и других источников возгорания. Не курить.</w:t>
      </w:r>
    </w:p>
    <w:p w:rsidR="004C1DDE" w:rsidRPr="00C562F3" w:rsidRDefault="0083171C">
      <w:pPr>
        <w:pStyle w:val="SDStext"/>
        <w:widowControl/>
        <w:ind w:left="1133"/>
        <w:rPr>
          <w:lang w:val="ru-RU"/>
        </w:rPr>
      </w:pPr>
      <w:r w:rsidRPr="00D0588E">
        <w:rPr>
          <w:lang w:val="ru-RU"/>
        </w:rPr>
        <w:lastRenderedPageBreak/>
        <w:t>P211 Не распылять на открытое пламя или другие источники возгорания.</w:t>
      </w:r>
    </w:p>
    <w:p w:rsidR="004C1DDE" w:rsidRPr="00C562F3" w:rsidRDefault="0083171C">
      <w:pPr>
        <w:pStyle w:val="SDStext"/>
        <w:widowControl/>
        <w:ind w:left="1133"/>
        <w:rPr>
          <w:lang w:val="ru-RU"/>
        </w:rPr>
      </w:pPr>
      <w:r w:rsidRPr="00D0588E">
        <w:rPr>
          <w:lang w:val="ru-RU"/>
        </w:rPr>
        <w:t>P251 Не протыкать и не сжигать, даже после использования.</w:t>
      </w:r>
    </w:p>
    <w:p w:rsidR="004C1DDE" w:rsidRPr="00C562F3" w:rsidRDefault="0083171C">
      <w:pPr>
        <w:pStyle w:val="SDStext"/>
        <w:widowControl/>
        <w:ind w:left="1133"/>
        <w:rPr>
          <w:lang w:val="ru-RU"/>
        </w:rPr>
      </w:pPr>
      <w:r w:rsidRPr="00D0588E">
        <w:rPr>
          <w:lang w:val="ru-RU"/>
        </w:rPr>
        <w:t>P261 Избегать вдыхания вещества в распылённом состоянии.</w:t>
      </w:r>
    </w:p>
    <w:p w:rsidR="004C1DDE" w:rsidRPr="00C562F3" w:rsidRDefault="0083171C">
      <w:pPr>
        <w:pStyle w:val="SDStext"/>
        <w:widowControl/>
        <w:ind w:left="1133"/>
        <w:rPr>
          <w:lang w:val="ru-RU"/>
        </w:rPr>
      </w:pPr>
      <w:r w:rsidRPr="00D0588E">
        <w:rPr>
          <w:lang w:val="ru-RU"/>
        </w:rPr>
        <w:t>P271 Использовать только на открытом воздухе или в хорошо вентилируемом помещении.</w:t>
      </w:r>
    </w:p>
    <w:p w:rsidR="004C1DDE" w:rsidRPr="00C562F3" w:rsidRDefault="0083171C">
      <w:pPr>
        <w:pStyle w:val="SDStext"/>
        <w:widowControl/>
        <w:ind w:left="1133"/>
        <w:rPr>
          <w:lang w:val="ru-RU"/>
        </w:rPr>
      </w:pPr>
      <w:r w:rsidRPr="00D0588E">
        <w:rPr>
          <w:lang w:val="ru-RU"/>
        </w:rPr>
        <w:t>P410+P412 Беречь от солнечных лучей. Не подвергать воздействию температур свыше 50 °C/122°F.</w:t>
      </w:r>
    </w:p>
    <w:p w:rsidR="004C1DDE" w:rsidRPr="00C562F3" w:rsidRDefault="0083171C">
      <w:pPr>
        <w:pStyle w:val="SDStext"/>
        <w:widowControl/>
        <w:ind w:left="1133"/>
        <w:rPr>
          <w:lang w:val="ru-RU"/>
        </w:rPr>
      </w:pPr>
      <w:r w:rsidRPr="00D0588E">
        <w:rPr>
          <w:lang w:val="ru-RU"/>
        </w:rPr>
        <w:t>P501 Удалить содержимое/контейнер в соответствии с действующими регламентами.</w:t>
      </w:r>
    </w:p>
    <w:p w:rsidR="004C1DDE" w:rsidRPr="00C562F3" w:rsidRDefault="0083171C">
      <w:pPr>
        <w:pStyle w:val="SDStext"/>
        <w:widowControl/>
        <w:ind w:left="566"/>
        <w:rPr>
          <w:lang w:val="ru-RU"/>
        </w:rPr>
      </w:pPr>
      <w:r w:rsidRPr="00D0588E">
        <w:rPr>
          <w:lang w:val="ru-RU"/>
        </w:rPr>
        <w:t>Специальные положения:</w:t>
      </w:r>
    </w:p>
    <w:p w:rsidR="004C1DDE" w:rsidRPr="00C562F3" w:rsidRDefault="0083171C">
      <w:pPr>
        <w:pStyle w:val="SDStext"/>
        <w:widowControl/>
        <w:ind w:left="1133"/>
        <w:rPr>
          <w:lang w:val="ru-RU"/>
        </w:rPr>
      </w:pPr>
      <w:r w:rsidRPr="00D0588E">
        <w:rPr>
          <w:lang w:val="ru-RU"/>
        </w:rPr>
        <w:t>EUH066 Постоянный контакт может вызвать сухость или растрескивание кожи</w:t>
      </w:r>
    </w:p>
    <w:p w:rsidR="004C1DDE" w:rsidRPr="00C562F3" w:rsidRDefault="0083171C">
      <w:pPr>
        <w:pStyle w:val="SDStext"/>
        <w:widowControl/>
        <w:ind w:left="566"/>
        <w:rPr>
          <w:lang w:val="ru-RU"/>
        </w:rPr>
      </w:pPr>
      <w:r w:rsidRPr="00D0588E">
        <w:rPr>
          <w:lang w:val="ru-RU"/>
        </w:rPr>
        <w:t>Содержит</w:t>
      </w:r>
    </w:p>
    <w:p w:rsidR="004C1DDE" w:rsidRPr="00C562F3" w:rsidRDefault="0083171C">
      <w:pPr>
        <w:pStyle w:val="SDStext"/>
        <w:widowControl/>
        <w:ind w:left="1133"/>
        <w:rPr>
          <w:lang w:val="ru-RU"/>
        </w:rPr>
      </w:pPr>
      <w:r w:rsidRPr="00D0588E">
        <w:rPr>
          <w:lang w:val="ru-RU"/>
        </w:rPr>
        <w:t>ацетон</w:t>
      </w:r>
    </w:p>
    <w:p w:rsidR="004C1DDE" w:rsidRPr="00C562F3" w:rsidRDefault="0083171C">
      <w:pPr>
        <w:pStyle w:val="SDStext"/>
        <w:widowControl/>
        <w:ind w:left="1133"/>
        <w:rPr>
          <w:lang w:val="ru-RU"/>
        </w:rPr>
      </w:pPr>
      <w:r w:rsidRPr="00D0588E">
        <w:rPr>
          <w:lang w:val="ru-RU"/>
        </w:rPr>
        <w:t>Углеводороды, C6, изоалканы, &lt;5 % н-гексан</w:t>
      </w:r>
    </w:p>
    <w:p w:rsidR="004C1DDE" w:rsidRPr="00C562F3" w:rsidRDefault="0083171C">
      <w:pPr>
        <w:pStyle w:val="SDStext"/>
        <w:widowControl/>
        <w:ind w:left="566"/>
        <w:rPr>
          <w:lang w:val="ru-RU"/>
        </w:rPr>
      </w:pPr>
      <w:r w:rsidRPr="00D0588E">
        <w:rPr>
          <w:lang w:val="ru-RU"/>
        </w:rPr>
        <w:t>Специальные положения согласно Приложению XVII к Техническому регламенту ЕС "Порядок государственной регистрации, экспертизы, лицензирования и регулирования оборота химических веществ" (REACH) и последующие поправки:</w:t>
      </w:r>
    </w:p>
    <w:p w:rsidR="004C1DDE" w:rsidRPr="00C562F3" w:rsidRDefault="0083171C">
      <w:pPr>
        <w:pStyle w:val="SDStext"/>
        <w:widowControl/>
        <w:ind w:left="1133"/>
        <w:rPr>
          <w:lang w:val="ru-RU"/>
        </w:rPr>
      </w:pPr>
      <w:r w:rsidRPr="00D0588E">
        <w:rPr>
          <w:lang w:val="ru-RU"/>
        </w:rPr>
        <w:t>Только для профессиональных пользователей.</w:t>
      </w:r>
    </w:p>
    <w:p w:rsidR="004C1DDE" w:rsidRPr="00C562F3" w:rsidRDefault="0083171C">
      <w:pPr>
        <w:pStyle w:val="Text7"/>
        <w:widowControl/>
        <w:ind w:left="566"/>
        <w:rPr>
          <w:lang w:val="ru-RU"/>
        </w:rPr>
      </w:pPr>
      <w:r w:rsidRPr="00D0588E">
        <w:rPr>
          <w:lang w:val="ru-RU"/>
        </w:rPr>
        <w:t>2.3. Прочие виды опасности</w:t>
      </w:r>
    </w:p>
    <w:p w:rsidR="004C1DDE" w:rsidRPr="00C562F3" w:rsidRDefault="0083171C">
      <w:pPr>
        <w:pStyle w:val="SDStext"/>
        <w:widowControl/>
        <w:ind w:left="1133"/>
        <w:rPr>
          <w:lang w:val="ru-RU"/>
        </w:rPr>
      </w:pPr>
      <w:r w:rsidRPr="00D0588E">
        <w:rPr>
          <w:lang w:val="ru-RU"/>
        </w:rPr>
        <w:t xml:space="preserve">Очень устойчивые биоаккумулятивные вещества: Отсутствуют - Устойчивые биоаккумулятивные токсические вещества: Отсутствуют </w:t>
      </w:r>
    </w:p>
    <w:p w:rsidR="004C1DDE" w:rsidRPr="00C562F3" w:rsidRDefault="0083171C">
      <w:pPr>
        <w:pStyle w:val="SDStext"/>
        <w:widowControl/>
        <w:ind w:left="566"/>
        <w:rPr>
          <w:lang w:val="ru-RU"/>
        </w:rPr>
      </w:pPr>
      <w:r w:rsidRPr="00D0588E">
        <w:rPr>
          <w:lang w:val="ru-RU"/>
        </w:rPr>
        <w:t>Прочие виды опасности:</w:t>
      </w:r>
    </w:p>
    <w:p w:rsidR="004C1DDE" w:rsidRPr="00C562F3" w:rsidRDefault="0083171C">
      <w:pPr>
        <w:pStyle w:val="SDStext"/>
        <w:widowControl/>
        <w:ind w:left="1133"/>
        <w:rPr>
          <w:lang w:val="ru-RU"/>
        </w:rPr>
      </w:pPr>
      <w:r w:rsidRPr="00D0588E">
        <w:rPr>
          <w:lang w:val="ru-RU"/>
        </w:rPr>
        <w:t xml:space="preserve">При температуре выше 50°C контейнеры с аэрозолем могут деформироваться, взорваться, и их может отбросить на большое расстояние.  </w:t>
      </w:r>
    </w:p>
    <w:p w:rsidR="004C1DDE" w:rsidRPr="00C562F3" w:rsidRDefault="0083171C">
      <w:pPr>
        <w:pStyle w:val="SDStext"/>
        <w:widowControl/>
        <w:ind w:left="1133"/>
        <w:rPr>
          <w:lang w:val="ru-RU"/>
        </w:rPr>
      </w:pPr>
      <w:r w:rsidRPr="00D0588E">
        <w:rPr>
          <w:lang w:val="ru-RU"/>
        </w:rPr>
        <w:t xml:space="preserve">Пары образуют горючую и взрывоопасную смесь с воздухом;  пары тяжелее воздуха, поэтому они могут скапливаться в закрытом пространстве и распределяться по поверхности земли, образуя таким образом угрозу возгорания, даже если возгорание происходит далеко от протечки. </w:t>
      </w:r>
    </w:p>
    <w:p w:rsidR="004C1DDE" w:rsidRPr="00C562F3" w:rsidRDefault="0083171C">
      <w:pPr>
        <w:pStyle w:val="SDStext"/>
        <w:widowControl/>
        <w:ind w:left="1133"/>
        <w:rPr>
          <w:lang w:val="ru-RU"/>
        </w:rPr>
      </w:pPr>
      <w:r w:rsidRPr="00D0588E">
        <w:rPr>
          <w:lang w:val="ru-RU"/>
        </w:rPr>
        <w:t xml:space="preserve">Аэрозоль содержит удушающий газ: избегайте скопления испарений в закрытых пространствах в связи с наличием риска удушения вследствие недостатка кислорода. </w:t>
      </w:r>
    </w:p>
    <w:p w:rsidR="004C1DDE" w:rsidRPr="00C562F3" w:rsidRDefault="00FB0B03">
      <w:pPr>
        <w:pStyle w:val="SDStext"/>
        <w:widowControl/>
        <w:ind w:left="1133"/>
        <w:rPr>
          <w:lang w:val="ru-RU"/>
        </w:rPr>
      </w:pPr>
    </w:p>
    <w:p w:rsidR="004C1DDE" w:rsidRPr="00C562F3" w:rsidRDefault="00FB0B03">
      <w:pPr>
        <w:pStyle w:val="SDStext"/>
        <w:widowControl/>
        <w:ind w:left="566"/>
        <w:rPr>
          <w:lang w:val="ru-RU"/>
        </w:rPr>
      </w:pPr>
    </w:p>
    <w:p w:rsidR="004C1DDE" w:rsidRPr="00C562F3" w:rsidRDefault="00AD4434">
      <w:pPr>
        <w:pStyle w:val="Sectiontitle"/>
        <w:widowControl/>
        <w:rPr>
          <w:lang w:val="ru-RU"/>
        </w:rPr>
      </w:pPr>
      <w:r>
        <w:rPr>
          <w:lang w:val="ru-RU" w:eastAsia="ru-RU"/>
        </w:rPr>
        <mc:AlternateContent>
          <mc:Choice Requires="wps">
            <w:drawing>
              <wp:anchor distT="0" distB="0" distL="114300" distR="114300" simplePos="0" relativeHeight="251660288" behindDoc="1" locked="0" layoutInCell="0" allowOverlap="1">
                <wp:simplePos x="0" y="0"/>
                <wp:positionH relativeFrom="column">
                  <wp:posOffset>-35560</wp:posOffset>
                </wp:positionH>
                <wp:positionV relativeFrom="paragraph">
                  <wp:posOffset>0</wp:posOffset>
                </wp:positionV>
                <wp:extent cx="6065520" cy="635"/>
                <wp:effectExtent l="13335" t="10160" r="7620" b="8255"/>
                <wp:wrapNone/>
                <wp:docPr id="3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173B4"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" o:allowincell="f" strokeweight=".25pt"/>
            </w:pict>
          </mc:Fallback>
        </mc:AlternateContent>
      </w:r>
      <w:r w:rsidR="0083171C" w:rsidRPr="00D0588E">
        <w:rPr>
          <w:lang w:val="ru-RU"/>
        </w:rPr>
        <w:t>РАЗДЕЛ 3: Состав/информация о компонентах</w:t>
      </w:r>
    </w:p>
    <w:p w:rsidR="004C1DDE" w:rsidRPr="00C562F3" w:rsidRDefault="0083171C">
      <w:pPr>
        <w:pStyle w:val="Text7"/>
        <w:widowControl/>
        <w:ind w:left="566"/>
        <w:rPr>
          <w:lang w:val="ru-RU"/>
        </w:rPr>
      </w:pPr>
      <w:r w:rsidRPr="00D0588E">
        <w:rPr>
          <w:lang w:val="ru-RU"/>
        </w:rPr>
        <w:t>3.1. Вещества</w:t>
      </w:r>
    </w:p>
    <w:p w:rsidR="004C1DDE" w:rsidRPr="00C562F3" w:rsidRDefault="0083171C">
      <w:pPr>
        <w:pStyle w:val="SDStext"/>
        <w:widowControl/>
        <w:ind w:left="1133"/>
        <w:rPr>
          <w:lang w:val="ru-RU"/>
        </w:rPr>
      </w:pPr>
      <w:r w:rsidRPr="00D0588E">
        <w:rPr>
          <w:lang w:val="ru-RU"/>
        </w:rPr>
        <w:t>Н/Д</w:t>
      </w:r>
    </w:p>
    <w:p w:rsidR="004C1DDE" w:rsidRPr="00C562F3" w:rsidRDefault="0083171C">
      <w:pPr>
        <w:pStyle w:val="Text7"/>
        <w:widowControl/>
        <w:ind w:left="566"/>
        <w:rPr>
          <w:lang w:val="ru-RU"/>
        </w:rPr>
      </w:pPr>
      <w:r w:rsidRPr="00D0588E">
        <w:rPr>
          <w:lang w:val="ru-RU"/>
        </w:rPr>
        <w:t>3.2. Смеси</w:t>
      </w:r>
    </w:p>
    <w:p w:rsidR="004C1DDE" w:rsidRPr="00C562F3" w:rsidRDefault="0083171C">
      <w:pPr>
        <w:pStyle w:val="SDStext"/>
        <w:widowControl/>
        <w:ind w:left="1133"/>
        <w:rPr>
          <w:lang w:val="ru-RU"/>
        </w:rPr>
      </w:pPr>
      <w:r w:rsidRPr="00D0588E">
        <w:rPr>
          <w:lang w:val="ru-RU"/>
        </w:rPr>
        <w:t>Опасные компоненты согласно Регламенту ЕС по классификации, маркировке и упаковке химических веществ и смесей (CLP) и соответствующая классификация:</w:t>
      </w:r>
    </w:p>
    <w:p w:rsidR="004C1DDE" w:rsidRPr="00C562F3" w:rsidRDefault="00FB0B03">
      <w:pPr>
        <w:pStyle w:val="SDStext"/>
        <w:widowControl/>
        <w:ind w:left="566"/>
        <w:rPr>
          <w:lang w:val="ru-RU"/>
        </w:rPr>
      </w:pPr>
    </w:p>
    <w:tbl>
      <w:tblPr>
        <w:tblW w:w="0" w:type="auto"/>
        <w:tblInd w:w="566" w:type="dxa"/>
        <w:tblBorders>
          <w:top w:val="single" w:sz="14" w:space="0" w:color="000000"/>
          <w:left w:val="single" w:sz="14" w:space="0" w:color="000000"/>
          <w:bottom w:val="single" w:sz="14" w:space="0" w:color="000000"/>
          <w:right w:val="single" w:sz="14" w:space="0" w:color="000000"/>
        </w:tblBorders>
        <w:tblLayout w:type="fixed"/>
        <w:tblCellMar>
          <w:left w:w="68" w:type="dxa"/>
          <w:right w:w="68" w:type="dxa"/>
        </w:tblCellMar>
        <w:tblLook w:val="0000" w:firstRow="0" w:lastRow="0" w:firstColumn="0" w:lastColumn="0" w:noHBand="0" w:noVBand="0"/>
      </w:tblPr>
      <w:tblGrid>
        <w:gridCol w:w="1531"/>
        <w:gridCol w:w="2211"/>
        <w:gridCol w:w="3118"/>
        <w:gridCol w:w="2665"/>
      </w:tblGrid>
      <w:tr w:rsidR="00EB50EE">
        <w:tc>
          <w:tcPr>
            <w:tcW w:w="1531"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b/>
                <w:bCs/>
                <w:lang w:val="ru-RU"/>
              </w:rPr>
              <w:t>Кол-во</w:t>
            </w:r>
          </w:p>
        </w:tc>
        <w:tc>
          <w:tcPr>
            <w:tcW w:w="2211"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b/>
                <w:bCs/>
                <w:lang w:val="ru-RU"/>
              </w:rPr>
              <w:t>Наименование</w:t>
            </w:r>
          </w:p>
        </w:tc>
        <w:tc>
          <w:tcPr>
            <w:tcW w:w="3118"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b/>
                <w:bCs/>
                <w:lang w:val="ru-RU"/>
              </w:rPr>
              <w:t>Идент. номер</w:t>
            </w:r>
          </w:p>
        </w:tc>
        <w:tc>
          <w:tcPr>
            <w:tcW w:w="2665"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b/>
                <w:bCs/>
                <w:lang w:val="ru-RU"/>
              </w:rPr>
              <w:t>Классификация</w:t>
            </w:r>
          </w:p>
        </w:tc>
      </w:tr>
      <w:tr w:rsidR="00EB50EE">
        <w:tc>
          <w:tcPr>
            <w:tcW w:w="1531"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&gt;= 30% - &lt; 40%</w:t>
            </w:r>
          </w:p>
        </w:tc>
        <w:tc>
          <w:tcPr>
            <w:tcW w:w="2211"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Углеводороды, C3-4; нефтяной газ</w:t>
            </w:r>
          </w:p>
        </w:tc>
        <w:tc>
          <w:tcPr>
            <w:tcW w:w="3118" w:type="dxa"/>
            <w:tcBorders>
              <w:top w:val="single" w:sz="6" w:space="0" w:color="000000"/>
              <w:left w:val="single" w:sz="6" w:space="0" w:color="000000"/>
              <w:bottom w:val="single" w:sz="6" w:space="0" w:color="000000"/>
              <w:right w:val="single" w:sz="6" w:space="0" w:color="000000"/>
            </w:tcBorders>
          </w:tcPr>
          <w:tbl>
            <w:tblPr>
              <w:tblW w:w="0" w:type="dxa"/>
              <w:tblLayout w:type="fixed"/>
              <w:tblCellMar>
                <w:left w:w="0" w:type="dxa"/>
                <w:right w:w="0" w:type="dxa"/>
              </w:tblCellMar>
              <w:tblLook w:val="0000" w:firstRow="0" w:lastRow="0" w:firstColumn="0" w:lastColumn="0" w:noHBand="0" w:noVBand="0"/>
            </w:tblPr>
            <w:tblGrid>
              <w:gridCol w:w="1491"/>
              <w:gridCol w:w="1559"/>
            </w:tblGrid>
            <w:tr w:rsidR="00EB50EE">
              <w:tc>
                <w:tcPr>
                  <w:tcW w:w="1491" w:type="dxa"/>
                </w:tcPr>
                <w:p w:rsidR="004C1DDE" w:rsidRDefault="0083171C">
                  <w:pPr>
                    <w:pStyle w:val="Reportheader"/>
                    <w:widowControl/>
                  </w:pPr>
                  <w:r>
                    <w:rPr>
                      <w:lang w:val="ru-RU"/>
                    </w:rPr>
                    <w:t xml:space="preserve">Порядковый номер: </w:t>
                  </w:r>
                </w:p>
              </w:tc>
              <w:tc>
                <w:tcPr>
                  <w:tcW w:w="1559" w:type="dxa"/>
                </w:tcPr>
                <w:p w:rsidR="004C1DDE" w:rsidRDefault="0083171C">
                  <w:pPr>
                    <w:pStyle w:val="Reportheader"/>
                    <w:widowControl/>
                  </w:pPr>
                  <w:r>
                    <w:rPr>
                      <w:lang w:val="ru-RU"/>
                    </w:rPr>
                    <w:t xml:space="preserve">649-199-00-1 </w:t>
                  </w:r>
                </w:p>
              </w:tc>
            </w:tr>
            <w:tr w:rsidR="00EB50EE">
              <w:tc>
                <w:tcPr>
                  <w:tcW w:w="1491" w:type="dxa"/>
                </w:tcPr>
                <w:p w:rsidR="004C1DDE" w:rsidRDefault="0083171C">
                  <w:pPr>
                    <w:pStyle w:val="Reportheader"/>
                    <w:widowControl/>
                  </w:pPr>
                  <w:r>
                    <w:rPr>
                      <w:lang w:val="ru-RU"/>
                    </w:rPr>
                    <w:t xml:space="preserve">CAS: </w:t>
                  </w:r>
                </w:p>
              </w:tc>
              <w:tc>
                <w:tcPr>
                  <w:tcW w:w="1559" w:type="dxa"/>
                </w:tcPr>
                <w:p w:rsidR="004C1DDE" w:rsidRDefault="0083171C">
                  <w:pPr>
                    <w:pStyle w:val="Reportheader"/>
                    <w:widowControl/>
                  </w:pPr>
                  <w:r>
                    <w:rPr>
                      <w:lang w:val="ru-RU"/>
                    </w:rPr>
                    <w:t xml:space="preserve">68476-40-4 </w:t>
                  </w:r>
                </w:p>
              </w:tc>
            </w:tr>
            <w:tr w:rsidR="00EB50EE">
              <w:tc>
                <w:tcPr>
                  <w:tcW w:w="1491" w:type="dxa"/>
                </w:tcPr>
                <w:p w:rsidR="004C1DDE" w:rsidRDefault="0083171C">
                  <w:pPr>
                    <w:pStyle w:val="Reportheader"/>
                    <w:widowControl/>
                  </w:pPr>
                  <w:r>
                    <w:rPr>
                      <w:lang w:val="ru-RU"/>
                    </w:rPr>
                    <w:t xml:space="preserve">EC: </w:t>
                  </w:r>
                </w:p>
              </w:tc>
              <w:tc>
                <w:tcPr>
                  <w:tcW w:w="1559" w:type="dxa"/>
                </w:tcPr>
                <w:p w:rsidR="004C1DDE" w:rsidRDefault="0083171C">
                  <w:pPr>
                    <w:pStyle w:val="Reportheader"/>
                    <w:widowControl/>
                  </w:pPr>
                  <w:r>
                    <w:rPr>
                      <w:lang w:val="ru-RU"/>
                    </w:rPr>
                    <w:t xml:space="preserve">270-681-9 </w:t>
                  </w:r>
                </w:p>
              </w:tc>
            </w:tr>
            <w:tr w:rsidR="00EB50EE">
              <w:tc>
                <w:tcPr>
                  <w:tcW w:w="1491" w:type="dxa"/>
                </w:tcPr>
                <w:p w:rsidR="004C1DDE" w:rsidRDefault="0083171C">
                  <w:pPr>
                    <w:pStyle w:val="Reportheader"/>
                    <w:widowControl/>
                  </w:pPr>
                  <w:r>
                    <w:rPr>
                      <w:lang w:val="ru-RU"/>
                    </w:rPr>
                    <w:t xml:space="preserve">REACH: </w:t>
                  </w:r>
                </w:p>
              </w:tc>
              <w:tc>
                <w:tcPr>
                  <w:tcW w:w="1559" w:type="dxa"/>
                </w:tcPr>
                <w:p w:rsidR="004C1DDE" w:rsidRDefault="0083171C">
                  <w:pPr>
                    <w:pStyle w:val="Reportheader"/>
                    <w:widowControl/>
                  </w:pPr>
                  <w:r>
                    <w:rPr>
                      <w:lang w:val="ru-RU"/>
                    </w:rPr>
                    <w:t xml:space="preserve">01-2119486557-22 </w:t>
                  </w:r>
                </w:p>
              </w:tc>
            </w:tr>
          </w:tbl>
          <w:p w:rsidR="004C1DDE" w:rsidRDefault="00FB0B03">
            <w:pPr>
              <w:pStyle w:val="Reportheader"/>
              <w:widowControl/>
            </w:pPr>
          </w:p>
        </w:tc>
        <w:tc>
          <w:tcPr>
            <w:tcW w:w="2665" w:type="dxa"/>
            <w:tcBorders>
              <w:top w:val="single" w:sz="6" w:space="0" w:color="000000"/>
              <w:left w:val="single" w:sz="6" w:space="0" w:color="000000"/>
              <w:bottom w:val="single" w:sz="6" w:space="0" w:color="000000"/>
              <w:right w:val="single" w:sz="6" w:space="0" w:color="000000"/>
            </w:tcBorders>
          </w:tcPr>
          <w:p w:rsidR="004C1DDE" w:rsidRPr="00AD4434" w:rsidRDefault="0083171C" w:rsidP="00C562F3">
            <w:pPr>
              <w:pStyle w:val="Reportheader"/>
              <w:widowControl/>
            </w:pPr>
            <w:r>
              <w:rPr>
                <w:lang w:val="ru-RU" w:eastAsia="ru-RU"/>
              </w:rPr>
              <w:drawing>
                <wp:inline distT="0" distB="0" distL="0" distR="0">
                  <wp:extent cx="180975" cy="180975"/>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0975" cy="180975"/>
                          </a:xfrm>
                          <a:prstGeom prst="rect">
                            <a:avLst/>
                          </a:prstGeom>
                          <a:noFill/>
                          <a:ln>
                            <a:noFill/>
                          </a:ln>
                        </pic:spPr>
                      </pic:pic>
                    </a:graphicData>
                  </a:graphic>
                </wp:inline>
              </w:drawing>
            </w:r>
            <w:r w:rsidRPr="00AD4434">
              <w:t xml:space="preserve"> 2.5 </w:t>
            </w:r>
            <w:r w:rsidRPr="00D0588E">
              <w:rPr>
                <w:lang w:val="ru-RU"/>
              </w:rPr>
              <w:t>Газ</w:t>
            </w:r>
            <w:r w:rsidRPr="00AD4434">
              <w:t xml:space="preserve"> </w:t>
            </w:r>
            <w:r w:rsidRPr="00D0588E">
              <w:rPr>
                <w:lang w:val="ru-RU"/>
              </w:rPr>
              <w:t>под</w:t>
            </w:r>
            <w:r w:rsidRPr="00AD4434">
              <w:t xml:space="preserve"> </w:t>
            </w:r>
            <w:r w:rsidRPr="00D0588E">
              <w:rPr>
                <w:lang w:val="ru-RU"/>
              </w:rPr>
              <w:t>давл</w:t>
            </w:r>
            <w:r w:rsidRPr="00AD4434">
              <w:t xml:space="preserve">. H280 </w:t>
            </w:r>
            <w:r w:rsidRPr="00AD4434">
              <w:br/>
            </w:r>
            <w:r>
              <w:rPr>
                <w:lang w:val="ru-RU" w:eastAsia="ru-RU"/>
              </w:rPr>
              <w:drawing>
                <wp:inline distT="0" distB="0" distL="0" distR="0">
                  <wp:extent cx="180975" cy="18097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975" cy="180975"/>
                          </a:xfrm>
                          <a:prstGeom prst="rect">
                            <a:avLst/>
                          </a:prstGeom>
                          <a:noFill/>
                          <a:ln>
                            <a:noFill/>
                          </a:ln>
                        </pic:spPr>
                      </pic:pic>
                    </a:graphicData>
                  </a:graphic>
                </wp:inline>
              </w:drawing>
            </w:r>
            <w:r w:rsidRPr="00AD4434">
              <w:t xml:space="preserve"> 2.2/1 </w:t>
            </w:r>
            <w:r w:rsidRPr="00D0588E">
              <w:rPr>
                <w:lang w:val="ru-RU"/>
              </w:rPr>
              <w:t>Огнеоп</w:t>
            </w:r>
            <w:r w:rsidRPr="00AD4434">
              <w:t xml:space="preserve">. </w:t>
            </w:r>
            <w:r w:rsidR="00C562F3">
              <w:rPr>
                <w:lang w:val="ru-RU"/>
              </w:rPr>
              <w:t>г</w:t>
            </w:r>
            <w:r w:rsidRPr="00D0588E">
              <w:rPr>
                <w:lang w:val="ru-RU"/>
              </w:rPr>
              <w:t>аз</w:t>
            </w:r>
            <w:r w:rsidRPr="00AD4434">
              <w:t xml:space="preserve"> 1  H220 DECLK (CLP)*</w:t>
            </w:r>
          </w:p>
        </w:tc>
      </w:tr>
      <w:tr w:rsidR="00EB50EE" w:rsidRPr="00AD4434">
        <w:tc>
          <w:tcPr>
            <w:tcW w:w="1531"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&gt;= 30% - &lt; 40%</w:t>
            </w:r>
          </w:p>
        </w:tc>
        <w:tc>
          <w:tcPr>
            <w:tcW w:w="2211"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ацетон</w:t>
            </w:r>
          </w:p>
        </w:tc>
        <w:tc>
          <w:tcPr>
            <w:tcW w:w="3118" w:type="dxa"/>
            <w:tcBorders>
              <w:top w:val="single" w:sz="6" w:space="0" w:color="000000"/>
              <w:left w:val="single" w:sz="6" w:space="0" w:color="000000"/>
              <w:bottom w:val="single" w:sz="6" w:space="0" w:color="000000"/>
              <w:right w:val="single" w:sz="6" w:space="0" w:color="000000"/>
            </w:tcBorders>
          </w:tcPr>
          <w:tbl>
            <w:tblPr>
              <w:tblW w:w="0" w:type="dxa"/>
              <w:tblLayout w:type="fixed"/>
              <w:tblCellMar>
                <w:left w:w="0" w:type="dxa"/>
                <w:right w:w="0" w:type="dxa"/>
              </w:tblCellMar>
              <w:tblLook w:val="0000" w:firstRow="0" w:lastRow="0" w:firstColumn="0" w:lastColumn="0" w:noHBand="0" w:noVBand="0"/>
            </w:tblPr>
            <w:tblGrid>
              <w:gridCol w:w="1491"/>
              <w:gridCol w:w="1559"/>
            </w:tblGrid>
            <w:tr w:rsidR="00EB50EE">
              <w:tc>
                <w:tcPr>
                  <w:tcW w:w="1491" w:type="dxa"/>
                </w:tcPr>
                <w:p w:rsidR="004C1DDE" w:rsidRDefault="0083171C">
                  <w:pPr>
                    <w:pStyle w:val="Reportheader"/>
                    <w:widowControl/>
                  </w:pPr>
                  <w:r>
                    <w:rPr>
                      <w:lang w:val="ru-RU"/>
                    </w:rPr>
                    <w:t xml:space="preserve">Порядковый номер: </w:t>
                  </w:r>
                </w:p>
              </w:tc>
              <w:tc>
                <w:tcPr>
                  <w:tcW w:w="1559" w:type="dxa"/>
                </w:tcPr>
                <w:p w:rsidR="004C1DDE" w:rsidRDefault="0083171C">
                  <w:pPr>
                    <w:pStyle w:val="Reportheader"/>
                    <w:widowControl/>
                  </w:pPr>
                  <w:r>
                    <w:rPr>
                      <w:lang w:val="ru-RU"/>
                    </w:rPr>
                    <w:t xml:space="preserve">606-001-00-8 </w:t>
                  </w:r>
                </w:p>
              </w:tc>
            </w:tr>
            <w:tr w:rsidR="00EB50EE">
              <w:tc>
                <w:tcPr>
                  <w:tcW w:w="1491" w:type="dxa"/>
                </w:tcPr>
                <w:p w:rsidR="004C1DDE" w:rsidRDefault="0083171C">
                  <w:pPr>
                    <w:pStyle w:val="Reportheader"/>
                    <w:widowControl/>
                  </w:pPr>
                  <w:r>
                    <w:rPr>
                      <w:lang w:val="ru-RU"/>
                    </w:rPr>
                    <w:t xml:space="preserve">CAS: </w:t>
                  </w:r>
                </w:p>
              </w:tc>
              <w:tc>
                <w:tcPr>
                  <w:tcW w:w="1559" w:type="dxa"/>
                </w:tcPr>
                <w:p w:rsidR="004C1DDE" w:rsidRDefault="0083171C">
                  <w:pPr>
                    <w:pStyle w:val="Reportheader"/>
                    <w:widowControl/>
                  </w:pPr>
                  <w:r>
                    <w:rPr>
                      <w:lang w:val="ru-RU"/>
                    </w:rPr>
                    <w:t xml:space="preserve">67-64-1 </w:t>
                  </w:r>
                </w:p>
              </w:tc>
            </w:tr>
            <w:tr w:rsidR="00EB50EE">
              <w:tc>
                <w:tcPr>
                  <w:tcW w:w="1491" w:type="dxa"/>
                </w:tcPr>
                <w:p w:rsidR="004C1DDE" w:rsidRDefault="0083171C">
                  <w:pPr>
                    <w:pStyle w:val="Reportheader"/>
                    <w:widowControl/>
                  </w:pPr>
                  <w:r>
                    <w:rPr>
                      <w:lang w:val="ru-RU"/>
                    </w:rPr>
                    <w:t xml:space="preserve">EC: </w:t>
                  </w:r>
                </w:p>
              </w:tc>
              <w:tc>
                <w:tcPr>
                  <w:tcW w:w="1559" w:type="dxa"/>
                </w:tcPr>
                <w:p w:rsidR="004C1DDE" w:rsidRDefault="0083171C">
                  <w:pPr>
                    <w:pStyle w:val="Reportheader"/>
                    <w:widowControl/>
                  </w:pPr>
                  <w:r>
                    <w:rPr>
                      <w:lang w:val="ru-RU"/>
                    </w:rPr>
                    <w:t xml:space="preserve">200-662-2 </w:t>
                  </w:r>
                </w:p>
              </w:tc>
            </w:tr>
            <w:tr w:rsidR="00EB50EE">
              <w:tc>
                <w:tcPr>
                  <w:tcW w:w="1491" w:type="dxa"/>
                </w:tcPr>
                <w:p w:rsidR="004C1DDE" w:rsidRDefault="0083171C">
                  <w:pPr>
                    <w:pStyle w:val="Reportheader"/>
                    <w:widowControl/>
                  </w:pPr>
                  <w:r>
                    <w:rPr>
                      <w:lang w:val="ru-RU"/>
                    </w:rPr>
                    <w:t xml:space="preserve">REACH: </w:t>
                  </w:r>
                </w:p>
              </w:tc>
              <w:tc>
                <w:tcPr>
                  <w:tcW w:w="1559" w:type="dxa"/>
                </w:tcPr>
                <w:p w:rsidR="004C1DDE" w:rsidRDefault="0083171C">
                  <w:pPr>
                    <w:pStyle w:val="Reportheader"/>
                    <w:widowControl/>
                  </w:pPr>
                  <w:r>
                    <w:rPr>
                      <w:lang w:val="ru-RU"/>
                    </w:rPr>
                    <w:t xml:space="preserve">01-2119471330-49 </w:t>
                  </w:r>
                </w:p>
              </w:tc>
            </w:tr>
          </w:tbl>
          <w:p w:rsidR="004C1DDE" w:rsidRDefault="00FB0B03">
            <w:pPr>
              <w:pStyle w:val="Reportheader"/>
              <w:widowControl/>
            </w:pPr>
          </w:p>
        </w:tc>
        <w:tc>
          <w:tcPr>
            <w:tcW w:w="2665" w:type="dxa"/>
            <w:tcBorders>
              <w:top w:val="single" w:sz="6" w:space="0" w:color="000000"/>
              <w:left w:val="single" w:sz="6" w:space="0" w:color="000000"/>
              <w:bottom w:val="single" w:sz="6" w:space="0" w:color="000000"/>
              <w:right w:val="single" w:sz="6" w:space="0" w:color="000000"/>
            </w:tcBorders>
          </w:tcPr>
          <w:p w:rsidR="004C1DDE" w:rsidRPr="00AD4434" w:rsidRDefault="0083171C" w:rsidP="00C562F3">
            <w:pPr>
              <w:pStyle w:val="Reportheader"/>
              <w:widowControl/>
              <w:rPr>
                <w:lang w:val="ru-RU"/>
              </w:rPr>
            </w:pPr>
            <w:r>
              <w:rPr>
                <w:lang w:val="ru-RU" w:eastAsia="ru-RU"/>
              </w:rPr>
              <w:drawing>
                <wp:inline distT="0" distB="0" distL="0" distR="0">
                  <wp:extent cx="180975" cy="180975"/>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975" cy="180975"/>
                          </a:xfrm>
                          <a:prstGeom prst="rect">
                            <a:avLst/>
                          </a:prstGeom>
                          <a:noFill/>
                          <a:ln>
                            <a:noFill/>
                          </a:ln>
                        </pic:spPr>
                      </pic:pic>
                    </a:graphicData>
                  </a:graphic>
                </wp:inline>
              </w:drawing>
            </w:r>
            <w:r w:rsidRPr="00D0588E">
              <w:rPr>
                <w:lang w:val="ru-RU"/>
              </w:rPr>
              <w:t xml:space="preserve"> 2.6/2 Огнеоп. </w:t>
            </w:r>
            <w:r w:rsidR="00C562F3">
              <w:rPr>
                <w:lang w:val="ru-RU"/>
              </w:rPr>
              <w:t>ж</w:t>
            </w:r>
            <w:r w:rsidRPr="00D0588E">
              <w:rPr>
                <w:lang w:val="ru-RU"/>
              </w:rPr>
              <w:t xml:space="preserve">идкий 2 H225 </w:t>
            </w:r>
            <w:r w:rsidRPr="00D0588E">
              <w:rPr>
                <w:lang w:val="ru-RU"/>
              </w:rPr>
              <w:br/>
            </w:r>
            <w:r>
              <w:rPr>
                <w:lang w:val="ru-RU" w:eastAsia="ru-RU"/>
              </w:rPr>
              <w:drawing>
                <wp:inline distT="0" distB="0" distL="0" distR="0" wp14:anchorId="1FE18910" wp14:editId="2A53E46F">
                  <wp:extent cx="180975" cy="18097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0975" cy="180975"/>
                          </a:xfrm>
                          <a:prstGeom prst="rect">
                            <a:avLst/>
                          </a:prstGeom>
                          <a:noFill/>
                          <a:ln>
                            <a:noFill/>
                          </a:ln>
                        </pic:spPr>
                      </pic:pic>
                    </a:graphicData>
                  </a:graphic>
                </wp:inline>
              </w:drawing>
            </w:r>
            <w:r w:rsidRPr="00D0588E">
              <w:rPr>
                <w:lang w:val="ru-RU"/>
              </w:rPr>
              <w:t xml:space="preserve"> 3.3/2 Глазной раздражитель 2 H319 </w:t>
            </w:r>
            <w:r w:rsidRPr="00D0588E">
              <w:rPr>
                <w:lang w:val="ru-RU"/>
              </w:rPr>
              <w:br/>
            </w:r>
            <w:r>
              <w:rPr>
                <w:lang w:val="ru-RU" w:eastAsia="ru-RU"/>
              </w:rPr>
              <w:drawing>
                <wp:inline distT="0" distB="0" distL="0" distR="0" wp14:anchorId="6F6F43F3" wp14:editId="1A8EA203">
                  <wp:extent cx="180975" cy="180975"/>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0975" cy="180975"/>
                          </a:xfrm>
                          <a:prstGeom prst="rect">
                            <a:avLst/>
                          </a:prstGeom>
                          <a:noFill/>
                          <a:ln>
                            <a:noFill/>
                          </a:ln>
                        </pic:spPr>
                      </pic:pic>
                    </a:graphicData>
                  </a:graphic>
                </wp:inline>
              </w:drawing>
            </w:r>
            <w:r w:rsidRPr="00D0588E">
              <w:rPr>
                <w:lang w:val="ru-RU"/>
              </w:rPr>
              <w:t xml:space="preserve"> 3.8/3 органоспецифическая токсичность при однократном воздействии H336 </w:t>
            </w:r>
            <w:r w:rsidRPr="00D0588E">
              <w:rPr>
                <w:lang w:val="ru-RU"/>
              </w:rPr>
              <w:br/>
              <w:t>EUH066</w:t>
            </w:r>
          </w:p>
        </w:tc>
      </w:tr>
      <w:tr w:rsidR="00EB50EE">
        <w:tc>
          <w:tcPr>
            <w:tcW w:w="1531"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&gt;= 20% - &lt; 25%</w:t>
            </w:r>
          </w:p>
        </w:tc>
        <w:tc>
          <w:tcPr>
            <w:tcW w:w="2211" w:type="dxa"/>
            <w:tcBorders>
              <w:top w:val="single" w:sz="6" w:space="0" w:color="000000"/>
              <w:left w:val="single" w:sz="6" w:space="0" w:color="000000"/>
              <w:bottom w:val="single" w:sz="6" w:space="0" w:color="000000"/>
              <w:right w:val="single" w:sz="6" w:space="0" w:color="000000"/>
            </w:tcBorders>
          </w:tcPr>
          <w:p w:rsidR="004C1DDE" w:rsidRPr="00C562F3" w:rsidRDefault="0083171C">
            <w:pPr>
              <w:pStyle w:val="Reportheader"/>
              <w:widowControl/>
              <w:rPr>
                <w:lang w:val="ru-RU"/>
              </w:rPr>
            </w:pPr>
            <w:r w:rsidRPr="00D0588E">
              <w:rPr>
                <w:lang w:val="ru-RU"/>
              </w:rPr>
              <w:t>Углеводороды, C6, изоалканы, &lt;5 % н-гексан</w:t>
            </w:r>
          </w:p>
        </w:tc>
        <w:tc>
          <w:tcPr>
            <w:tcW w:w="3118" w:type="dxa"/>
            <w:tcBorders>
              <w:top w:val="single" w:sz="6" w:space="0" w:color="000000"/>
              <w:left w:val="single" w:sz="6" w:space="0" w:color="000000"/>
              <w:bottom w:val="single" w:sz="6" w:space="0" w:color="000000"/>
              <w:right w:val="single" w:sz="6" w:space="0" w:color="000000"/>
            </w:tcBorders>
          </w:tcPr>
          <w:tbl>
            <w:tblPr>
              <w:tblW w:w="0" w:type="dxa"/>
              <w:tblLayout w:type="fixed"/>
              <w:tblCellMar>
                <w:left w:w="0" w:type="dxa"/>
                <w:right w:w="0" w:type="dxa"/>
              </w:tblCellMar>
              <w:tblLook w:val="0000" w:firstRow="0" w:lastRow="0" w:firstColumn="0" w:lastColumn="0" w:noHBand="0" w:noVBand="0"/>
            </w:tblPr>
            <w:tblGrid>
              <w:gridCol w:w="1491"/>
              <w:gridCol w:w="1559"/>
            </w:tblGrid>
            <w:tr w:rsidR="00EB50EE">
              <w:tc>
                <w:tcPr>
                  <w:tcW w:w="1491" w:type="dxa"/>
                </w:tcPr>
                <w:p w:rsidR="004C1DDE" w:rsidRDefault="0083171C">
                  <w:pPr>
                    <w:pStyle w:val="Reportheader"/>
                    <w:widowControl/>
                  </w:pPr>
                  <w:r>
                    <w:rPr>
                      <w:lang w:val="ru-RU"/>
                    </w:rPr>
                    <w:t xml:space="preserve">EC: </w:t>
                  </w:r>
                </w:p>
              </w:tc>
              <w:tc>
                <w:tcPr>
                  <w:tcW w:w="1559" w:type="dxa"/>
                </w:tcPr>
                <w:p w:rsidR="004C1DDE" w:rsidRDefault="0083171C">
                  <w:pPr>
                    <w:pStyle w:val="Reportheader"/>
                    <w:widowControl/>
                  </w:pPr>
                  <w:r>
                    <w:rPr>
                      <w:lang w:val="ru-RU"/>
                    </w:rPr>
                    <w:t xml:space="preserve">931-254-9 </w:t>
                  </w:r>
                </w:p>
              </w:tc>
            </w:tr>
            <w:tr w:rsidR="00EB50EE">
              <w:tc>
                <w:tcPr>
                  <w:tcW w:w="1491" w:type="dxa"/>
                </w:tcPr>
                <w:p w:rsidR="004C1DDE" w:rsidRDefault="0083171C">
                  <w:pPr>
                    <w:pStyle w:val="Reportheader"/>
                    <w:widowControl/>
                  </w:pPr>
                  <w:r>
                    <w:rPr>
                      <w:lang w:val="ru-RU"/>
                    </w:rPr>
                    <w:t xml:space="preserve">REACH: </w:t>
                  </w:r>
                </w:p>
              </w:tc>
              <w:tc>
                <w:tcPr>
                  <w:tcW w:w="1559" w:type="dxa"/>
                </w:tcPr>
                <w:p w:rsidR="004C1DDE" w:rsidRDefault="0083171C">
                  <w:pPr>
                    <w:pStyle w:val="Reportheader"/>
                    <w:widowControl/>
                  </w:pPr>
                  <w:r>
                    <w:rPr>
                      <w:lang w:val="ru-RU"/>
                    </w:rPr>
                    <w:t xml:space="preserve">01-2119484651-34 </w:t>
                  </w:r>
                </w:p>
              </w:tc>
            </w:tr>
          </w:tbl>
          <w:p w:rsidR="004C1DDE" w:rsidRDefault="00FB0B03">
            <w:pPr>
              <w:pStyle w:val="Reportheader"/>
              <w:widowControl/>
            </w:pPr>
          </w:p>
        </w:tc>
        <w:tc>
          <w:tcPr>
            <w:tcW w:w="2665"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eastAsia="ru-RU"/>
              </w:rPr>
              <w:drawing>
                <wp:inline distT="0" distB="0" distL="0" distR="0">
                  <wp:extent cx="180975" cy="180975"/>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975" cy="180975"/>
                          </a:xfrm>
                          <a:prstGeom prst="rect">
                            <a:avLst/>
                          </a:prstGeom>
                          <a:noFill/>
                          <a:ln>
                            <a:noFill/>
                          </a:ln>
                        </pic:spPr>
                      </pic:pic>
                    </a:graphicData>
                  </a:graphic>
                </wp:inline>
              </w:drawing>
            </w:r>
            <w:r w:rsidRPr="00D0588E">
              <w:rPr>
                <w:lang w:val="ru-RU"/>
              </w:rPr>
              <w:t xml:space="preserve"> 2.6/2 Огнеоп. жидк. 2 H225 </w:t>
            </w:r>
            <w:r w:rsidRPr="00D0588E">
              <w:rPr>
                <w:lang w:val="ru-RU"/>
              </w:rPr>
              <w:br/>
            </w:r>
            <w:r>
              <w:rPr>
                <w:lang w:val="ru-RU" w:eastAsia="ru-RU"/>
              </w:rPr>
              <w:drawing>
                <wp:inline distT="0" distB="0" distL="0" distR="0">
                  <wp:extent cx="180975" cy="180975"/>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180975"/>
                          </a:xfrm>
                          <a:prstGeom prst="rect">
                            <a:avLst/>
                          </a:prstGeom>
                          <a:noFill/>
                          <a:ln>
                            <a:noFill/>
                          </a:ln>
                        </pic:spPr>
                      </pic:pic>
                    </a:graphicData>
                  </a:graphic>
                </wp:inline>
              </w:drawing>
            </w:r>
            <w:r w:rsidRPr="00D0588E">
              <w:rPr>
                <w:lang w:val="ru-RU"/>
              </w:rPr>
              <w:t xml:space="preserve"> 3.10/1 Опас. при вдых. 1 H304 </w:t>
            </w:r>
            <w:r w:rsidRPr="00D0588E">
              <w:rPr>
                <w:lang w:val="ru-RU"/>
              </w:rPr>
              <w:br/>
            </w:r>
            <w:r>
              <w:rPr>
                <w:lang w:val="ru-RU" w:eastAsia="ru-RU"/>
              </w:rPr>
              <w:drawing>
                <wp:inline distT="0" distB="0" distL="0" distR="0">
                  <wp:extent cx="180975" cy="180975"/>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0975" cy="180975"/>
                          </a:xfrm>
                          <a:prstGeom prst="rect">
                            <a:avLst/>
                          </a:prstGeom>
                          <a:noFill/>
                          <a:ln>
                            <a:noFill/>
                          </a:ln>
                        </pic:spPr>
                      </pic:pic>
                    </a:graphicData>
                  </a:graphic>
                </wp:inline>
              </w:drawing>
            </w:r>
            <w:r w:rsidRPr="00D0588E">
              <w:rPr>
                <w:lang w:val="ru-RU"/>
              </w:rPr>
              <w:t xml:space="preserve"> 3.2/2 Раздраж. кожи 2 H315 </w:t>
            </w:r>
            <w:r w:rsidRPr="00D0588E">
              <w:rPr>
                <w:lang w:val="ru-RU"/>
              </w:rPr>
              <w:br/>
            </w:r>
            <w:r>
              <w:rPr>
                <w:lang w:val="ru-RU" w:eastAsia="ru-RU"/>
              </w:rPr>
              <w:drawing>
                <wp:inline distT="0" distB="0" distL="0" distR="0">
                  <wp:extent cx="180975" cy="18097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0975" cy="180975"/>
                          </a:xfrm>
                          <a:prstGeom prst="rect">
                            <a:avLst/>
                          </a:prstGeom>
                          <a:noFill/>
                          <a:ln>
                            <a:noFill/>
                          </a:ln>
                        </pic:spPr>
                      </pic:pic>
                    </a:graphicData>
                  </a:graphic>
                </wp:inline>
              </w:drawing>
            </w:r>
            <w:r w:rsidRPr="00D0588E">
              <w:rPr>
                <w:lang w:val="ru-RU"/>
              </w:rPr>
              <w:t xml:space="preserve"> 3.8/3 Сонлив. или головокр. 3 H336 </w:t>
            </w:r>
            <w:r w:rsidRPr="00D0588E">
              <w:rPr>
                <w:lang w:val="ru-RU"/>
              </w:rPr>
              <w:br/>
            </w:r>
            <w:r>
              <w:rPr>
                <w:lang w:val="ru-RU" w:eastAsia="ru-RU"/>
              </w:rPr>
              <w:drawing>
                <wp:inline distT="0" distB="0" distL="0" distR="0">
                  <wp:extent cx="180975" cy="180975"/>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0975" cy="180975"/>
                          </a:xfrm>
                          <a:prstGeom prst="rect">
                            <a:avLst/>
                          </a:prstGeom>
                          <a:noFill/>
                          <a:ln>
                            <a:noFill/>
                          </a:ln>
                        </pic:spPr>
                      </pic:pic>
                    </a:graphicData>
                  </a:graphic>
                </wp:inline>
              </w:drawing>
            </w:r>
            <w:r w:rsidRPr="00D0588E">
              <w:rPr>
                <w:lang w:val="ru-RU"/>
              </w:rPr>
              <w:t xml:space="preserve"> 4.1/C2 Хронич. водн. токсич. 2 H411</w:t>
            </w:r>
          </w:p>
        </w:tc>
      </w:tr>
    </w:tbl>
    <w:p w:rsidR="004C1DDE" w:rsidRPr="00C562F3" w:rsidRDefault="0083171C">
      <w:pPr>
        <w:pStyle w:val="SDStext"/>
        <w:widowControl/>
        <w:ind w:left="566"/>
        <w:rPr>
          <w:lang w:val="ru-RU"/>
        </w:rPr>
      </w:pPr>
      <w:r w:rsidRPr="00D0588E">
        <w:rPr>
          <w:lang w:val="ru-RU"/>
        </w:rPr>
        <w:t>DECLK (CLP)*: классификация в соответствии с Примечанием K (Регламент 1272/2008 CE, Приложение VI)</w:t>
      </w:r>
    </w:p>
    <w:p w:rsidR="00D0588E" w:rsidRPr="00C562F3" w:rsidRDefault="00FB0B03">
      <w:pPr>
        <w:pStyle w:val="SDStext"/>
        <w:widowControl/>
        <w:ind w:left="566"/>
        <w:rPr>
          <w:lang w:val="ru-RU"/>
        </w:rPr>
      </w:pPr>
    </w:p>
    <w:p w:rsidR="004C1DDE" w:rsidRPr="00C562F3" w:rsidRDefault="0083171C">
      <w:pPr>
        <w:pStyle w:val="SDStext"/>
        <w:widowControl/>
        <w:ind w:left="566"/>
        <w:rPr>
          <w:lang w:val="ru-RU"/>
        </w:rPr>
      </w:pPr>
      <w:r w:rsidRPr="00D0588E">
        <w:rPr>
          <w:lang w:val="ru-RU"/>
        </w:rPr>
        <w:t>Более подробную информацию о приведенных характеристиках безопасности см. в разделе 16.</w:t>
      </w:r>
    </w:p>
    <w:p w:rsidR="004C1DDE" w:rsidRPr="00C562F3" w:rsidRDefault="00FB0B03">
      <w:pPr>
        <w:pStyle w:val="SDStext"/>
        <w:widowControl/>
        <w:ind w:left="566"/>
        <w:rPr>
          <w:lang w:val="ru-RU"/>
        </w:rPr>
      </w:pPr>
    </w:p>
    <w:p w:rsidR="004C1DDE" w:rsidRPr="00C562F3" w:rsidRDefault="00AD4434">
      <w:pPr>
        <w:pStyle w:val="Sectiontitle"/>
        <w:widowControl/>
        <w:rPr>
          <w:lang w:val="ru-RU"/>
        </w:rPr>
      </w:pPr>
      <w:r>
        <w:rPr>
          <w:lang w:val="ru-RU" w:eastAsia="ru-RU"/>
        </w:rPr>
        <mc:AlternateContent>
          <mc:Choice Requires="wps">
            <w:drawing>
              <wp:anchor distT="0" distB="0" distL="114300" distR="114300" simplePos="0" relativeHeight="251661312" behindDoc="1" locked="0" layoutInCell="0" allowOverlap="1">
                <wp:simplePos x="0" y="0"/>
                <wp:positionH relativeFrom="column">
                  <wp:posOffset>-35560</wp:posOffset>
                </wp:positionH>
                <wp:positionV relativeFrom="paragraph">
                  <wp:posOffset>0</wp:posOffset>
                </wp:positionV>
                <wp:extent cx="6065520" cy="635"/>
                <wp:effectExtent l="13335" t="13335" r="7620" b="5080"/>
                <wp:wrapNone/>
                <wp:docPr id="3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CC3DA"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" o:allowincell="f" strokeweight=".25pt"/>
            </w:pict>
          </mc:Fallback>
        </mc:AlternateContent>
      </w:r>
      <w:r w:rsidR="0083171C" w:rsidRPr="00D0588E">
        <w:rPr>
          <w:lang w:val="ru-RU"/>
        </w:rPr>
        <w:t>РАЗДЕЛ 4: Меры первой помощи</w:t>
      </w:r>
    </w:p>
    <w:p w:rsidR="004C1DDE" w:rsidRPr="00C562F3" w:rsidRDefault="0083171C">
      <w:pPr>
        <w:pStyle w:val="Text7"/>
        <w:widowControl/>
        <w:ind w:left="566"/>
        <w:rPr>
          <w:lang w:val="ru-RU"/>
        </w:rPr>
      </w:pPr>
      <w:r w:rsidRPr="00D0588E">
        <w:rPr>
          <w:lang w:val="ru-RU"/>
        </w:rPr>
        <w:t>4.1. Описание мер первой помощи</w:t>
      </w:r>
    </w:p>
    <w:p w:rsidR="004C1DDE" w:rsidRPr="00C562F3" w:rsidRDefault="0083171C">
      <w:pPr>
        <w:pStyle w:val="SDStext"/>
        <w:widowControl/>
        <w:ind w:left="566"/>
        <w:rPr>
          <w:lang w:val="ru-RU"/>
        </w:rPr>
      </w:pPr>
      <w:r w:rsidRPr="00D0588E">
        <w:rPr>
          <w:lang w:val="ru-RU"/>
        </w:rPr>
        <w:t>При попадании на кожу:</w:t>
      </w:r>
    </w:p>
    <w:p w:rsidR="004C1DDE" w:rsidRPr="00C562F3" w:rsidRDefault="0083171C">
      <w:pPr>
        <w:pStyle w:val="SDStext"/>
        <w:widowControl/>
        <w:ind w:left="1133"/>
        <w:rPr>
          <w:lang w:val="ru-RU"/>
        </w:rPr>
      </w:pPr>
      <w:r w:rsidRPr="00D0588E">
        <w:rPr>
          <w:lang w:val="ru-RU"/>
        </w:rPr>
        <w:t>Незамедлительно снимите загрязненную одежду и постирайте ее перед повторным использованием.</w:t>
      </w:r>
    </w:p>
    <w:p w:rsidR="004C1DDE" w:rsidRPr="00C562F3" w:rsidRDefault="0083171C">
      <w:pPr>
        <w:pStyle w:val="SDStext"/>
        <w:widowControl/>
        <w:ind w:left="1133"/>
        <w:rPr>
          <w:lang w:val="ru-RU"/>
        </w:rPr>
      </w:pPr>
      <w:r w:rsidRPr="00D0588E">
        <w:rPr>
          <w:lang w:val="ru-RU"/>
        </w:rPr>
        <w:t>Части тела, которые контактировали - или даже возможно контактировали - с продуктом необходимо незамедлительно промыть большим количеством воды с использованием мыла (при наличии).</w:t>
      </w:r>
    </w:p>
    <w:p w:rsidR="004C1DDE" w:rsidRPr="00C562F3" w:rsidRDefault="0083171C">
      <w:pPr>
        <w:pStyle w:val="SDStext"/>
        <w:widowControl/>
        <w:ind w:left="1133"/>
        <w:rPr>
          <w:lang w:val="ru-RU"/>
        </w:rPr>
      </w:pPr>
      <w:r w:rsidRPr="00D0588E">
        <w:rPr>
          <w:lang w:val="ru-RU"/>
        </w:rPr>
        <w:t>Тщательно промойте все участки тела (душ или ванна). При появлении раздражения обратитесь к врачу.</w:t>
      </w:r>
    </w:p>
    <w:p w:rsidR="004C1DDE" w:rsidRPr="00C562F3" w:rsidRDefault="0083171C">
      <w:pPr>
        <w:pStyle w:val="SDStext"/>
        <w:widowControl/>
        <w:ind w:left="850"/>
        <w:rPr>
          <w:lang w:val="ru-RU"/>
        </w:rPr>
      </w:pPr>
      <w:r w:rsidRPr="00D0588E">
        <w:rPr>
          <w:lang w:val="ru-RU"/>
        </w:rPr>
        <w:t>При попадании в глаза:</w:t>
      </w:r>
    </w:p>
    <w:p w:rsidR="004C1DDE" w:rsidRPr="00C562F3" w:rsidRDefault="0083171C">
      <w:pPr>
        <w:pStyle w:val="SDStext"/>
        <w:widowControl/>
        <w:ind w:left="1133"/>
        <w:rPr>
          <w:lang w:val="ru-RU"/>
        </w:rPr>
      </w:pPr>
      <w:r w:rsidRPr="00D0588E">
        <w:rPr>
          <w:lang w:val="ru-RU"/>
        </w:rPr>
        <w:t>При попадании в глаза незамедлительно промыть большим количеством воды не менее 15 минут, при этом глаза должны быть открыты. Снимите контактные линзы, если это легко сделать. Затем незамедлительно обратитесь к офтальмологу.</w:t>
      </w:r>
    </w:p>
    <w:p w:rsidR="004C1DDE" w:rsidRPr="00C562F3" w:rsidRDefault="0083171C">
      <w:pPr>
        <w:pStyle w:val="SDStext"/>
        <w:widowControl/>
        <w:ind w:left="1133"/>
        <w:rPr>
          <w:lang w:val="ru-RU"/>
        </w:rPr>
      </w:pPr>
      <w:r w:rsidRPr="00D0588E">
        <w:rPr>
          <w:lang w:val="ru-RU"/>
        </w:rPr>
        <w:t>Обеспечьте защиту неповрежденного глаза.</w:t>
      </w:r>
    </w:p>
    <w:p w:rsidR="004C1DDE" w:rsidRPr="00C562F3" w:rsidRDefault="0083171C">
      <w:pPr>
        <w:pStyle w:val="SDStext"/>
        <w:widowControl/>
        <w:ind w:left="850"/>
        <w:rPr>
          <w:lang w:val="ru-RU"/>
        </w:rPr>
      </w:pPr>
      <w:r w:rsidRPr="00D0588E">
        <w:rPr>
          <w:lang w:val="ru-RU"/>
        </w:rPr>
        <w:t>При попадании внутрь:</w:t>
      </w:r>
    </w:p>
    <w:p w:rsidR="004C1DDE" w:rsidRPr="00C562F3" w:rsidRDefault="0083171C">
      <w:pPr>
        <w:pStyle w:val="SDStext"/>
        <w:widowControl/>
        <w:ind w:left="1133"/>
        <w:rPr>
          <w:lang w:val="ru-RU"/>
        </w:rPr>
      </w:pPr>
      <w:r w:rsidRPr="00D0588E">
        <w:rPr>
          <w:lang w:val="ru-RU"/>
        </w:rPr>
        <w:t>Случайное попадание аэрозоля в организм происходит крайне редко. При таком попадании обратитесь к врачу. Вызывайте рвоту только в том случае, если это было предписано врачом. Не вводите ничего оральным путем, если пострадавший находится без сознания.</w:t>
      </w:r>
    </w:p>
    <w:p w:rsidR="004C1DDE" w:rsidRPr="00C562F3" w:rsidRDefault="0083171C">
      <w:pPr>
        <w:pStyle w:val="SDStext"/>
        <w:widowControl/>
        <w:ind w:left="850"/>
        <w:rPr>
          <w:lang w:val="ru-RU"/>
        </w:rPr>
      </w:pPr>
      <w:r w:rsidRPr="00D0588E">
        <w:rPr>
          <w:lang w:val="ru-RU"/>
        </w:rPr>
        <w:t>При вдыхании:</w:t>
      </w:r>
    </w:p>
    <w:p w:rsidR="004C1DDE" w:rsidRPr="00C562F3" w:rsidRDefault="0083171C">
      <w:pPr>
        <w:pStyle w:val="SDStext"/>
        <w:widowControl/>
        <w:ind w:left="1133"/>
        <w:rPr>
          <w:lang w:val="ru-RU"/>
        </w:rPr>
      </w:pPr>
      <w:r w:rsidRPr="00D0588E">
        <w:rPr>
          <w:lang w:val="ru-RU"/>
        </w:rPr>
        <w:t>Переместите пострадавших на свежий воздух, обеспечьте им тепло и покой. При наличии затрудненного дыхания обратитесь к врачу.</w:t>
      </w:r>
    </w:p>
    <w:p w:rsidR="004C1DDE" w:rsidRPr="00C562F3" w:rsidRDefault="0083171C">
      <w:pPr>
        <w:pStyle w:val="SDStext"/>
        <w:widowControl/>
        <w:ind w:left="850"/>
        <w:rPr>
          <w:lang w:val="ru-RU"/>
        </w:rPr>
      </w:pPr>
      <w:r w:rsidRPr="00D0588E">
        <w:rPr>
          <w:lang w:val="ru-RU"/>
        </w:rPr>
        <w:t>Меры защиты для специалистов по оказанию первой помощи:</w:t>
      </w:r>
    </w:p>
    <w:p w:rsidR="004C1DDE" w:rsidRPr="00C562F3" w:rsidRDefault="0083171C">
      <w:pPr>
        <w:pStyle w:val="SDStext"/>
        <w:widowControl/>
        <w:ind w:left="1133"/>
        <w:rPr>
          <w:lang w:val="ru-RU"/>
        </w:rPr>
      </w:pPr>
      <w:r w:rsidRPr="00D0588E">
        <w:rPr>
          <w:lang w:val="ru-RU"/>
        </w:rPr>
        <w:t>Для получения информации о защитном оборудовании для специалистов по оказанию первой помощи см. раздел 8.2.</w:t>
      </w:r>
    </w:p>
    <w:p w:rsidR="004C1DDE" w:rsidRPr="00C562F3" w:rsidRDefault="0083171C">
      <w:pPr>
        <w:pStyle w:val="Text7"/>
        <w:widowControl/>
        <w:ind w:left="566"/>
        <w:rPr>
          <w:lang w:val="ru-RU"/>
        </w:rPr>
      </w:pPr>
      <w:r w:rsidRPr="00D0588E">
        <w:rPr>
          <w:lang w:val="ru-RU"/>
        </w:rPr>
        <w:t>4.2. Наиболее значимые симптомы и побочные эффекты, острые и замедленные</w:t>
      </w:r>
    </w:p>
    <w:p w:rsidR="004C1DDE" w:rsidRPr="00C562F3" w:rsidRDefault="0083171C">
      <w:pPr>
        <w:pStyle w:val="SDStext"/>
        <w:widowControl/>
        <w:ind w:left="1133"/>
        <w:rPr>
          <w:lang w:val="ru-RU"/>
        </w:rPr>
      </w:pPr>
      <w:r w:rsidRPr="00D0588E">
        <w:rPr>
          <w:lang w:val="ru-RU"/>
        </w:rPr>
        <w:t>Информацию о симптомах и побочных эффектах от содержащихся веществ см. в Разделе 11.</w:t>
      </w:r>
    </w:p>
    <w:p w:rsidR="004C1DDE" w:rsidRPr="00C562F3" w:rsidRDefault="0083171C">
      <w:pPr>
        <w:pStyle w:val="Text7"/>
        <w:widowControl/>
        <w:ind w:left="566"/>
        <w:rPr>
          <w:lang w:val="ru-RU"/>
        </w:rPr>
      </w:pPr>
      <w:r w:rsidRPr="00D0588E">
        <w:rPr>
          <w:lang w:val="ru-RU"/>
        </w:rPr>
        <w:t>4.3. Показания к необходимости незамедлительного обращения к врачу и специального лечения</w:t>
      </w:r>
    </w:p>
    <w:p w:rsidR="004C1DDE" w:rsidRPr="00C562F3" w:rsidRDefault="0083171C">
      <w:pPr>
        <w:pStyle w:val="SDStext"/>
        <w:widowControl/>
        <w:ind w:left="1133"/>
        <w:rPr>
          <w:lang w:val="ru-RU"/>
        </w:rPr>
      </w:pPr>
      <w:r w:rsidRPr="00D0588E">
        <w:rPr>
          <w:lang w:val="ru-RU"/>
        </w:rPr>
        <w:t>При происшествии несчастного случая и наличии плохого самочувствия незамедлительно обратитесь к врачу (по возможности покажите показания к применению или паспорт безопасности).</w:t>
      </w:r>
    </w:p>
    <w:p w:rsidR="004C1DDE" w:rsidRPr="00C562F3" w:rsidRDefault="0083171C">
      <w:pPr>
        <w:pStyle w:val="SDStext"/>
        <w:widowControl/>
        <w:ind w:left="850"/>
        <w:rPr>
          <w:lang w:val="ru-RU"/>
        </w:rPr>
      </w:pPr>
      <w:r w:rsidRPr="00D0588E">
        <w:rPr>
          <w:lang w:val="ru-RU"/>
        </w:rPr>
        <w:t xml:space="preserve">Лечение: </w:t>
      </w:r>
    </w:p>
    <w:p w:rsidR="004C1DDE" w:rsidRPr="00C562F3" w:rsidRDefault="0083171C">
      <w:pPr>
        <w:pStyle w:val="SDStext"/>
        <w:widowControl/>
        <w:ind w:left="1133"/>
        <w:rPr>
          <w:lang w:val="ru-RU"/>
        </w:rPr>
      </w:pPr>
      <w:r w:rsidRPr="00D0588E">
        <w:rPr>
          <w:lang w:val="ru-RU"/>
        </w:rPr>
        <w:t xml:space="preserve">Отсутствуют </w:t>
      </w:r>
    </w:p>
    <w:p w:rsidR="004C1DDE" w:rsidRPr="00C562F3" w:rsidRDefault="00FB0B03">
      <w:pPr>
        <w:pStyle w:val="SDStext"/>
        <w:widowControl/>
        <w:ind w:left="1133"/>
        <w:rPr>
          <w:lang w:val="ru-RU"/>
        </w:rPr>
      </w:pPr>
    </w:p>
    <w:p w:rsidR="004C1DDE" w:rsidRPr="00C562F3" w:rsidRDefault="00AD4434">
      <w:pPr>
        <w:pStyle w:val="Sectiontitle"/>
        <w:widowControl/>
        <w:rPr>
          <w:lang w:val="ru-RU"/>
        </w:rPr>
      </w:pPr>
      <w:r>
        <w:rPr>
          <w:lang w:val="ru-RU" w:eastAsia="ru-RU"/>
        </w:rPr>
        <mc:AlternateContent>
          <mc:Choice Requires="wps">
            <w:drawing>
              <wp:anchor distT="0" distB="0" distL="114300" distR="114300" simplePos="0" relativeHeight="251662336" behindDoc="1" locked="0" layoutInCell="0" allowOverlap="1">
                <wp:simplePos x="0" y="0"/>
                <wp:positionH relativeFrom="column">
                  <wp:posOffset>-35560</wp:posOffset>
                </wp:positionH>
                <wp:positionV relativeFrom="paragraph">
                  <wp:posOffset>0</wp:posOffset>
                </wp:positionV>
                <wp:extent cx="6065520" cy="635"/>
                <wp:effectExtent l="13335" t="10795" r="7620" b="7620"/>
                <wp:wrapNone/>
                <wp:docPr id="3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39516"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" o:allowincell="f" strokeweight=".25pt"/>
            </w:pict>
          </mc:Fallback>
        </mc:AlternateContent>
      </w:r>
      <w:r w:rsidR="0083171C" w:rsidRPr="00D0588E">
        <w:rPr>
          <w:lang w:val="ru-RU"/>
        </w:rPr>
        <w:t>РАЗДЕЛ 5: Меры пожарной безопасности</w:t>
      </w:r>
    </w:p>
    <w:p w:rsidR="004C1DDE" w:rsidRPr="00C562F3" w:rsidRDefault="0083171C">
      <w:pPr>
        <w:pStyle w:val="Text7"/>
        <w:widowControl/>
        <w:ind w:left="566"/>
        <w:rPr>
          <w:lang w:val="ru-RU"/>
        </w:rPr>
      </w:pPr>
      <w:r w:rsidRPr="00D0588E">
        <w:rPr>
          <w:lang w:val="ru-RU"/>
        </w:rPr>
        <w:t>5.1. Средства пожаротушения</w:t>
      </w:r>
    </w:p>
    <w:p w:rsidR="004C1DDE" w:rsidRPr="00C562F3" w:rsidRDefault="0083171C">
      <w:pPr>
        <w:pStyle w:val="SDStext"/>
        <w:widowControl/>
        <w:ind w:left="850"/>
        <w:rPr>
          <w:lang w:val="ru-RU"/>
        </w:rPr>
      </w:pPr>
      <w:r w:rsidRPr="00D0588E">
        <w:rPr>
          <w:lang w:val="ru-RU"/>
        </w:rPr>
        <w:t>Рекомендуемые средства пожаротушения:</w:t>
      </w:r>
    </w:p>
    <w:p w:rsidR="004C1DDE" w:rsidRPr="00C562F3" w:rsidRDefault="0083171C">
      <w:pPr>
        <w:pStyle w:val="SDStext"/>
        <w:widowControl/>
        <w:ind w:left="1133"/>
        <w:rPr>
          <w:lang w:val="ru-RU"/>
        </w:rPr>
      </w:pPr>
      <w:r w:rsidRPr="00D0588E">
        <w:rPr>
          <w:lang w:val="ru-RU"/>
        </w:rPr>
        <w:t>CO2 (диоксид углерода), химический препарат в сухом виде или химический пенный огнетушитель.</w:t>
      </w:r>
    </w:p>
    <w:p w:rsidR="004C1DDE" w:rsidRPr="00C562F3" w:rsidRDefault="0083171C">
      <w:pPr>
        <w:pStyle w:val="SDStext"/>
        <w:widowControl/>
        <w:ind w:left="850"/>
        <w:rPr>
          <w:lang w:val="ru-RU"/>
        </w:rPr>
      </w:pPr>
      <w:r w:rsidRPr="00D0588E">
        <w:rPr>
          <w:lang w:val="ru-RU"/>
        </w:rPr>
        <w:t>Средства пожаротушения, которые запрещается использовать в целях безопасности:</w:t>
      </w:r>
    </w:p>
    <w:p w:rsidR="004C1DDE" w:rsidRPr="00C562F3" w:rsidRDefault="0083171C">
      <w:pPr>
        <w:pStyle w:val="SDStext"/>
        <w:widowControl/>
        <w:ind w:left="1133"/>
        <w:rPr>
          <w:lang w:val="ru-RU"/>
        </w:rPr>
      </w:pPr>
      <w:r w:rsidRPr="00D0588E">
        <w:rPr>
          <w:lang w:val="ru-RU"/>
        </w:rPr>
        <w:t>Не пытайтесь потушить горящий продукт при помощи воды.</w:t>
      </w:r>
    </w:p>
    <w:p w:rsidR="004C1DDE" w:rsidRPr="00C562F3" w:rsidRDefault="0083171C">
      <w:pPr>
        <w:pStyle w:val="Text7"/>
        <w:widowControl/>
        <w:ind w:left="566"/>
        <w:rPr>
          <w:lang w:val="ru-RU"/>
        </w:rPr>
      </w:pPr>
      <w:r w:rsidRPr="00D0588E">
        <w:rPr>
          <w:lang w:val="ru-RU"/>
        </w:rPr>
        <w:t>5.2. Особые опасности, которые представляет вещество или смесь</w:t>
      </w:r>
    </w:p>
    <w:p w:rsidR="004C1DDE" w:rsidRPr="00C562F3" w:rsidRDefault="0083171C">
      <w:pPr>
        <w:pStyle w:val="SDStext"/>
        <w:widowControl/>
        <w:ind w:left="1133"/>
        <w:rPr>
          <w:lang w:val="ru-RU"/>
        </w:rPr>
      </w:pPr>
      <w:r w:rsidRPr="00D0588E">
        <w:rPr>
          <w:lang w:val="ru-RU"/>
        </w:rPr>
        <w:t>Не вдыхайте газы, являющиеся продуктами взрыва или сгорания.</w:t>
      </w:r>
    </w:p>
    <w:p w:rsidR="004C1DDE" w:rsidRPr="00C562F3" w:rsidRDefault="0083171C">
      <w:pPr>
        <w:pStyle w:val="SDStext"/>
        <w:widowControl/>
        <w:ind w:left="1133"/>
        <w:rPr>
          <w:lang w:val="ru-RU"/>
        </w:rPr>
      </w:pPr>
      <w:r w:rsidRPr="00D0588E">
        <w:rPr>
          <w:lang w:val="ru-RU"/>
        </w:rPr>
        <w:t>Не вдыхайте газы, являющиеся продуктами взрыва или сгорания. При сгорании образуется смесь газов, в которые входят угарный газ (CO), углекислый газ (CO2) и несгоревшие углеводороды. Пары тяжелее воздуха, поэтому в сочетании с воздухом они могут образовать горючие смеси. При температуре выше 50°C контейнеры с аэрозолем могут деформироваться, взорваться.</w:t>
      </w:r>
    </w:p>
    <w:p w:rsidR="004C1DDE" w:rsidRPr="00C562F3" w:rsidRDefault="0083171C">
      <w:pPr>
        <w:pStyle w:val="Text7"/>
        <w:widowControl/>
        <w:ind w:left="566"/>
        <w:rPr>
          <w:lang w:val="ru-RU"/>
        </w:rPr>
      </w:pPr>
      <w:r w:rsidRPr="00D0588E">
        <w:rPr>
          <w:lang w:val="ru-RU"/>
        </w:rPr>
        <w:t>5.3. Рекомендации для пожарных</w:t>
      </w:r>
    </w:p>
    <w:p w:rsidR="004C1DDE" w:rsidRPr="00C562F3" w:rsidRDefault="0083171C">
      <w:pPr>
        <w:pStyle w:val="SDStext"/>
        <w:widowControl/>
        <w:ind w:left="1133"/>
        <w:rPr>
          <w:lang w:val="ru-RU"/>
        </w:rPr>
      </w:pPr>
      <w:r w:rsidRPr="00D0588E">
        <w:rPr>
          <w:lang w:val="ru-RU"/>
        </w:rPr>
        <w:t>Наденьте полную противопожарную экипировку (тип EN 11611 или EN469) с индивидуальным дыхательным аппаратом (тип EN 137), защитную каску и защиту горла (тип EN443), теплостойкие перчатки (тип EN407).</w:t>
      </w:r>
    </w:p>
    <w:p w:rsidR="004C1DDE" w:rsidRPr="00C562F3" w:rsidRDefault="0083171C">
      <w:pPr>
        <w:pStyle w:val="SDStext"/>
        <w:widowControl/>
        <w:ind w:left="1133"/>
        <w:rPr>
          <w:lang w:val="ru-RU"/>
        </w:rPr>
      </w:pPr>
      <w:r w:rsidRPr="00D0588E">
        <w:rPr>
          <w:lang w:val="ru-RU"/>
        </w:rPr>
        <w:t>Охладите контейнеры, подвергшиеся воздействию огня, распыленной водой, чтобы избежать перегрева. Не позволяйте средству пожаротушения попасть в канализацию или водные пути.</w:t>
      </w:r>
    </w:p>
    <w:p w:rsidR="004C1DDE" w:rsidRPr="00C562F3" w:rsidRDefault="0083171C">
      <w:pPr>
        <w:pStyle w:val="SDStext"/>
        <w:widowControl/>
        <w:ind w:left="1133"/>
        <w:rPr>
          <w:lang w:val="ru-RU"/>
        </w:rPr>
      </w:pPr>
      <w:r w:rsidRPr="00D0588E">
        <w:rPr>
          <w:lang w:val="ru-RU"/>
        </w:rPr>
        <w:t>Удалите неповрежденные контейнеры из зоны непосредственной опасности, если это можно сделать безопасным способом.</w:t>
      </w:r>
    </w:p>
    <w:p w:rsidR="004C1DDE" w:rsidRPr="00C562F3" w:rsidRDefault="0083171C">
      <w:pPr>
        <w:pStyle w:val="SDStext"/>
        <w:widowControl/>
        <w:ind w:left="1133"/>
        <w:rPr>
          <w:lang w:val="ru-RU"/>
        </w:rPr>
      </w:pPr>
      <w:r w:rsidRPr="00D0588E">
        <w:rPr>
          <w:lang w:val="ru-RU"/>
        </w:rPr>
        <w:t>Выполните отдельный сбор загрязненной после тушения пожара воды. Не допускается сброс загрязненной после тушения пожара воды в сточные трубы.</w:t>
      </w:r>
    </w:p>
    <w:p w:rsidR="004C1DDE" w:rsidRPr="00C562F3" w:rsidRDefault="00FB0B03">
      <w:pPr>
        <w:pStyle w:val="SDStext"/>
        <w:widowControl/>
        <w:ind w:left="1133"/>
        <w:rPr>
          <w:lang w:val="ru-RU"/>
        </w:rPr>
      </w:pPr>
    </w:p>
    <w:p w:rsidR="004C1DDE" w:rsidRPr="00C562F3" w:rsidRDefault="00AD4434">
      <w:pPr>
        <w:pStyle w:val="Sectiontitle"/>
        <w:widowControl/>
        <w:rPr>
          <w:lang w:val="ru-RU"/>
        </w:rPr>
      </w:pPr>
      <w:r>
        <w:rPr>
          <w:lang w:val="ru-RU" w:eastAsia="ru-RU"/>
        </w:rPr>
        <mc:AlternateContent>
          <mc:Choice Requires="wps">
            <w:drawing>
              <wp:anchor distT="0" distB="0" distL="114300" distR="114300" simplePos="0" relativeHeight="251663360" behindDoc="1" locked="0" layoutInCell="0" allowOverlap="1">
                <wp:simplePos x="0" y="0"/>
                <wp:positionH relativeFrom="column">
                  <wp:posOffset>-35560</wp:posOffset>
                </wp:positionH>
                <wp:positionV relativeFrom="paragraph">
                  <wp:posOffset>0</wp:posOffset>
                </wp:positionV>
                <wp:extent cx="6065520" cy="635"/>
                <wp:effectExtent l="13335" t="7620" r="7620" b="10795"/>
                <wp:wrapNone/>
                <wp:docPr id="3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5582E"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" o:allowincell="f" strokeweight=".25pt"/>
            </w:pict>
          </mc:Fallback>
        </mc:AlternateContent>
      </w:r>
      <w:r w:rsidR="0083171C" w:rsidRPr="00D0588E">
        <w:rPr>
          <w:lang w:val="ru-RU"/>
        </w:rPr>
        <w:t>РАЗДЕЛ 6: Меры по устранению последствий аварийной утечки</w:t>
      </w:r>
    </w:p>
    <w:p w:rsidR="004C1DDE" w:rsidRPr="00C562F3" w:rsidRDefault="0083171C">
      <w:pPr>
        <w:pStyle w:val="Text7"/>
        <w:widowControl/>
        <w:ind w:left="566"/>
        <w:rPr>
          <w:lang w:val="ru-RU"/>
        </w:rPr>
      </w:pPr>
      <w:r w:rsidRPr="00D0588E">
        <w:rPr>
          <w:lang w:val="ru-RU"/>
        </w:rPr>
        <w:t>6.1. Меры по обеспечению личной безопасности, защитное оборудование и правила действий в экстренных ситуациях</w:t>
      </w:r>
    </w:p>
    <w:p w:rsidR="00D0588E" w:rsidRPr="00C562F3" w:rsidRDefault="0083171C" w:rsidP="00D0588E">
      <w:pPr>
        <w:pStyle w:val="SDStext"/>
        <w:widowControl/>
        <w:ind w:left="1133"/>
        <w:rPr>
          <w:lang w:val="ru-RU"/>
        </w:rPr>
      </w:pPr>
      <w:r w:rsidRPr="00D0588E">
        <w:rPr>
          <w:lang w:val="ru-RU"/>
        </w:rPr>
        <w:t>Наденьте средства личной защиты (см. Раздел 8). Точно определите опасность поскальзывания.</w:t>
      </w:r>
    </w:p>
    <w:p w:rsidR="00D0588E" w:rsidRPr="00C562F3" w:rsidRDefault="0083171C" w:rsidP="00D0588E">
      <w:pPr>
        <w:pStyle w:val="SDStext"/>
        <w:widowControl/>
        <w:ind w:left="1133"/>
        <w:rPr>
          <w:lang w:val="ru-RU"/>
        </w:rPr>
      </w:pPr>
      <w:r w:rsidRPr="00D0588E">
        <w:rPr>
          <w:lang w:val="ru-RU"/>
        </w:rPr>
        <w:t>Удалите все источники возгорания.</w:t>
      </w:r>
    </w:p>
    <w:p w:rsidR="00D0588E" w:rsidRPr="00C562F3" w:rsidRDefault="0083171C" w:rsidP="00D0588E">
      <w:pPr>
        <w:pStyle w:val="SDStext"/>
        <w:widowControl/>
        <w:ind w:left="1133"/>
        <w:rPr>
          <w:lang w:val="ru-RU"/>
        </w:rPr>
      </w:pPr>
      <w:r w:rsidRPr="00D0588E">
        <w:rPr>
          <w:lang w:val="ru-RU"/>
        </w:rPr>
        <w:t>Отведите персонал в безопасное место.</w:t>
      </w:r>
    </w:p>
    <w:p w:rsidR="00D0588E" w:rsidRPr="00C562F3" w:rsidRDefault="0083171C" w:rsidP="00D0588E">
      <w:pPr>
        <w:pStyle w:val="SDStext"/>
        <w:widowControl/>
        <w:ind w:left="1133"/>
        <w:rPr>
          <w:lang w:val="ru-RU"/>
        </w:rPr>
      </w:pPr>
      <w:r w:rsidRPr="00D0588E">
        <w:rPr>
          <w:lang w:val="ru-RU"/>
        </w:rPr>
        <w:lastRenderedPageBreak/>
        <w:t>См. пункты 7 и 8 мер по обеспечению безопасности.</w:t>
      </w:r>
    </w:p>
    <w:p w:rsidR="004C1DDE" w:rsidRPr="00C562F3" w:rsidRDefault="0083171C">
      <w:pPr>
        <w:pStyle w:val="Text7"/>
        <w:widowControl/>
        <w:ind w:left="566"/>
        <w:rPr>
          <w:lang w:val="ru-RU"/>
        </w:rPr>
      </w:pPr>
      <w:r w:rsidRPr="00D0588E">
        <w:rPr>
          <w:lang w:val="ru-RU"/>
        </w:rPr>
        <w:t>6.2. Меры по обеспечению безопасности окружающей среды</w:t>
      </w:r>
    </w:p>
    <w:p w:rsidR="004C1DDE" w:rsidRPr="00C562F3" w:rsidRDefault="0083171C">
      <w:pPr>
        <w:pStyle w:val="SDStext"/>
        <w:widowControl/>
        <w:ind w:left="1133"/>
        <w:rPr>
          <w:lang w:val="ru-RU"/>
        </w:rPr>
      </w:pPr>
      <w:r w:rsidRPr="00D0588E">
        <w:rPr>
          <w:lang w:val="ru-RU"/>
        </w:rPr>
        <w:t>Не допускайте проникновения в почву/нижний слой почвы. Не допускайте попадания в воду или сточные трубы.</w:t>
      </w:r>
    </w:p>
    <w:p w:rsidR="004C1DDE" w:rsidRPr="00C562F3" w:rsidRDefault="0083171C">
      <w:pPr>
        <w:pStyle w:val="SDStext"/>
        <w:widowControl/>
        <w:ind w:left="1133"/>
        <w:rPr>
          <w:lang w:val="ru-RU"/>
        </w:rPr>
      </w:pPr>
      <w:r w:rsidRPr="00D0588E">
        <w:rPr>
          <w:lang w:val="ru-RU"/>
        </w:rPr>
        <w:t>Соберите загрязненную воду и удалите ее.</w:t>
      </w:r>
    </w:p>
    <w:p w:rsidR="004C1DDE" w:rsidRPr="00C562F3" w:rsidRDefault="0083171C">
      <w:pPr>
        <w:pStyle w:val="SDStext"/>
        <w:widowControl/>
        <w:ind w:left="1133"/>
        <w:rPr>
          <w:lang w:val="ru-RU"/>
        </w:rPr>
      </w:pPr>
      <w:r w:rsidRPr="00D0588E">
        <w:rPr>
          <w:lang w:val="ru-RU"/>
        </w:rPr>
        <w:t>В случае утечки газа или его проникновения в открытый водоем, почву или сточные трубы, сообщите об этом ответственным органам.</w:t>
      </w:r>
    </w:p>
    <w:p w:rsidR="004C1DDE" w:rsidRPr="00C562F3" w:rsidRDefault="0083171C">
      <w:pPr>
        <w:pStyle w:val="Text7"/>
        <w:widowControl/>
        <w:ind w:left="566"/>
        <w:rPr>
          <w:lang w:val="ru-RU"/>
        </w:rPr>
      </w:pPr>
      <w:r w:rsidRPr="00D0588E">
        <w:rPr>
          <w:lang w:val="ru-RU"/>
        </w:rPr>
        <w:t>6.3. Методы и материалы для загрязнения и проведения очистки</w:t>
      </w:r>
    </w:p>
    <w:p w:rsidR="004C1DDE" w:rsidRPr="00C562F3" w:rsidRDefault="0083171C">
      <w:pPr>
        <w:pStyle w:val="SDStext"/>
        <w:widowControl/>
        <w:ind w:left="1133"/>
        <w:rPr>
          <w:lang w:val="ru-RU"/>
        </w:rPr>
      </w:pPr>
      <w:r w:rsidRPr="00D0588E">
        <w:rPr>
          <w:lang w:val="ru-RU"/>
        </w:rPr>
        <w:t xml:space="preserve">Обеспечьте надлежащий уровень вентиляции. </w:t>
      </w:r>
    </w:p>
    <w:p w:rsidR="004C1DDE" w:rsidRPr="00C562F3" w:rsidRDefault="0083171C">
      <w:pPr>
        <w:pStyle w:val="SDStext"/>
        <w:widowControl/>
        <w:ind w:left="1133"/>
        <w:rPr>
          <w:lang w:val="ru-RU"/>
        </w:rPr>
      </w:pPr>
      <w:r w:rsidRPr="00D0588E">
        <w:rPr>
          <w:lang w:val="ru-RU"/>
        </w:rPr>
        <w:t xml:space="preserve">Используйте искробезопасные инструменты и оборудование. </w:t>
      </w:r>
    </w:p>
    <w:p w:rsidR="004C1DDE" w:rsidRPr="00C562F3" w:rsidRDefault="0083171C">
      <w:pPr>
        <w:pStyle w:val="SDStext"/>
        <w:widowControl/>
        <w:ind w:left="1133"/>
        <w:rPr>
          <w:lang w:val="ru-RU"/>
        </w:rPr>
      </w:pPr>
      <w:r w:rsidRPr="00D0588E">
        <w:rPr>
          <w:lang w:val="ru-RU"/>
        </w:rPr>
        <w:t xml:space="preserve">Используйте большое количество воды при очистке. </w:t>
      </w:r>
    </w:p>
    <w:p w:rsidR="004C1DDE" w:rsidRPr="00C562F3" w:rsidRDefault="0083171C">
      <w:pPr>
        <w:pStyle w:val="SDStext"/>
        <w:widowControl/>
        <w:ind w:left="1133"/>
        <w:rPr>
          <w:lang w:val="ru-RU"/>
        </w:rPr>
      </w:pPr>
      <w:r w:rsidRPr="00D0588E">
        <w:rPr>
          <w:lang w:val="ru-RU"/>
        </w:rPr>
        <w:t>Храните материал утечки вместе с негорючими поглощающими материалами, такими как песок, земля, вермикулит, диатомовая земля; утилизируйте продукт при помощи авторизованной компании по уничтожению отходов.</w:t>
      </w:r>
    </w:p>
    <w:p w:rsidR="004C1DDE" w:rsidRPr="00C562F3" w:rsidRDefault="0083171C">
      <w:pPr>
        <w:pStyle w:val="SDStext"/>
        <w:widowControl/>
        <w:ind w:left="1133"/>
        <w:rPr>
          <w:lang w:val="ru-RU"/>
        </w:rPr>
      </w:pPr>
      <w:r w:rsidRPr="00D0588E">
        <w:rPr>
          <w:lang w:val="ru-RU"/>
        </w:rPr>
        <w:t>Пригодный материал: поглощающий материал, органика, песок</w:t>
      </w:r>
    </w:p>
    <w:p w:rsidR="004C1DDE" w:rsidRPr="00C562F3" w:rsidRDefault="0083171C">
      <w:pPr>
        <w:pStyle w:val="SDStext"/>
        <w:widowControl/>
        <w:ind w:left="1133"/>
        <w:rPr>
          <w:lang w:val="ru-RU"/>
        </w:rPr>
      </w:pPr>
      <w:r w:rsidRPr="00D0588E">
        <w:rPr>
          <w:lang w:val="ru-RU"/>
        </w:rPr>
        <w:t>Используйте большое количество воды при очистке.</w:t>
      </w:r>
    </w:p>
    <w:p w:rsidR="004C1DDE" w:rsidRPr="00C562F3" w:rsidRDefault="0083171C">
      <w:pPr>
        <w:pStyle w:val="Text7"/>
        <w:widowControl/>
        <w:ind w:left="566"/>
        <w:rPr>
          <w:lang w:val="ru-RU"/>
        </w:rPr>
      </w:pPr>
      <w:r w:rsidRPr="00D0588E">
        <w:rPr>
          <w:lang w:val="ru-RU"/>
        </w:rPr>
        <w:t>6.4. Ссылки на другие разделы</w:t>
      </w:r>
    </w:p>
    <w:p w:rsidR="004C1DDE" w:rsidRPr="00C562F3" w:rsidRDefault="0083171C">
      <w:pPr>
        <w:pStyle w:val="SDStext"/>
        <w:widowControl/>
        <w:ind w:left="1133"/>
        <w:rPr>
          <w:lang w:val="ru-RU"/>
        </w:rPr>
      </w:pPr>
      <w:r w:rsidRPr="00D0588E">
        <w:rPr>
          <w:lang w:val="ru-RU"/>
        </w:rPr>
        <w:t>См. также разделы 8 и 13</w:t>
      </w:r>
    </w:p>
    <w:p w:rsidR="004C1DDE" w:rsidRPr="00C562F3" w:rsidRDefault="00FB0B03">
      <w:pPr>
        <w:pStyle w:val="SDStext"/>
        <w:widowControl/>
        <w:ind w:left="1133"/>
        <w:rPr>
          <w:lang w:val="ru-RU"/>
        </w:rPr>
      </w:pPr>
    </w:p>
    <w:p w:rsidR="004C1DDE" w:rsidRPr="00C562F3" w:rsidRDefault="00AD4434">
      <w:pPr>
        <w:pStyle w:val="Sectiontitle"/>
        <w:widowControl/>
        <w:rPr>
          <w:lang w:val="ru-RU"/>
        </w:rPr>
      </w:pPr>
      <w:r>
        <w:rPr>
          <w:lang w:val="ru-RU" w:eastAsia="ru-RU"/>
        </w:rPr>
        <mc:AlternateContent>
          <mc:Choice Requires="wps">
            <w:drawing>
              <wp:anchor distT="0" distB="0" distL="114300" distR="114300" simplePos="0" relativeHeight="251664384" behindDoc="1" locked="0" layoutInCell="0" allowOverlap="1">
                <wp:simplePos x="0" y="0"/>
                <wp:positionH relativeFrom="column">
                  <wp:posOffset>-35560</wp:posOffset>
                </wp:positionH>
                <wp:positionV relativeFrom="paragraph">
                  <wp:posOffset>0</wp:posOffset>
                </wp:positionV>
                <wp:extent cx="6065520" cy="635"/>
                <wp:effectExtent l="13335" t="6350" r="7620" b="12065"/>
                <wp:wrapNone/>
                <wp:docPr id="2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ADE9D"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2yFAIAACs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" o:allowincell="f" strokeweight=".25pt"/>
            </w:pict>
          </mc:Fallback>
        </mc:AlternateContent>
      </w:r>
      <w:r w:rsidR="0083171C" w:rsidRPr="00D0588E">
        <w:rPr>
          <w:lang w:val="ru-RU"/>
        </w:rPr>
        <w:t>РАЗДЕЛ 7: Хранение и транспортировка</w:t>
      </w:r>
    </w:p>
    <w:p w:rsidR="004C1DDE" w:rsidRPr="00C562F3" w:rsidRDefault="0083171C">
      <w:pPr>
        <w:pStyle w:val="Text7"/>
        <w:widowControl/>
        <w:ind w:left="566"/>
        <w:rPr>
          <w:lang w:val="ru-RU"/>
        </w:rPr>
      </w:pPr>
      <w:r w:rsidRPr="00D0588E">
        <w:rPr>
          <w:lang w:val="ru-RU"/>
        </w:rPr>
        <w:t>7.1. Меры предосторожности для безопасной транспортировки</w:t>
      </w:r>
    </w:p>
    <w:p w:rsidR="004C1DDE" w:rsidRPr="00C562F3" w:rsidRDefault="0083171C">
      <w:pPr>
        <w:pStyle w:val="SDStext"/>
        <w:widowControl/>
        <w:ind w:left="1133"/>
        <w:rPr>
          <w:lang w:val="ru-RU"/>
        </w:rPr>
      </w:pPr>
      <w:r w:rsidRPr="00D0588E">
        <w:rPr>
          <w:lang w:val="ru-RU"/>
        </w:rPr>
        <w:t xml:space="preserve">Баллон под давлением. Не протыкать и не сжигать, даже после использования.   </w:t>
      </w:r>
    </w:p>
    <w:p w:rsidR="004C1DDE" w:rsidRPr="00C562F3" w:rsidRDefault="0083171C">
      <w:pPr>
        <w:pStyle w:val="SDStext"/>
        <w:widowControl/>
        <w:ind w:left="1133"/>
        <w:rPr>
          <w:lang w:val="ru-RU"/>
        </w:rPr>
      </w:pPr>
      <w:r w:rsidRPr="00D0588E">
        <w:rPr>
          <w:lang w:val="ru-RU"/>
        </w:rPr>
        <w:t xml:space="preserve">Не использовать вблизи открытого огня или возможных источников возгорания. Не курить во время работы. </w:t>
      </w:r>
    </w:p>
    <w:p w:rsidR="004C1DDE" w:rsidRPr="00C562F3" w:rsidRDefault="0083171C">
      <w:pPr>
        <w:pStyle w:val="SDStext"/>
        <w:widowControl/>
        <w:ind w:left="1133"/>
        <w:rPr>
          <w:lang w:val="ru-RU"/>
        </w:rPr>
      </w:pPr>
      <w:r w:rsidRPr="00D0588E">
        <w:rPr>
          <w:lang w:val="ru-RU"/>
        </w:rPr>
        <w:t xml:space="preserve">Избегать скопления электростатического заряда. Не распылять на открытый огонь, теплые поверхности или раскаленные объекты. </w:t>
      </w:r>
    </w:p>
    <w:p w:rsidR="004C1DDE" w:rsidRPr="00C562F3" w:rsidRDefault="0083171C">
      <w:pPr>
        <w:pStyle w:val="SDStext"/>
        <w:widowControl/>
        <w:ind w:left="1133"/>
        <w:rPr>
          <w:lang w:val="ru-RU"/>
        </w:rPr>
      </w:pPr>
      <w:r w:rsidRPr="00D0588E">
        <w:rPr>
          <w:lang w:val="ru-RU"/>
        </w:rPr>
        <w:t xml:space="preserve">Использовать только в хорошо вентилируемом помещении. </w:t>
      </w:r>
    </w:p>
    <w:p w:rsidR="004C1DDE" w:rsidRPr="00C562F3" w:rsidRDefault="0083171C">
      <w:pPr>
        <w:pStyle w:val="SDStext"/>
        <w:widowControl/>
        <w:ind w:left="1133"/>
        <w:rPr>
          <w:lang w:val="ru-RU"/>
        </w:rPr>
      </w:pPr>
      <w:r w:rsidRPr="00D0588E">
        <w:rPr>
          <w:lang w:val="ru-RU"/>
        </w:rPr>
        <w:t xml:space="preserve">Испарения могут загореться и привести к образованию взрыва. Не допускать скопления испарений - держать двери и окна открытыми, обеспечить достаточную вентиляцию. </w:t>
      </w:r>
    </w:p>
    <w:p w:rsidR="004C1DDE" w:rsidRPr="00C562F3" w:rsidRDefault="0083171C">
      <w:pPr>
        <w:pStyle w:val="SDStext"/>
        <w:widowControl/>
        <w:ind w:left="1133"/>
        <w:rPr>
          <w:lang w:val="ru-RU"/>
        </w:rPr>
      </w:pPr>
      <w:r w:rsidRPr="00D0588E">
        <w:rPr>
          <w:lang w:val="ru-RU"/>
        </w:rPr>
        <w:t xml:space="preserve">Пары тяжелее воздуха, поэтому они могут скапливаться в закрытом пространстве и распределяться по поверхности земли, образуя таким образом угрозу возгорания, даже если возгорание происходит далеко от протечки. </w:t>
      </w:r>
    </w:p>
    <w:p w:rsidR="004C1DDE" w:rsidRPr="00C562F3" w:rsidRDefault="0083171C">
      <w:pPr>
        <w:pStyle w:val="SDStext"/>
        <w:widowControl/>
        <w:ind w:left="1133"/>
        <w:rPr>
          <w:lang w:val="ru-RU"/>
        </w:rPr>
      </w:pPr>
      <w:r w:rsidRPr="00D0588E">
        <w:rPr>
          <w:lang w:val="ru-RU"/>
        </w:rPr>
        <w:t xml:space="preserve">Избегать воздействия прямых солнечных лучей. </w:t>
      </w:r>
    </w:p>
    <w:p w:rsidR="004C1DDE" w:rsidRPr="00C562F3" w:rsidRDefault="0083171C">
      <w:pPr>
        <w:pStyle w:val="SDStext"/>
        <w:widowControl/>
        <w:ind w:left="1133"/>
        <w:rPr>
          <w:lang w:val="ru-RU"/>
        </w:rPr>
      </w:pPr>
      <w:r w:rsidRPr="00D0588E">
        <w:rPr>
          <w:lang w:val="ru-RU"/>
        </w:rPr>
        <w:t xml:space="preserve">Не подвергать воздействию температур свыше 50 °C/122°F. </w:t>
      </w:r>
    </w:p>
    <w:p w:rsidR="004C1DDE" w:rsidRPr="00C562F3" w:rsidRDefault="0083171C">
      <w:pPr>
        <w:pStyle w:val="SDStext"/>
        <w:widowControl/>
        <w:ind w:left="1133"/>
        <w:rPr>
          <w:lang w:val="ru-RU"/>
        </w:rPr>
      </w:pPr>
      <w:r w:rsidRPr="00D0588E">
        <w:rPr>
          <w:lang w:val="ru-RU"/>
        </w:rPr>
        <w:t>Избегать контакта с кожей и глазами, вдыхания паров и распыленного вещества.</w:t>
      </w:r>
    </w:p>
    <w:p w:rsidR="004C1DDE" w:rsidRPr="00C562F3" w:rsidRDefault="0083171C">
      <w:pPr>
        <w:pStyle w:val="SDStext"/>
        <w:widowControl/>
        <w:ind w:left="850"/>
        <w:rPr>
          <w:lang w:val="ru-RU"/>
        </w:rPr>
      </w:pPr>
      <w:r w:rsidRPr="00D0588E">
        <w:rPr>
          <w:lang w:val="ru-RU"/>
        </w:rPr>
        <w:t>Меры по охране окружающей среды:</w:t>
      </w:r>
    </w:p>
    <w:p w:rsidR="004C1DDE" w:rsidRPr="00C562F3" w:rsidRDefault="0083171C">
      <w:pPr>
        <w:pStyle w:val="SDStext"/>
        <w:widowControl/>
        <w:ind w:left="1133"/>
        <w:rPr>
          <w:lang w:val="ru-RU"/>
        </w:rPr>
      </w:pPr>
      <w:r w:rsidRPr="00D0588E">
        <w:rPr>
          <w:lang w:val="ru-RU"/>
        </w:rPr>
        <w:t>сократите риск попадания смеси в окружающую среду/воздух. Избегайте самопроизвольных утечек, храните на удалении от трубопровода.</w:t>
      </w:r>
    </w:p>
    <w:p w:rsidR="004C1DDE" w:rsidRPr="00C562F3" w:rsidRDefault="0083171C">
      <w:pPr>
        <w:pStyle w:val="SDStext"/>
        <w:widowControl/>
        <w:ind w:left="850"/>
        <w:rPr>
          <w:lang w:val="ru-RU"/>
        </w:rPr>
      </w:pPr>
      <w:r w:rsidRPr="00D0588E">
        <w:rPr>
          <w:lang w:val="ru-RU"/>
        </w:rPr>
        <w:t>Меры по производственной гигиены:</w:t>
      </w:r>
    </w:p>
    <w:p w:rsidR="004C1DDE" w:rsidRPr="00C562F3" w:rsidRDefault="0083171C">
      <w:pPr>
        <w:pStyle w:val="SDStext"/>
        <w:widowControl/>
        <w:ind w:left="1133"/>
        <w:rPr>
          <w:lang w:val="ru-RU"/>
        </w:rPr>
      </w:pPr>
      <w:r w:rsidRPr="00D0588E">
        <w:rPr>
          <w:lang w:val="ru-RU"/>
        </w:rPr>
        <w:t xml:space="preserve">Перед тем как войти в помещение для приема пищи необходимо снять загрязненную одежду. </w:t>
      </w:r>
    </w:p>
    <w:p w:rsidR="004C1DDE" w:rsidRPr="00C562F3" w:rsidRDefault="0083171C">
      <w:pPr>
        <w:pStyle w:val="SDStext"/>
        <w:widowControl/>
        <w:ind w:left="1133"/>
        <w:rPr>
          <w:lang w:val="ru-RU"/>
        </w:rPr>
      </w:pPr>
      <w:r w:rsidRPr="00D0588E">
        <w:rPr>
          <w:lang w:val="ru-RU"/>
        </w:rPr>
        <w:t xml:space="preserve">Запрещается есть, пить и курить на рабочем месте. </w:t>
      </w:r>
    </w:p>
    <w:p w:rsidR="004C1DDE" w:rsidRPr="00C562F3" w:rsidRDefault="0083171C">
      <w:pPr>
        <w:pStyle w:val="SDStext"/>
        <w:widowControl/>
        <w:ind w:left="1133"/>
        <w:rPr>
          <w:lang w:val="ru-RU"/>
        </w:rPr>
      </w:pPr>
      <w:r w:rsidRPr="00D0588E">
        <w:rPr>
          <w:lang w:val="ru-RU"/>
        </w:rPr>
        <w:t>После использования смеси промыть руки.</w:t>
      </w:r>
    </w:p>
    <w:p w:rsidR="004C1DDE" w:rsidRPr="00C562F3" w:rsidRDefault="0083171C">
      <w:pPr>
        <w:pStyle w:val="SDStext"/>
        <w:widowControl/>
        <w:ind w:left="1133"/>
        <w:rPr>
          <w:lang w:val="ru-RU"/>
        </w:rPr>
      </w:pPr>
      <w:r w:rsidRPr="00D0588E">
        <w:rPr>
          <w:lang w:val="ru-RU"/>
        </w:rPr>
        <w:t>См. информацию о рекомендуемых средствах защиты в разделе 8.</w:t>
      </w:r>
    </w:p>
    <w:p w:rsidR="004C1DDE" w:rsidRPr="00C562F3" w:rsidRDefault="0083171C">
      <w:pPr>
        <w:pStyle w:val="Text7"/>
        <w:widowControl/>
        <w:ind w:left="566"/>
        <w:rPr>
          <w:lang w:val="ru-RU"/>
        </w:rPr>
      </w:pPr>
      <w:r w:rsidRPr="00D0588E">
        <w:rPr>
          <w:lang w:val="ru-RU"/>
        </w:rPr>
        <w:t>7.2. Условия для безопасного хранения, включая несовместимость</w:t>
      </w:r>
    </w:p>
    <w:p w:rsidR="004C1DDE" w:rsidRPr="00C562F3" w:rsidRDefault="0083171C">
      <w:pPr>
        <w:pStyle w:val="SDStext"/>
        <w:widowControl/>
        <w:ind w:left="850"/>
        <w:rPr>
          <w:lang w:val="ru-RU"/>
        </w:rPr>
      </w:pPr>
      <w:r w:rsidRPr="00D0588E">
        <w:rPr>
          <w:lang w:val="ru-RU"/>
        </w:rPr>
        <w:t>Технические мероприятия и условия хранения:</w:t>
      </w:r>
    </w:p>
    <w:p w:rsidR="004C1DDE" w:rsidRPr="00C562F3" w:rsidRDefault="0083171C">
      <w:pPr>
        <w:pStyle w:val="SDStext"/>
        <w:widowControl/>
        <w:ind w:left="1133"/>
        <w:rPr>
          <w:lang w:val="ru-RU"/>
        </w:rPr>
      </w:pPr>
      <w:r w:rsidRPr="00D0588E">
        <w:rPr>
          <w:lang w:val="ru-RU"/>
        </w:rPr>
        <w:t xml:space="preserve">Хранить в хорошо вентилируемом месте, беречь от прямого солнечного света. </w:t>
      </w:r>
    </w:p>
    <w:p w:rsidR="004C1DDE" w:rsidRPr="00C562F3" w:rsidRDefault="0083171C">
      <w:pPr>
        <w:pStyle w:val="SDStext"/>
        <w:widowControl/>
        <w:ind w:left="1133"/>
        <w:rPr>
          <w:lang w:val="ru-RU"/>
        </w:rPr>
      </w:pPr>
      <w:r w:rsidRPr="00D0588E">
        <w:rPr>
          <w:lang w:val="ru-RU"/>
        </w:rPr>
        <w:t xml:space="preserve">Рекомендуемая температура хранения: от 15°C до 30°C. </w:t>
      </w:r>
    </w:p>
    <w:p w:rsidR="004C1DDE" w:rsidRPr="00C562F3" w:rsidRDefault="0083171C">
      <w:pPr>
        <w:pStyle w:val="SDStext"/>
        <w:widowControl/>
        <w:ind w:left="1133"/>
        <w:rPr>
          <w:lang w:val="ru-RU"/>
        </w:rPr>
      </w:pPr>
      <w:r w:rsidRPr="00D0588E">
        <w:rPr>
          <w:lang w:val="ru-RU"/>
        </w:rPr>
        <w:t xml:space="preserve">Защищать от открытого огня, искр, источников тепла/горения. </w:t>
      </w:r>
    </w:p>
    <w:p w:rsidR="004C1DDE" w:rsidRPr="00C562F3" w:rsidRDefault="0083171C">
      <w:pPr>
        <w:pStyle w:val="SDStext"/>
        <w:widowControl/>
        <w:ind w:left="1133"/>
        <w:rPr>
          <w:lang w:val="ru-RU"/>
        </w:rPr>
      </w:pPr>
      <w:r w:rsidRPr="00D0588E">
        <w:rPr>
          <w:lang w:val="ru-RU"/>
        </w:rPr>
        <w:t xml:space="preserve">Хранить контейнеры в безопасном вертикальном положении, защищать от падений и столкновений друг с другом. </w:t>
      </w:r>
    </w:p>
    <w:p w:rsidR="004C1DDE" w:rsidRPr="00C562F3" w:rsidRDefault="0083171C">
      <w:pPr>
        <w:pStyle w:val="SDStext"/>
        <w:widowControl/>
        <w:ind w:left="1133"/>
        <w:rPr>
          <w:lang w:val="ru-RU"/>
        </w:rPr>
      </w:pPr>
      <w:r w:rsidRPr="00D0588E">
        <w:rPr>
          <w:lang w:val="ru-RU"/>
        </w:rPr>
        <w:t xml:space="preserve">Не хранить в коридорах и на лестницах. </w:t>
      </w:r>
    </w:p>
    <w:p w:rsidR="004C1DDE" w:rsidRPr="00C562F3" w:rsidRDefault="0083171C">
      <w:pPr>
        <w:pStyle w:val="SDStext"/>
        <w:widowControl/>
        <w:ind w:left="1133"/>
        <w:rPr>
          <w:lang w:val="ru-RU"/>
        </w:rPr>
      </w:pPr>
      <w:r w:rsidRPr="00D0588E">
        <w:rPr>
          <w:lang w:val="ru-RU"/>
        </w:rPr>
        <w:t xml:space="preserve">Хранить только в оригинальных герметично упакованных контейнерах. </w:t>
      </w:r>
    </w:p>
    <w:p w:rsidR="004C1DDE" w:rsidRPr="00C562F3" w:rsidRDefault="0083171C">
      <w:pPr>
        <w:pStyle w:val="SDStext"/>
        <w:widowControl/>
        <w:ind w:left="1133"/>
        <w:rPr>
          <w:lang w:val="ru-RU"/>
        </w:rPr>
      </w:pPr>
      <w:r w:rsidRPr="00D0588E">
        <w:rPr>
          <w:lang w:val="ru-RU"/>
        </w:rPr>
        <w:t>Не протыкать и не открывать контейнеры.</w:t>
      </w:r>
    </w:p>
    <w:p w:rsidR="004C1DDE" w:rsidRPr="00C562F3" w:rsidRDefault="0083171C">
      <w:pPr>
        <w:pStyle w:val="SDStext"/>
        <w:widowControl/>
        <w:ind w:left="1133"/>
        <w:rPr>
          <w:lang w:val="ru-RU"/>
        </w:rPr>
      </w:pPr>
      <w:r w:rsidRPr="00D0588E">
        <w:rPr>
          <w:lang w:val="ru-RU"/>
        </w:rPr>
        <w:t>Хранить при температуре ниже 20 °C. Беречь от открытого огня и источников тепла. Избегать воздействия прямых солнечных лучей.</w:t>
      </w:r>
    </w:p>
    <w:p w:rsidR="004C1DDE" w:rsidRPr="00C562F3" w:rsidRDefault="0083171C">
      <w:pPr>
        <w:pStyle w:val="SDStext"/>
        <w:widowControl/>
        <w:ind w:left="1133"/>
        <w:rPr>
          <w:lang w:val="ru-RU"/>
        </w:rPr>
      </w:pPr>
      <w:r w:rsidRPr="00D0588E">
        <w:rPr>
          <w:lang w:val="ru-RU"/>
        </w:rPr>
        <w:t>Держать вдали от открытого огня, искр и источников тепла. Избегать воздействия прямых солнечных лучей.</w:t>
      </w:r>
    </w:p>
    <w:p w:rsidR="004C1DDE" w:rsidRPr="00C562F3" w:rsidRDefault="0083171C">
      <w:pPr>
        <w:pStyle w:val="SDStext"/>
        <w:widowControl/>
        <w:ind w:left="1133"/>
        <w:rPr>
          <w:lang w:val="ru-RU"/>
        </w:rPr>
      </w:pPr>
      <w:r w:rsidRPr="00D0588E">
        <w:rPr>
          <w:lang w:val="ru-RU"/>
        </w:rPr>
        <w:t>Держать отдельно от пищевых продуктов, напитков и кормов.</w:t>
      </w:r>
    </w:p>
    <w:p w:rsidR="004C1DDE" w:rsidRPr="00C562F3" w:rsidRDefault="0083171C">
      <w:pPr>
        <w:pStyle w:val="SDStext"/>
        <w:widowControl/>
        <w:ind w:left="850"/>
        <w:rPr>
          <w:lang w:val="ru-RU"/>
        </w:rPr>
      </w:pPr>
      <w:r w:rsidRPr="00D0588E">
        <w:rPr>
          <w:lang w:val="ru-RU"/>
        </w:rPr>
        <w:t>Несовместимые материалы:</w:t>
      </w:r>
    </w:p>
    <w:p w:rsidR="004C1DDE" w:rsidRPr="00C562F3" w:rsidRDefault="0083171C">
      <w:pPr>
        <w:pStyle w:val="SDStext"/>
        <w:widowControl/>
        <w:ind w:left="1133"/>
        <w:rPr>
          <w:lang w:val="ru-RU"/>
        </w:rPr>
      </w:pPr>
      <w:r w:rsidRPr="00D0588E">
        <w:rPr>
          <w:lang w:val="ru-RU"/>
        </w:rPr>
        <w:t xml:space="preserve">запрещается хранить вместе с топливом, самовоспламеняющимися или самонагревающимися веществами, органическими пероксидами, окислителями, самовоспламеняющимися твердыми и жидкими веществами, взрывчатыми веществами. </w:t>
      </w:r>
    </w:p>
    <w:p w:rsidR="004C1DDE" w:rsidRPr="00C562F3" w:rsidRDefault="0083171C">
      <w:pPr>
        <w:pStyle w:val="SDStext"/>
        <w:widowControl/>
        <w:ind w:left="1133"/>
        <w:rPr>
          <w:lang w:val="ru-RU"/>
        </w:rPr>
      </w:pPr>
      <w:r w:rsidRPr="00D0588E">
        <w:rPr>
          <w:lang w:val="ru-RU"/>
        </w:rPr>
        <w:t>См. также раздел 10.</w:t>
      </w:r>
    </w:p>
    <w:p w:rsidR="004C1DDE" w:rsidRPr="00C562F3" w:rsidRDefault="0083171C">
      <w:pPr>
        <w:pStyle w:val="SDStext"/>
        <w:widowControl/>
        <w:ind w:left="850"/>
        <w:rPr>
          <w:lang w:val="ru-RU"/>
        </w:rPr>
      </w:pPr>
      <w:r w:rsidRPr="00D0588E">
        <w:rPr>
          <w:lang w:val="ru-RU"/>
        </w:rPr>
        <w:t>Указания к помещениям для хранения:</w:t>
      </w:r>
    </w:p>
    <w:p w:rsidR="004C1DDE" w:rsidRPr="00C562F3" w:rsidRDefault="0083171C">
      <w:pPr>
        <w:pStyle w:val="SDStext"/>
        <w:widowControl/>
        <w:ind w:left="1133"/>
        <w:rPr>
          <w:lang w:val="ru-RU"/>
        </w:rPr>
      </w:pPr>
      <w:r w:rsidRPr="00D0588E">
        <w:rPr>
          <w:lang w:val="ru-RU"/>
        </w:rPr>
        <w:lastRenderedPageBreak/>
        <w:t>Хорошая вентиляция. Избегайте скопления электростатического заряда.</w:t>
      </w:r>
    </w:p>
    <w:p w:rsidR="004C1DDE" w:rsidRPr="00C562F3" w:rsidRDefault="0083171C">
      <w:pPr>
        <w:pStyle w:val="SDStext"/>
        <w:widowControl/>
        <w:ind w:left="850"/>
        <w:rPr>
          <w:lang w:val="ru-RU"/>
        </w:rPr>
      </w:pPr>
      <w:r w:rsidRPr="00D0588E">
        <w:rPr>
          <w:lang w:val="ru-RU"/>
        </w:rPr>
        <w:t>Класс хранения:</w:t>
      </w:r>
    </w:p>
    <w:p w:rsidR="004C1DDE" w:rsidRPr="00C562F3" w:rsidRDefault="0083171C">
      <w:pPr>
        <w:pStyle w:val="SDStext"/>
        <w:widowControl/>
        <w:ind w:left="1133"/>
        <w:rPr>
          <w:lang w:val="ru-RU"/>
        </w:rPr>
      </w:pPr>
      <w:r w:rsidRPr="00D0588E">
        <w:rPr>
          <w:lang w:val="ru-RU"/>
        </w:rPr>
        <w:t>См. раздел 15.1 (Севезо III).</w:t>
      </w:r>
    </w:p>
    <w:p w:rsidR="004C1DDE" w:rsidRPr="00C562F3" w:rsidRDefault="0083171C">
      <w:pPr>
        <w:pStyle w:val="Text7"/>
        <w:widowControl/>
        <w:ind w:left="566"/>
        <w:rPr>
          <w:lang w:val="ru-RU"/>
        </w:rPr>
      </w:pPr>
      <w:r w:rsidRPr="00D0588E">
        <w:rPr>
          <w:lang w:val="ru-RU"/>
        </w:rPr>
        <w:t>7.3. Особые конечные области применения</w:t>
      </w:r>
    </w:p>
    <w:p w:rsidR="004C1DDE" w:rsidRPr="00C562F3" w:rsidRDefault="0083171C">
      <w:pPr>
        <w:pStyle w:val="SDStext"/>
        <w:widowControl/>
        <w:ind w:left="1133"/>
        <w:rPr>
          <w:lang w:val="ru-RU"/>
        </w:rPr>
      </w:pPr>
      <w:r w:rsidRPr="00D0588E">
        <w:rPr>
          <w:lang w:val="ru-RU"/>
        </w:rPr>
        <w:t>См. раздел 1.2.</w:t>
      </w:r>
    </w:p>
    <w:p w:rsidR="004C1DDE" w:rsidRPr="00C562F3" w:rsidRDefault="00FB0B03">
      <w:pPr>
        <w:pStyle w:val="SDStext"/>
        <w:widowControl/>
        <w:ind w:left="1133"/>
        <w:rPr>
          <w:lang w:val="ru-RU"/>
        </w:rPr>
      </w:pPr>
    </w:p>
    <w:p w:rsidR="004C1DDE" w:rsidRPr="00C562F3" w:rsidRDefault="00AD4434">
      <w:pPr>
        <w:pStyle w:val="Sectiontitle"/>
        <w:widowControl/>
        <w:rPr>
          <w:lang w:val="ru-RU"/>
        </w:rPr>
      </w:pPr>
      <w:r>
        <w:rPr>
          <w:lang w:val="ru-RU" w:eastAsia="ru-RU"/>
        </w:rPr>
        <mc:AlternateContent>
          <mc:Choice Requires="wps">
            <w:drawing>
              <wp:anchor distT="0" distB="0" distL="114300" distR="114300" simplePos="0" relativeHeight="251665408" behindDoc="1" locked="0" layoutInCell="0" allowOverlap="1">
                <wp:simplePos x="0" y="0"/>
                <wp:positionH relativeFrom="column">
                  <wp:posOffset>-35560</wp:posOffset>
                </wp:positionH>
                <wp:positionV relativeFrom="paragraph">
                  <wp:posOffset>0</wp:posOffset>
                </wp:positionV>
                <wp:extent cx="6065520" cy="635"/>
                <wp:effectExtent l="13335" t="11430" r="7620" b="6985"/>
                <wp:wrapNone/>
                <wp:docPr id="2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C73A1" id="Line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eFAIAACs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" o:allowincell="f" strokeweight=".25pt"/>
            </w:pict>
          </mc:Fallback>
        </mc:AlternateContent>
      </w:r>
      <w:r w:rsidR="0083171C" w:rsidRPr="00D0588E">
        <w:rPr>
          <w:lang w:val="ru-RU"/>
        </w:rPr>
        <w:t>РАЗДЕЛ 8: Контроль вредного воздействия/индивидуальная защита</w:t>
      </w:r>
    </w:p>
    <w:p w:rsidR="004C1DDE" w:rsidRPr="00C562F3" w:rsidRDefault="0083171C">
      <w:pPr>
        <w:pStyle w:val="Text7"/>
        <w:widowControl/>
        <w:ind w:left="566"/>
        <w:rPr>
          <w:lang w:val="ru-RU"/>
        </w:rPr>
      </w:pPr>
      <w:r w:rsidRPr="00D0588E">
        <w:rPr>
          <w:lang w:val="ru-RU"/>
        </w:rPr>
        <w:t>8.1. Параметры контроля</w:t>
      </w:r>
    </w:p>
    <w:p w:rsidR="004C1DDE" w:rsidRPr="00C562F3" w:rsidRDefault="0083171C">
      <w:pPr>
        <w:pStyle w:val="SDStext"/>
        <w:widowControl/>
        <w:ind w:left="1133"/>
        <w:rPr>
          <w:lang w:val="ru-RU"/>
        </w:rPr>
      </w:pPr>
      <w:r w:rsidRPr="00D0588E">
        <w:rPr>
          <w:lang w:val="ru-RU"/>
        </w:rPr>
        <w:t>Углеводороды, C3-4; нефтяной газ - CAS: 68476-40-4</w:t>
      </w:r>
    </w:p>
    <w:p w:rsidR="004C1DDE" w:rsidRPr="00C562F3" w:rsidRDefault="0083171C">
      <w:pPr>
        <w:pStyle w:val="SDStext"/>
        <w:widowControl/>
        <w:ind w:left="1700" w:hanging="566"/>
        <w:rPr>
          <w:lang w:val="ru-RU"/>
        </w:rPr>
      </w:pPr>
      <w:r w:rsidRPr="00D0588E">
        <w:rPr>
          <w:lang w:val="ru-RU"/>
        </w:rPr>
        <w:tab/>
        <w:t>ПДК с.с. - 1000 ч./млн. (2400 мг/м3)</w:t>
      </w:r>
    </w:p>
    <w:p w:rsidR="004C1DDE" w:rsidRPr="00C562F3" w:rsidRDefault="0083171C">
      <w:pPr>
        <w:pStyle w:val="SDStext"/>
        <w:widowControl/>
        <w:ind w:left="1700" w:hanging="566"/>
        <w:rPr>
          <w:lang w:val="ru-RU"/>
        </w:rPr>
      </w:pPr>
      <w:r w:rsidRPr="00D0588E">
        <w:rPr>
          <w:lang w:val="ru-RU"/>
        </w:rPr>
        <w:tab/>
        <w:t>ПДК мр  - 4000 ч./млн. (9600 мг/м3)</w:t>
      </w:r>
    </w:p>
    <w:p w:rsidR="004C1DDE" w:rsidRPr="00C562F3" w:rsidRDefault="0083171C">
      <w:pPr>
        <w:pStyle w:val="SDStext"/>
        <w:widowControl/>
        <w:ind w:left="1133"/>
        <w:rPr>
          <w:lang w:val="ru-RU"/>
        </w:rPr>
      </w:pPr>
      <w:r w:rsidRPr="00D0588E">
        <w:rPr>
          <w:lang w:val="ru-RU"/>
        </w:rPr>
        <w:t>ацетон - номер CAS: 67-64-1</w:t>
      </w:r>
    </w:p>
    <w:p w:rsidR="004C1DDE" w:rsidRPr="00C562F3" w:rsidRDefault="0083171C">
      <w:pPr>
        <w:pStyle w:val="SDStext"/>
        <w:widowControl/>
        <w:ind w:left="1700" w:hanging="566"/>
        <w:rPr>
          <w:lang w:val="ru-RU"/>
        </w:rPr>
      </w:pPr>
      <w:r w:rsidRPr="00D0588E">
        <w:rPr>
          <w:lang w:val="ru-RU"/>
        </w:rPr>
        <w:tab/>
        <w:t xml:space="preserve"> EU - TWA (среднесменный показатель воздействия, 8 часов): 1210 мг/м3, 500 ч/млн</w:t>
      </w:r>
    </w:p>
    <w:p w:rsidR="004C1DDE" w:rsidRPr="00C562F3" w:rsidRDefault="0083171C">
      <w:pPr>
        <w:pStyle w:val="SDStext"/>
        <w:widowControl/>
        <w:ind w:left="1700" w:hanging="566"/>
        <w:rPr>
          <w:lang w:val="ru-RU"/>
        </w:rPr>
      </w:pPr>
      <w:r w:rsidRPr="00D0588E">
        <w:rPr>
          <w:lang w:val="ru-RU"/>
        </w:rPr>
        <w:tab/>
        <w:t xml:space="preserve"> ACGIH (Американская конференция государственных санитарных врачей по гигиене труда) - TWA (среднесменный показатель воздействия, 8 часов): 250 ч/млн - ПКВ: 500 ч/млн - Примечания: A4, Индекс биологического воздействия - верхние дыхательные пути, глазной раздражитель, поражение ЦНС </w:t>
      </w:r>
    </w:p>
    <w:p w:rsidR="004C1DDE" w:rsidRPr="00C562F3" w:rsidRDefault="0083171C">
      <w:pPr>
        <w:pStyle w:val="SDStext"/>
        <w:widowControl/>
        <w:ind w:left="1133"/>
        <w:rPr>
          <w:lang w:val="ru-RU"/>
        </w:rPr>
      </w:pPr>
      <w:r w:rsidRPr="00D0588E">
        <w:rPr>
          <w:lang w:val="ru-RU"/>
        </w:rPr>
        <w:t>Углеводороды, C6, изоалканы, &lt;5 % н-гексан</w:t>
      </w:r>
    </w:p>
    <w:p w:rsidR="004C1DDE" w:rsidRPr="00C562F3" w:rsidRDefault="0083171C">
      <w:pPr>
        <w:pStyle w:val="SDStext"/>
        <w:widowControl/>
        <w:ind w:left="1700" w:hanging="566"/>
        <w:rPr>
          <w:lang w:val="ru-RU"/>
        </w:rPr>
      </w:pPr>
      <w:r w:rsidRPr="00D0588E">
        <w:rPr>
          <w:lang w:val="ru-RU"/>
        </w:rPr>
        <w:tab/>
        <w:t>ПДК с.с - 1200 мг/м3</w:t>
      </w:r>
    </w:p>
    <w:p w:rsidR="004C1DDE" w:rsidRPr="00C562F3" w:rsidRDefault="0083171C">
      <w:pPr>
        <w:pStyle w:val="SDStext"/>
        <w:widowControl/>
        <w:ind w:left="566"/>
        <w:rPr>
          <w:lang w:val="ru-RU"/>
        </w:rPr>
      </w:pPr>
      <w:r w:rsidRPr="00D0588E">
        <w:rPr>
          <w:lang w:val="ru-RU"/>
        </w:rPr>
        <w:t>Значения предельного уровня воздействия вещества (DNEL)</w:t>
      </w:r>
    </w:p>
    <w:p w:rsidR="004C1DDE" w:rsidRPr="00C562F3" w:rsidRDefault="0083171C">
      <w:pPr>
        <w:pStyle w:val="SDStext"/>
        <w:widowControl/>
        <w:ind w:left="1133"/>
        <w:rPr>
          <w:lang w:val="ru-RU"/>
        </w:rPr>
      </w:pPr>
      <w:r w:rsidRPr="00D0588E">
        <w:rPr>
          <w:lang w:val="ru-RU"/>
        </w:rPr>
        <w:t>Углеводороды, C3-4; нефтяной газ - CAS: 68476-40-4</w:t>
      </w:r>
    </w:p>
    <w:p w:rsidR="004C1DDE" w:rsidRPr="00C562F3" w:rsidRDefault="0083171C">
      <w:pPr>
        <w:pStyle w:val="SDStext"/>
        <w:widowControl/>
        <w:ind w:left="1700"/>
        <w:rPr>
          <w:lang w:val="ru-RU"/>
        </w:rPr>
      </w:pPr>
      <w:r w:rsidRPr="00D0588E">
        <w:rPr>
          <w:lang w:val="ru-RU"/>
        </w:rPr>
        <w:t>Рабочий: 2,21 мг/м3 - Потребитель: 0,0664 мг/м3 - Воздействие:  Вдыхание человеком - Частота: Длительное, симптомы общего отравления</w:t>
      </w:r>
    </w:p>
    <w:p w:rsidR="004C1DDE" w:rsidRPr="00C562F3" w:rsidRDefault="0083171C">
      <w:pPr>
        <w:pStyle w:val="SDStext"/>
        <w:widowControl/>
        <w:ind w:left="1700"/>
        <w:rPr>
          <w:lang w:val="ru-RU"/>
        </w:rPr>
      </w:pPr>
      <w:r w:rsidRPr="00D0588E">
        <w:rPr>
          <w:lang w:val="ru-RU"/>
        </w:rPr>
        <w:t>Рабочий: 23,4 мг/кг живого веса в день - Воздействие: Контакт с кожей - Частота: Длительное, симптомы общего отравления</w:t>
      </w:r>
    </w:p>
    <w:p w:rsidR="004C1DDE" w:rsidRPr="00C562F3" w:rsidRDefault="0083171C">
      <w:pPr>
        <w:pStyle w:val="SDStext"/>
        <w:widowControl/>
        <w:ind w:left="1133"/>
        <w:rPr>
          <w:lang w:val="ru-RU"/>
        </w:rPr>
      </w:pPr>
      <w:r w:rsidRPr="00D0588E">
        <w:rPr>
          <w:lang w:val="ru-RU"/>
        </w:rPr>
        <w:t>ацетон - номер CAS: 67-64-1</w:t>
      </w:r>
    </w:p>
    <w:p w:rsidR="004C1DDE" w:rsidRPr="00C562F3" w:rsidRDefault="0083171C">
      <w:pPr>
        <w:pStyle w:val="SDStext"/>
        <w:widowControl/>
        <w:ind w:left="1700"/>
        <w:rPr>
          <w:lang w:val="ru-RU"/>
        </w:rPr>
      </w:pPr>
      <w:r w:rsidRPr="00D0588E">
        <w:rPr>
          <w:lang w:val="ru-RU"/>
        </w:rPr>
        <w:t>Рабочий: 2420 мг/м3 - Воздействие:  Вдыхание человеком - Частота: Кратковременные локальные эффекты</w:t>
      </w:r>
    </w:p>
    <w:p w:rsidR="004C1DDE" w:rsidRPr="00C562F3" w:rsidRDefault="0083171C">
      <w:pPr>
        <w:pStyle w:val="SDStext"/>
        <w:widowControl/>
        <w:ind w:left="1700"/>
        <w:rPr>
          <w:lang w:val="ru-RU"/>
        </w:rPr>
      </w:pPr>
      <w:r w:rsidRPr="00D0588E">
        <w:rPr>
          <w:lang w:val="ru-RU"/>
        </w:rPr>
        <w:t>Рабочий: 1210 мг/м3 - Потребитель: 200 мг/м3 - Воздействие:  Вдыхание человеком - Частота: Кратковременные локальные эффекты</w:t>
      </w:r>
    </w:p>
    <w:p w:rsidR="004C1DDE" w:rsidRPr="00C562F3" w:rsidRDefault="0083171C">
      <w:pPr>
        <w:pStyle w:val="SDStext"/>
        <w:widowControl/>
        <w:ind w:left="1700"/>
        <w:rPr>
          <w:lang w:val="ru-RU"/>
        </w:rPr>
      </w:pPr>
      <w:r w:rsidRPr="00D0588E">
        <w:rPr>
          <w:lang w:val="ru-RU"/>
        </w:rPr>
        <w:t>Рабочий: 186 мг/кг - Потребитель: 62 мг/кг - Воздействие: Контакт с кожей - Частота: Длительные местные эффекты - Примечания: живого веса в день</w:t>
      </w:r>
    </w:p>
    <w:p w:rsidR="004C1DDE" w:rsidRPr="00C562F3" w:rsidRDefault="0083171C">
      <w:pPr>
        <w:pStyle w:val="SDStext"/>
        <w:widowControl/>
        <w:ind w:left="1700"/>
        <w:rPr>
          <w:lang w:val="ru-RU"/>
        </w:rPr>
      </w:pPr>
      <w:r w:rsidRPr="00D0588E">
        <w:rPr>
          <w:lang w:val="ru-RU"/>
        </w:rPr>
        <w:t>Потребитель: 62 - Воздействие: Попадание внутрь организма - Частота: Длительные местные эффекты - Примечания: живого веса в день</w:t>
      </w:r>
    </w:p>
    <w:p w:rsidR="004C1DDE" w:rsidRPr="00C562F3" w:rsidRDefault="0083171C">
      <w:pPr>
        <w:pStyle w:val="SDStext"/>
        <w:widowControl/>
        <w:ind w:left="1133"/>
        <w:rPr>
          <w:lang w:val="ru-RU"/>
        </w:rPr>
      </w:pPr>
      <w:r w:rsidRPr="00D0588E">
        <w:rPr>
          <w:lang w:val="ru-RU"/>
        </w:rPr>
        <w:t>Углеводороды, C6, изоалканы, &lt;5 % н-гексан</w:t>
      </w:r>
    </w:p>
    <w:p w:rsidR="004C1DDE" w:rsidRPr="00C562F3" w:rsidRDefault="0083171C">
      <w:pPr>
        <w:pStyle w:val="SDStext"/>
        <w:widowControl/>
        <w:ind w:left="1700"/>
        <w:rPr>
          <w:lang w:val="ru-RU"/>
        </w:rPr>
      </w:pPr>
      <w:r w:rsidRPr="00D0588E">
        <w:rPr>
          <w:lang w:val="ru-RU"/>
        </w:rPr>
        <w:t>Потребитель: 1301 мг/кг - Воздействие: Попадание внутрь организма - Частота: Длительное, симптомы общего отравления - Примечания: живого веса в день</w:t>
      </w:r>
    </w:p>
    <w:p w:rsidR="004C1DDE" w:rsidRPr="00C562F3" w:rsidRDefault="0083171C">
      <w:pPr>
        <w:pStyle w:val="SDStext"/>
        <w:widowControl/>
        <w:ind w:left="1700"/>
        <w:rPr>
          <w:lang w:val="ru-RU"/>
        </w:rPr>
      </w:pPr>
      <w:r w:rsidRPr="00D0588E">
        <w:rPr>
          <w:lang w:val="ru-RU"/>
        </w:rPr>
        <w:t>Рабочий: 13964 мг/м3 - Потребитель: 1377 мг/кг - Воздействие: Контакт с кожей - Частота: Длительное, симптомы общего отравления - Примечания: живого веса в день</w:t>
      </w:r>
    </w:p>
    <w:p w:rsidR="004C1DDE" w:rsidRPr="00C562F3" w:rsidRDefault="0083171C">
      <w:pPr>
        <w:pStyle w:val="SDStext"/>
        <w:widowControl/>
        <w:ind w:left="1700"/>
        <w:rPr>
          <w:lang w:val="ru-RU"/>
        </w:rPr>
      </w:pPr>
      <w:r w:rsidRPr="00D0588E">
        <w:rPr>
          <w:lang w:val="ru-RU"/>
        </w:rPr>
        <w:t>Рабочий: 5306 мг/м3 - Потребитель: 1137 мг/м3 - Воздействие:  Вдыхание человеком - Частота: Длительное, симптомы общего отравления - Примечания: живого веса в день</w:t>
      </w:r>
    </w:p>
    <w:p w:rsidR="004C1DDE" w:rsidRPr="00C562F3" w:rsidRDefault="0083171C">
      <w:pPr>
        <w:pStyle w:val="SDStext"/>
        <w:widowControl/>
        <w:ind w:left="566"/>
        <w:rPr>
          <w:lang w:val="ru-RU"/>
        </w:rPr>
      </w:pPr>
      <w:r w:rsidRPr="00D0588E">
        <w:rPr>
          <w:lang w:val="ru-RU"/>
        </w:rPr>
        <w:t>Предельный уровень воздействия (PNEC)</w:t>
      </w:r>
    </w:p>
    <w:p w:rsidR="004C1DDE" w:rsidRPr="00C562F3" w:rsidRDefault="0083171C">
      <w:pPr>
        <w:pStyle w:val="SDStext"/>
        <w:widowControl/>
        <w:ind w:left="1133"/>
        <w:rPr>
          <w:lang w:val="ru-RU"/>
        </w:rPr>
      </w:pPr>
      <w:r w:rsidRPr="00D0588E">
        <w:rPr>
          <w:lang w:val="ru-RU"/>
        </w:rPr>
        <w:t>ацетон - номер CAS: 67-64-1</w:t>
      </w:r>
    </w:p>
    <w:p w:rsidR="004C1DDE" w:rsidRPr="00C562F3" w:rsidRDefault="0083171C">
      <w:pPr>
        <w:pStyle w:val="SDStext"/>
        <w:widowControl/>
        <w:ind w:left="1700"/>
        <w:rPr>
          <w:lang w:val="ru-RU"/>
        </w:rPr>
      </w:pPr>
      <w:r w:rsidRPr="00D0588E">
        <w:rPr>
          <w:lang w:val="ru-RU"/>
        </w:rPr>
        <w:t>Целевое значение: Морская вода - Значение 1,06 мг/л</w:t>
      </w:r>
    </w:p>
    <w:p w:rsidR="004C1DDE" w:rsidRPr="00C562F3" w:rsidRDefault="0083171C">
      <w:pPr>
        <w:pStyle w:val="SDStext"/>
        <w:widowControl/>
        <w:ind w:left="1700"/>
        <w:rPr>
          <w:lang w:val="ru-RU"/>
        </w:rPr>
      </w:pPr>
      <w:r w:rsidRPr="00D0588E">
        <w:rPr>
          <w:lang w:val="ru-RU"/>
        </w:rPr>
        <w:t>Целевое значение: Пресная вода - Значение: 10,6 мг/л</w:t>
      </w:r>
    </w:p>
    <w:p w:rsidR="004C1DDE" w:rsidRPr="00C562F3" w:rsidRDefault="0083171C">
      <w:pPr>
        <w:pStyle w:val="SDStext"/>
        <w:widowControl/>
        <w:ind w:left="1700"/>
        <w:rPr>
          <w:lang w:val="ru-RU"/>
        </w:rPr>
      </w:pPr>
      <w:r w:rsidRPr="00D0588E">
        <w:rPr>
          <w:lang w:val="ru-RU"/>
        </w:rPr>
        <w:t>Целевое значение: Осадки в морской воде - Значение: 3,04 мг/кг</w:t>
      </w:r>
    </w:p>
    <w:p w:rsidR="004C1DDE" w:rsidRPr="00C562F3" w:rsidRDefault="0083171C">
      <w:pPr>
        <w:pStyle w:val="SDStext"/>
        <w:widowControl/>
        <w:ind w:left="1700"/>
        <w:rPr>
          <w:lang w:val="ru-RU"/>
        </w:rPr>
      </w:pPr>
      <w:r w:rsidRPr="00D0588E">
        <w:rPr>
          <w:lang w:val="ru-RU"/>
        </w:rPr>
        <w:t>Целевое значение: Осадки в пресной воде - Значение: 30,4 мг/кг</w:t>
      </w:r>
    </w:p>
    <w:p w:rsidR="004C1DDE" w:rsidRPr="00C562F3" w:rsidRDefault="0083171C">
      <w:pPr>
        <w:pStyle w:val="SDStext"/>
        <w:widowControl/>
        <w:ind w:left="1700"/>
        <w:rPr>
          <w:lang w:val="ru-RU"/>
        </w:rPr>
      </w:pPr>
      <w:r w:rsidRPr="00D0588E">
        <w:rPr>
          <w:lang w:val="ru-RU"/>
        </w:rPr>
        <w:t>Целевое значение: Почва (с/х) - Значение: 29,5 мг/кг</w:t>
      </w:r>
    </w:p>
    <w:p w:rsidR="004C1DDE" w:rsidRPr="00C562F3" w:rsidRDefault="0083171C">
      <w:pPr>
        <w:pStyle w:val="Text7"/>
        <w:widowControl/>
        <w:ind w:left="566"/>
        <w:rPr>
          <w:lang w:val="ru-RU"/>
        </w:rPr>
      </w:pPr>
      <w:r w:rsidRPr="00D0588E">
        <w:rPr>
          <w:lang w:val="ru-RU"/>
        </w:rPr>
        <w:t>8.2. Контроль вредного воздействия</w:t>
      </w:r>
    </w:p>
    <w:p w:rsidR="004C1DDE" w:rsidRPr="00C562F3" w:rsidRDefault="0083171C">
      <w:pPr>
        <w:pStyle w:val="SDStext"/>
        <w:widowControl/>
        <w:ind w:left="566"/>
        <w:rPr>
          <w:lang w:val="ru-RU"/>
        </w:rPr>
      </w:pPr>
      <w:r w:rsidRPr="00D0588E">
        <w:rPr>
          <w:lang w:val="ru-RU"/>
        </w:rPr>
        <w:t>Применимые меры технического контроля:</w:t>
      </w:r>
    </w:p>
    <w:p w:rsidR="004C1DDE" w:rsidRPr="00C562F3" w:rsidRDefault="0083171C">
      <w:pPr>
        <w:pStyle w:val="SDStext"/>
        <w:widowControl/>
        <w:ind w:left="1133"/>
        <w:rPr>
          <w:lang w:val="ru-RU"/>
        </w:rPr>
      </w:pPr>
      <w:r w:rsidRPr="00D0588E">
        <w:rPr>
          <w:lang w:val="ru-RU"/>
        </w:rPr>
        <w:t>Обеспечить достаточную вентиляцию помещений, в которых осуществляются хранение и транспортировка продукта. Использовать только в местах с достаточным уровнем вентиляции. Для некоторых видов работ может понадобиться локальная вентиляция. Минимизировать концентрацию выбросов на рабочем месте. Использовать надлежащее техническое оборудование для поддержания уровня концентрации ниже порогового значения или нормы выбросов.</w:t>
      </w:r>
    </w:p>
    <w:p w:rsidR="004C1DDE" w:rsidRPr="00C562F3" w:rsidRDefault="0083171C">
      <w:pPr>
        <w:pStyle w:val="SDStext"/>
        <w:widowControl/>
        <w:ind w:left="566"/>
        <w:rPr>
          <w:lang w:val="ru-RU"/>
        </w:rPr>
      </w:pPr>
      <w:r w:rsidRPr="00D0588E">
        <w:rPr>
          <w:lang w:val="ru-RU"/>
        </w:rPr>
        <w:t>Защита органов зрения:</w:t>
      </w:r>
    </w:p>
    <w:p w:rsidR="004C1DDE" w:rsidRPr="00C562F3" w:rsidRDefault="0083171C">
      <w:pPr>
        <w:pStyle w:val="SDStext"/>
        <w:widowControl/>
        <w:ind w:left="1133"/>
        <w:rPr>
          <w:lang w:val="ru-RU"/>
        </w:rPr>
      </w:pPr>
      <w:r w:rsidRPr="00D0588E">
        <w:rPr>
          <w:lang w:val="ru-RU"/>
        </w:rPr>
        <w:t xml:space="preserve">Надеть очки с боковой защитой EN166 .  </w:t>
      </w:r>
    </w:p>
    <w:p w:rsidR="004C1DDE" w:rsidRPr="00C562F3" w:rsidRDefault="0083171C" w:rsidP="00D0588E">
      <w:pPr>
        <w:pStyle w:val="SDStext"/>
        <w:widowControl/>
        <w:ind w:left="1133"/>
        <w:rPr>
          <w:lang w:val="ru-RU"/>
        </w:rPr>
      </w:pPr>
      <w:r w:rsidRPr="00D0588E">
        <w:rPr>
          <w:lang w:val="ru-RU"/>
        </w:rPr>
        <w:t>Если воздействие испарений вызывает неприятные ощущения в глазах, использовать противогазовую маску с полной защитой лица.</w:t>
      </w:r>
    </w:p>
    <w:p w:rsidR="004C1DDE" w:rsidRPr="00C562F3" w:rsidRDefault="0083171C">
      <w:pPr>
        <w:pStyle w:val="SDStext"/>
        <w:widowControl/>
        <w:ind w:left="566"/>
        <w:rPr>
          <w:lang w:val="ru-RU"/>
        </w:rPr>
      </w:pPr>
      <w:r w:rsidRPr="00D0588E">
        <w:rPr>
          <w:lang w:val="ru-RU"/>
        </w:rPr>
        <w:t>Защита для кожи:</w:t>
      </w:r>
    </w:p>
    <w:p w:rsidR="004C1DDE" w:rsidRPr="00C562F3" w:rsidRDefault="0083171C">
      <w:pPr>
        <w:pStyle w:val="SDStext"/>
        <w:widowControl/>
        <w:ind w:left="1133"/>
        <w:rPr>
          <w:lang w:val="ru-RU"/>
        </w:rPr>
      </w:pPr>
      <w:r w:rsidRPr="00D0588E">
        <w:rPr>
          <w:lang w:val="ru-RU"/>
        </w:rPr>
        <w:t xml:space="preserve">Надеть чистую антистатическую закрытую спецодежду, а также антистатическую индивидуальную защитную обувь категории S2 (тип EN20345).  </w:t>
      </w:r>
    </w:p>
    <w:p w:rsidR="004C1DDE" w:rsidRPr="00C562F3" w:rsidRDefault="0083171C">
      <w:pPr>
        <w:pStyle w:val="SDStext"/>
        <w:widowControl/>
        <w:ind w:left="1133"/>
        <w:rPr>
          <w:lang w:val="ru-RU"/>
        </w:rPr>
      </w:pPr>
      <w:r w:rsidRPr="00D0588E">
        <w:rPr>
          <w:lang w:val="ru-RU"/>
        </w:rPr>
        <w:lastRenderedPageBreak/>
        <w:t>При наличии частого длительного контакта использовать защитную спецодежду, которая не пропускает данный продукт (тип EN340 – EN13034).</w:t>
      </w:r>
    </w:p>
    <w:p w:rsidR="004C1DDE" w:rsidRPr="00C562F3" w:rsidRDefault="0083171C">
      <w:pPr>
        <w:pStyle w:val="SDStext"/>
        <w:widowControl/>
        <w:ind w:left="566"/>
        <w:rPr>
          <w:lang w:val="ru-RU"/>
        </w:rPr>
      </w:pPr>
      <w:r w:rsidRPr="00D0588E">
        <w:rPr>
          <w:lang w:val="ru-RU"/>
        </w:rPr>
        <w:t>Защита рук:</w:t>
      </w:r>
    </w:p>
    <w:p w:rsidR="004C1DDE" w:rsidRPr="00C562F3" w:rsidRDefault="0083171C">
      <w:pPr>
        <w:pStyle w:val="SDStext"/>
        <w:widowControl/>
        <w:ind w:left="1133"/>
        <w:rPr>
          <w:lang w:val="ru-RU"/>
        </w:rPr>
      </w:pPr>
      <w:r w:rsidRPr="00D0588E">
        <w:rPr>
          <w:lang w:val="ru-RU"/>
        </w:rPr>
        <w:t>На время выполнения работ необходимо обеспечить защиту рук при помощи защитных перчаток от воздействия химических веществ на кожу рук типа EN374 (ПВХ, ПЭ, неопрен, нитрил, витон, искусственная резина). Рекомендуется использовать перчатки с индексом защиты 6: время проникновения &gt;480 мин, толщина &gt;0,3 мм. Заменить перчатки в случае износа, появления трещин или внутреннего загрязнения.</w:t>
      </w:r>
    </w:p>
    <w:p w:rsidR="004C1DDE" w:rsidRPr="00C562F3" w:rsidRDefault="0083171C">
      <w:pPr>
        <w:pStyle w:val="SDStext"/>
        <w:widowControl/>
        <w:ind w:left="566"/>
        <w:rPr>
          <w:lang w:val="ru-RU"/>
        </w:rPr>
      </w:pPr>
      <w:r w:rsidRPr="00D0588E">
        <w:rPr>
          <w:lang w:val="ru-RU"/>
        </w:rPr>
        <w:t>Защита дыхательных путей:</w:t>
      </w:r>
    </w:p>
    <w:p w:rsidR="004C1DDE" w:rsidRPr="00C562F3" w:rsidRDefault="0083171C">
      <w:pPr>
        <w:pStyle w:val="SDStext"/>
        <w:widowControl/>
        <w:ind w:left="1133"/>
        <w:rPr>
          <w:lang w:val="ru-RU"/>
        </w:rPr>
      </w:pPr>
      <w:r w:rsidRPr="00D0588E">
        <w:rPr>
          <w:lang w:val="ru-RU"/>
        </w:rPr>
        <w:t>Концентрация продукта в воздухе должна быть меньше, чем предельный уровень воздействия. Поскольку уровень концентрации превышает пороговое значение воздействия, необходимо использовать надлежащую защиту дыхательных путей. Использовать защитные маски EN149 с фильтрами FFP2, респираторы-полумаски EN140 с фильтрами EN143:A2, либо закрытый противогаз EN136 с фильтрами EN143:A2.</w:t>
      </w:r>
    </w:p>
    <w:p w:rsidR="004C1DDE" w:rsidRPr="00C562F3" w:rsidRDefault="0083171C">
      <w:pPr>
        <w:pStyle w:val="SDStext"/>
        <w:widowControl/>
        <w:ind w:left="566"/>
        <w:rPr>
          <w:lang w:val="ru-RU"/>
        </w:rPr>
      </w:pPr>
      <w:r w:rsidRPr="00D0588E">
        <w:rPr>
          <w:lang w:val="ru-RU"/>
        </w:rPr>
        <w:t>Термическая опасность:</w:t>
      </w:r>
    </w:p>
    <w:p w:rsidR="004C1DDE" w:rsidRPr="00C562F3" w:rsidRDefault="0083171C">
      <w:pPr>
        <w:pStyle w:val="SDStext"/>
        <w:widowControl/>
        <w:ind w:left="1133"/>
        <w:rPr>
          <w:lang w:val="ru-RU"/>
        </w:rPr>
      </w:pPr>
      <w:r w:rsidRPr="00D0588E">
        <w:rPr>
          <w:lang w:val="ru-RU"/>
        </w:rPr>
        <w:t xml:space="preserve">При воздействии высокой температуры контейнеры с аэрозолем могут деформироваться, взорваться, и их может отбросить на значительное расстояние. </w:t>
      </w:r>
    </w:p>
    <w:p w:rsidR="004C1DDE" w:rsidRPr="00C562F3" w:rsidRDefault="0083171C">
      <w:pPr>
        <w:pStyle w:val="SDStext"/>
        <w:widowControl/>
        <w:ind w:left="566"/>
        <w:rPr>
          <w:lang w:val="ru-RU"/>
        </w:rPr>
      </w:pPr>
      <w:r w:rsidRPr="00D0588E">
        <w:rPr>
          <w:lang w:val="ru-RU"/>
        </w:rPr>
        <w:t>Контроль воздействия на окружающую среду:</w:t>
      </w:r>
    </w:p>
    <w:p w:rsidR="004C1DDE" w:rsidRPr="00C562F3" w:rsidRDefault="0083171C">
      <w:pPr>
        <w:pStyle w:val="SDStext"/>
        <w:widowControl/>
        <w:ind w:left="1133"/>
        <w:rPr>
          <w:lang w:val="ru-RU"/>
        </w:rPr>
      </w:pPr>
      <w:r w:rsidRPr="00D0588E">
        <w:rPr>
          <w:lang w:val="ru-RU"/>
        </w:rPr>
        <w:t xml:space="preserve">Выбросы, связанные с производством и использованием продукта, в том числе выбросы через вентиляцию, должны отслеживаться на предмет соответствия регламенту по защите окружающей среды. Остатки продукта не должны попадать в водоемы или сточные воды.  </w:t>
      </w:r>
    </w:p>
    <w:p w:rsidR="004C1DDE" w:rsidRPr="00C562F3" w:rsidRDefault="0083171C">
      <w:pPr>
        <w:pStyle w:val="SDStext"/>
        <w:widowControl/>
        <w:ind w:left="1133"/>
        <w:rPr>
          <w:lang w:val="ru-RU"/>
        </w:rPr>
      </w:pPr>
      <w:r w:rsidRPr="00D0588E">
        <w:rPr>
          <w:lang w:val="ru-RU"/>
        </w:rPr>
        <w:t xml:space="preserve">Более подробную информацию вы можете найти в разделе 6. </w:t>
      </w:r>
    </w:p>
    <w:p w:rsidR="004C1DDE" w:rsidRPr="00C562F3" w:rsidRDefault="0083171C">
      <w:pPr>
        <w:pStyle w:val="SDStext"/>
        <w:widowControl/>
        <w:ind w:left="1133"/>
        <w:rPr>
          <w:lang w:val="ru-RU"/>
        </w:rPr>
      </w:pPr>
      <w:r w:rsidRPr="00C562F3">
        <w:rPr>
          <w:lang w:val="ru-RU"/>
        </w:rPr>
        <w:t xml:space="preserve"> </w:t>
      </w:r>
    </w:p>
    <w:p w:rsidR="004C1DDE" w:rsidRPr="00C562F3" w:rsidRDefault="00FB0B03">
      <w:pPr>
        <w:pStyle w:val="SDStext"/>
        <w:widowControl/>
        <w:ind w:left="1133"/>
        <w:rPr>
          <w:lang w:val="ru-RU"/>
        </w:rPr>
      </w:pPr>
    </w:p>
    <w:p w:rsidR="004C1DDE" w:rsidRPr="00C562F3" w:rsidRDefault="00FB0B03">
      <w:pPr>
        <w:pStyle w:val="SDStext"/>
        <w:widowControl/>
        <w:ind w:left="1133"/>
        <w:rPr>
          <w:lang w:val="ru-RU"/>
        </w:rPr>
      </w:pPr>
    </w:p>
    <w:p w:rsidR="004C1DDE" w:rsidRPr="00C562F3" w:rsidRDefault="00AD4434">
      <w:pPr>
        <w:pStyle w:val="Sectiontitle"/>
        <w:widowControl/>
        <w:rPr>
          <w:lang w:val="ru-RU"/>
        </w:rPr>
      </w:pPr>
      <w:r>
        <w:rPr>
          <w:lang w:val="ru-RU" w:eastAsia="ru-RU"/>
        </w:rPr>
        <mc:AlternateContent>
          <mc:Choice Requires="wps">
            <w:drawing>
              <wp:anchor distT="0" distB="0" distL="114300" distR="114300" simplePos="0" relativeHeight="251666432" behindDoc="1" locked="0" layoutInCell="0" allowOverlap="1">
                <wp:simplePos x="0" y="0"/>
                <wp:positionH relativeFrom="column">
                  <wp:posOffset>-35560</wp:posOffset>
                </wp:positionH>
                <wp:positionV relativeFrom="paragraph">
                  <wp:posOffset>0</wp:posOffset>
                </wp:positionV>
                <wp:extent cx="6065520" cy="635"/>
                <wp:effectExtent l="13335" t="6985" r="7620" b="11430"/>
                <wp:wrapNone/>
                <wp:docPr id="2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E5D7F"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" o:allowincell="f" strokeweight=".25pt"/>
            </w:pict>
          </mc:Fallback>
        </mc:AlternateContent>
      </w:r>
      <w:r w:rsidR="0083171C" w:rsidRPr="00D0588E">
        <w:rPr>
          <w:lang w:val="ru-RU"/>
        </w:rPr>
        <w:t>РАЗДЕЛ 9: Физические и химические свойства</w:t>
      </w:r>
    </w:p>
    <w:p w:rsidR="004C1DDE" w:rsidRPr="00C562F3" w:rsidRDefault="0083171C">
      <w:pPr>
        <w:pStyle w:val="Text7"/>
        <w:widowControl/>
        <w:ind w:left="566"/>
        <w:rPr>
          <w:lang w:val="ru-RU"/>
        </w:rPr>
      </w:pPr>
      <w:r w:rsidRPr="00D0588E">
        <w:rPr>
          <w:lang w:val="ru-RU"/>
        </w:rPr>
        <w:t>9.1. Информация об основных физических и химических свойствах</w:t>
      </w:r>
    </w:p>
    <w:p w:rsidR="004C1DDE" w:rsidRPr="00C562F3" w:rsidRDefault="00FB0B03">
      <w:pPr>
        <w:pStyle w:val="SDStext"/>
        <w:widowControl/>
        <w:ind w:left="566"/>
        <w:rPr>
          <w:lang w:val="ru-RU"/>
        </w:rPr>
      </w:pPr>
    </w:p>
    <w:tbl>
      <w:tblPr>
        <w:tblW w:w="0" w:type="auto"/>
        <w:tblInd w:w="566" w:type="dxa"/>
        <w:tblBorders>
          <w:top w:val="single" w:sz="14" w:space="0" w:color="000000"/>
          <w:left w:val="single" w:sz="14" w:space="0" w:color="000000"/>
          <w:bottom w:val="single" w:sz="14" w:space="0" w:color="000000"/>
          <w:right w:val="single" w:sz="14" w:space="0" w:color="000000"/>
        </w:tblBorders>
        <w:tblLayout w:type="fixed"/>
        <w:tblCellMar>
          <w:left w:w="68" w:type="dxa"/>
          <w:right w:w="68" w:type="dxa"/>
        </w:tblCellMar>
        <w:tblLook w:val="0000" w:firstRow="0" w:lastRow="0" w:firstColumn="0" w:lastColumn="0" w:noHBand="0" w:noVBand="0"/>
      </w:tblPr>
      <w:tblGrid>
        <w:gridCol w:w="3613"/>
        <w:gridCol w:w="4394"/>
        <w:gridCol w:w="851"/>
      </w:tblGrid>
      <w:tr w:rsidR="00EB50EE" w:rsidTr="00D0588E">
        <w:tc>
          <w:tcPr>
            <w:tcW w:w="3613"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b/>
                <w:bCs/>
                <w:lang w:val="ru-RU"/>
              </w:rPr>
              <w:t>Свойства</w:t>
            </w:r>
          </w:p>
        </w:tc>
        <w:tc>
          <w:tcPr>
            <w:tcW w:w="4394"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b/>
                <w:bCs/>
                <w:lang w:val="ru-RU"/>
              </w:rPr>
              <w:t>Значение</w:t>
            </w:r>
          </w:p>
        </w:tc>
        <w:tc>
          <w:tcPr>
            <w:tcW w:w="851"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b/>
                <w:bCs/>
                <w:lang w:val="ru-RU"/>
              </w:rPr>
              <w:t>Примечания:</w:t>
            </w:r>
          </w:p>
        </w:tc>
      </w:tr>
      <w:tr w:rsidR="00EB50EE" w:rsidTr="00D0588E">
        <w:tc>
          <w:tcPr>
            <w:tcW w:w="3613"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Внешний вид и цвет:</w:t>
            </w:r>
          </w:p>
        </w:tc>
        <w:tc>
          <w:tcPr>
            <w:tcW w:w="4394" w:type="dxa"/>
            <w:tcBorders>
              <w:top w:val="single" w:sz="6" w:space="0" w:color="000000"/>
              <w:left w:val="single" w:sz="6" w:space="0" w:color="000000"/>
              <w:bottom w:val="single" w:sz="6" w:space="0" w:color="000000"/>
              <w:right w:val="single" w:sz="6" w:space="0" w:color="000000"/>
            </w:tcBorders>
          </w:tcPr>
          <w:p w:rsidR="00D0588E" w:rsidRPr="00C562F3" w:rsidRDefault="0083171C">
            <w:pPr>
              <w:pStyle w:val="Reportheader"/>
              <w:widowControl/>
              <w:rPr>
                <w:lang w:val="ru-RU"/>
              </w:rPr>
            </w:pPr>
            <w:r w:rsidRPr="00D0588E">
              <w:rPr>
                <w:lang w:val="ru-RU"/>
              </w:rPr>
              <w:t>Контейнер с сжиженным газом под давлением</w:t>
            </w:r>
          </w:p>
        </w:tc>
        <w:tc>
          <w:tcPr>
            <w:tcW w:w="851"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w:t>
            </w:r>
          </w:p>
        </w:tc>
      </w:tr>
      <w:tr w:rsidR="00EB50EE" w:rsidTr="00D0588E">
        <w:tc>
          <w:tcPr>
            <w:tcW w:w="3613"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Запах:</w:t>
            </w:r>
          </w:p>
        </w:tc>
        <w:tc>
          <w:tcPr>
            <w:tcW w:w="4394"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Характерный</w:t>
            </w:r>
          </w:p>
        </w:tc>
        <w:tc>
          <w:tcPr>
            <w:tcW w:w="851"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w:t>
            </w:r>
          </w:p>
        </w:tc>
      </w:tr>
      <w:tr w:rsidR="00EB50EE" w:rsidTr="00D0588E">
        <w:tc>
          <w:tcPr>
            <w:tcW w:w="3613"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Порог обнаружения запаха:</w:t>
            </w:r>
          </w:p>
        </w:tc>
        <w:tc>
          <w:tcPr>
            <w:tcW w:w="4394"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Н/Д</w:t>
            </w:r>
          </w:p>
        </w:tc>
        <w:tc>
          <w:tcPr>
            <w:tcW w:w="851"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w:t>
            </w:r>
          </w:p>
        </w:tc>
      </w:tr>
      <w:tr w:rsidR="00EB50EE" w:rsidTr="00D0588E">
        <w:tc>
          <w:tcPr>
            <w:tcW w:w="3613"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pH:</w:t>
            </w:r>
          </w:p>
        </w:tc>
        <w:tc>
          <w:tcPr>
            <w:tcW w:w="4394"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Н/Д</w:t>
            </w:r>
          </w:p>
        </w:tc>
        <w:tc>
          <w:tcPr>
            <w:tcW w:w="851"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w:t>
            </w:r>
          </w:p>
        </w:tc>
      </w:tr>
      <w:tr w:rsidR="00EB50EE" w:rsidTr="00D0588E">
        <w:tc>
          <w:tcPr>
            <w:tcW w:w="3613"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Точка плавления / точка замерзания:</w:t>
            </w:r>
          </w:p>
        </w:tc>
        <w:tc>
          <w:tcPr>
            <w:tcW w:w="4394"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Н/Д</w:t>
            </w:r>
          </w:p>
        </w:tc>
        <w:tc>
          <w:tcPr>
            <w:tcW w:w="851"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w:t>
            </w:r>
          </w:p>
        </w:tc>
      </w:tr>
      <w:tr w:rsidR="00EB50EE" w:rsidTr="00D0588E">
        <w:tc>
          <w:tcPr>
            <w:tcW w:w="3613" w:type="dxa"/>
            <w:tcBorders>
              <w:top w:val="single" w:sz="6" w:space="0" w:color="000000"/>
              <w:left w:val="single" w:sz="6" w:space="0" w:color="000000"/>
              <w:bottom w:val="single" w:sz="6" w:space="0" w:color="000000"/>
              <w:right w:val="single" w:sz="6" w:space="0" w:color="000000"/>
            </w:tcBorders>
          </w:tcPr>
          <w:p w:rsidR="00D0588E" w:rsidRPr="00C562F3" w:rsidRDefault="0083171C">
            <w:pPr>
              <w:pStyle w:val="Reportheader"/>
              <w:widowControl/>
              <w:rPr>
                <w:lang w:val="ru-RU"/>
              </w:rPr>
            </w:pPr>
            <w:r w:rsidRPr="00D0588E">
              <w:rPr>
                <w:lang w:val="ru-RU"/>
              </w:rPr>
              <w:t>Температура начала кипения и интервал кипения:</w:t>
            </w:r>
          </w:p>
        </w:tc>
        <w:tc>
          <w:tcPr>
            <w:tcW w:w="4394"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Н/Д</w:t>
            </w:r>
          </w:p>
        </w:tc>
        <w:tc>
          <w:tcPr>
            <w:tcW w:w="851"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w:t>
            </w:r>
          </w:p>
        </w:tc>
      </w:tr>
      <w:tr w:rsidR="00EB50EE" w:rsidTr="00D0588E">
        <w:tc>
          <w:tcPr>
            <w:tcW w:w="3613"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Температура вспышки:</w:t>
            </w:r>
          </w:p>
        </w:tc>
        <w:tc>
          <w:tcPr>
            <w:tcW w:w="4394"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Н/Д</w:t>
            </w:r>
          </w:p>
        </w:tc>
        <w:tc>
          <w:tcPr>
            <w:tcW w:w="851"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w:t>
            </w:r>
          </w:p>
        </w:tc>
      </w:tr>
      <w:tr w:rsidR="00EB50EE" w:rsidTr="00D0588E">
        <w:tc>
          <w:tcPr>
            <w:tcW w:w="3613"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Интенсивность испарения:</w:t>
            </w:r>
          </w:p>
        </w:tc>
        <w:tc>
          <w:tcPr>
            <w:tcW w:w="4394"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Н/Д</w:t>
            </w:r>
          </w:p>
        </w:tc>
        <w:tc>
          <w:tcPr>
            <w:tcW w:w="851"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w:t>
            </w:r>
          </w:p>
        </w:tc>
      </w:tr>
      <w:tr w:rsidR="00EB50EE" w:rsidTr="00D0588E">
        <w:tc>
          <w:tcPr>
            <w:tcW w:w="3613"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Воспламеняемость твердого/газообразного вещества:</w:t>
            </w:r>
          </w:p>
        </w:tc>
        <w:tc>
          <w:tcPr>
            <w:tcW w:w="4394"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Н/Д</w:t>
            </w:r>
          </w:p>
        </w:tc>
        <w:tc>
          <w:tcPr>
            <w:tcW w:w="851"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w:t>
            </w:r>
          </w:p>
        </w:tc>
      </w:tr>
      <w:tr w:rsidR="00EB50EE" w:rsidTr="00D0588E">
        <w:tc>
          <w:tcPr>
            <w:tcW w:w="3613" w:type="dxa"/>
            <w:tcBorders>
              <w:top w:val="single" w:sz="6" w:space="0" w:color="000000"/>
              <w:left w:val="single" w:sz="6" w:space="0" w:color="000000"/>
              <w:bottom w:val="single" w:sz="6" w:space="0" w:color="000000"/>
              <w:right w:val="single" w:sz="6" w:space="0" w:color="000000"/>
            </w:tcBorders>
          </w:tcPr>
          <w:p w:rsidR="00D0588E" w:rsidRPr="00C562F3" w:rsidRDefault="0083171C">
            <w:pPr>
              <w:pStyle w:val="Reportheader"/>
              <w:widowControl/>
              <w:rPr>
                <w:lang w:val="ru-RU"/>
              </w:rPr>
            </w:pPr>
            <w:r w:rsidRPr="00D0588E">
              <w:rPr>
                <w:lang w:val="ru-RU"/>
              </w:rPr>
              <w:t>Верхний/нижний предел возгорания или взрываемости:</w:t>
            </w:r>
          </w:p>
        </w:tc>
        <w:tc>
          <w:tcPr>
            <w:tcW w:w="4394"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15 % об. - 1.8 % об.</w:t>
            </w:r>
          </w:p>
        </w:tc>
        <w:tc>
          <w:tcPr>
            <w:tcW w:w="851"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w:t>
            </w:r>
          </w:p>
        </w:tc>
      </w:tr>
      <w:tr w:rsidR="00EB50EE" w:rsidTr="00D0588E">
        <w:tc>
          <w:tcPr>
            <w:tcW w:w="3613"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Давление пара:</w:t>
            </w:r>
          </w:p>
        </w:tc>
        <w:tc>
          <w:tcPr>
            <w:tcW w:w="4394"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3-5 бар</w:t>
            </w:r>
          </w:p>
        </w:tc>
        <w:tc>
          <w:tcPr>
            <w:tcW w:w="851"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w:t>
            </w:r>
          </w:p>
        </w:tc>
      </w:tr>
      <w:tr w:rsidR="00EB50EE" w:rsidTr="00D0588E">
        <w:tc>
          <w:tcPr>
            <w:tcW w:w="3613"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Плотность газа:</w:t>
            </w:r>
          </w:p>
        </w:tc>
        <w:tc>
          <w:tcPr>
            <w:tcW w:w="4394"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2</w:t>
            </w:r>
          </w:p>
        </w:tc>
        <w:tc>
          <w:tcPr>
            <w:tcW w:w="851"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w:t>
            </w:r>
          </w:p>
        </w:tc>
      </w:tr>
      <w:tr w:rsidR="00EB50EE" w:rsidTr="00D0588E">
        <w:tc>
          <w:tcPr>
            <w:tcW w:w="3613"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Относительная плотность:</w:t>
            </w:r>
          </w:p>
        </w:tc>
        <w:tc>
          <w:tcPr>
            <w:tcW w:w="4394"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Н/Д</w:t>
            </w:r>
          </w:p>
        </w:tc>
        <w:tc>
          <w:tcPr>
            <w:tcW w:w="851"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w:t>
            </w:r>
          </w:p>
        </w:tc>
      </w:tr>
      <w:tr w:rsidR="00EB50EE" w:rsidTr="00D0588E">
        <w:tc>
          <w:tcPr>
            <w:tcW w:w="3613"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Растворимость в воде:</w:t>
            </w:r>
          </w:p>
        </w:tc>
        <w:tc>
          <w:tcPr>
            <w:tcW w:w="4394"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нерастворимый</w:t>
            </w:r>
          </w:p>
        </w:tc>
        <w:tc>
          <w:tcPr>
            <w:tcW w:w="851"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w:t>
            </w:r>
          </w:p>
        </w:tc>
      </w:tr>
      <w:tr w:rsidR="00EB50EE" w:rsidTr="00D0588E">
        <w:tc>
          <w:tcPr>
            <w:tcW w:w="3613"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Растворимость в масле:</w:t>
            </w:r>
          </w:p>
        </w:tc>
        <w:tc>
          <w:tcPr>
            <w:tcW w:w="4394"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растворимый</w:t>
            </w:r>
          </w:p>
        </w:tc>
        <w:tc>
          <w:tcPr>
            <w:tcW w:w="851"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w:t>
            </w:r>
          </w:p>
        </w:tc>
      </w:tr>
      <w:tr w:rsidR="00EB50EE" w:rsidTr="00D0588E">
        <w:tc>
          <w:tcPr>
            <w:tcW w:w="3613" w:type="dxa"/>
            <w:tcBorders>
              <w:top w:val="single" w:sz="6" w:space="0" w:color="000000"/>
              <w:left w:val="single" w:sz="6" w:space="0" w:color="000000"/>
              <w:bottom w:val="single" w:sz="6" w:space="0" w:color="000000"/>
              <w:right w:val="single" w:sz="6" w:space="0" w:color="000000"/>
            </w:tcBorders>
          </w:tcPr>
          <w:p w:rsidR="00D0588E" w:rsidRPr="00C562F3" w:rsidRDefault="0083171C">
            <w:pPr>
              <w:pStyle w:val="Reportheader"/>
              <w:widowControl/>
              <w:rPr>
                <w:lang w:val="ru-RU"/>
              </w:rPr>
            </w:pPr>
            <w:r w:rsidRPr="00D0588E">
              <w:rPr>
                <w:lang w:val="ru-RU"/>
              </w:rPr>
              <w:t>Коэффициент распределения (н-октанол/вода):</w:t>
            </w:r>
          </w:p>
        </w:tc>
        <w:tc>
          <w:tcPr>
            <w:tcW w:w="4394"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Н/Д</w:t>
            </w:r>
          </w:p>
        </w:tc>
        <w:tc>
          <w:tcPr>
            <w:tcW w:w="851"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w:t>
            </w:r>
          </w:p>
        </w:tc>
      </w:tr>
      <w:tr w:rsidR="00EB50EE" w:rsidTr="00D0588E">
        <w:tc>
          <w:tcPr>
            <w:tcW w:w="3613"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Температура самовозгорания:</w:t>
            </w:r>
          </w:p>
        </w:tc>
        <w:tc>
          <w:tcPr>
            <w:tcW w:w="4394"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&gt; 300°C</w:t>
            </w:r>
          </w:p>
        </w:tc>
        <w:tc>
          <w:tcPr>
            <w:tcW w:w="851"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w:t>
            </w:r>
          </w:p>
        </w:tc>
      </w:tr>
      <w:tr w:rsidR="00EB50EE" w:rsidTr="00D0588E">
        <w:tc>
          <w:tcPr>
            <w:tcW w:w="3613"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Температура разложения:</w:t>
            </w:r>
          </w:p>
        </w:tc>
        <w:tc>
          <w:tcPr>
            <w:tcW w:w="4394"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Н/Д</w:t>
            </w:r>
          </w:p>
        </w:tc>
        <w:tc>
          <w:tcPr>
            <w:tcW w:w="851"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w:t>
            </w:r>
          </w:p>
        </w:tc>
      </w:tr>
      <w:tr w:rsidR="00EB50EE" w:rsidTr="00D0588E">
        <w:tc>
          <w:tcPr>
            <w:tcW w:w="3613"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Вязкость:</w:t>
            </w:r>
          </w:p>
        </w:tc>
        <w:tc>
          <w:tcPr>
            <w:tcW w:w="4394"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Н/Д</w:t>
            </w:r>
          </w:p>
        </w:tc>
        <w:tc>
          <w:tcPr>
            <w:tcW w:w="851"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w:t>
            </w:r>
          </w:p>
        </w:tc>
      </w:tr>
      <w:tr w:rsidR="00EB50EE" w:rsidTr="00D0588E">
        <w:tc>
          <w:tcPr>
            <w:tcW w:w="3613"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Взрывчатые свойства:</w:t>
            </w:r>
          </w:p>
        </w:tc>
        <w:tc>
          <w:tcPr>
            <w:tcW w:w="4394"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Невзрывоопасный</w:t>
            </w:r>
          </w:p>
        </w:tc>
        <w:tc>
          <w:tcPr>
            <w:tcW w:w="851"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w:t>
            </w:r>
          </w:p>
        </w:tc>
      </w:tr>
      <w:tr w:rsidR="00EB50EE" w:rsidTr="00D0588E">
        <w:tc>
          <w:tcPr>
            <w:tcW w:w="3613"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Окислительные свойства:</w:t>
            </w:r>
          </w:p>
        </w:tc>
        <w:tc>
          <w:tcPr>
            <w:tcW w:w="4394"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Н/Д</w:t>
            </w:r>
          </w:p>
        </w:tc>
        <w:tc>
          <w:tcPr>
            <w:tcW w:w="851"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w:t>
            </w:r>
          </w:p>
        </w:tc>
      </w:tr>
    </w:tbl>
    <w:p w:rsidR="004C1DDE" w:rsidRDefault="00FB0B03">
      <w:pPr>
        <w:pStyle w:val="SDStext"/>
        <w:widowControl/>
        <w:ind w:left="566"/>
      </w:pPr>
    </w:p>
    <w:p w:rsidR="004C1DDE" w:rsidRDefault="0083171C">
      <w:pPr>
        <w:pStyle w:val="Text7"/>
        <w:widowControl/>
        <w:ind w:left="566"/>
      </w:pPr>
      <w:r>
        <w:rPr>
          <w:lang w:val="ru-RU"/>
        </w:rPr>
        <w:t>9.2. Прочая информация</w:t>
      </w:r>
    </w:p>
    <w:p w:rsidR="004C1DDE" w:rsidRDefault="00FB0B03">
      <w:pPr>
        <w:pStyle w:val="SDStext"/>
        <w:widowControl/>
        <w:ind w:left="566"/>
      </w:pPr>
    </w:p>
    <w:tbl>
      <w:tblPr>
        <w:tblW w:w="0" w:type="auto"/>
        <w:tblInd w:w="566" w:type="dxa"/>
        <w:tblBorders>
          <w:top w:val="single" w:sz="14" w:space="0" w:color="000000"/>
          <w:left w:val="single" w:sz="14" w:space="0" w:color="000000"/>
          <w:bottom w:val="single" w:sz="14" w:space="0" w:color="000000"/>
          <w:right w:val="single" w:sz="14" w:space="0" w:color="000000"/>
        </w:tblBorders>
        <w:tblLayout w:type="fixed"/>
        <w:tblCellMar>
          <w:left w:w="68" w:type="dxa"/>
          <w:right w:w="68" w:type="dxa"/>
        </w:tblCellMar>
        <w:tblLook w:val="0000" w:firstRow="0" w:lastRow="0" w:firstColumn="0" w:lastColumn="0" w:noHBand="0" w:noVBand="0"/>
      </w:tblPr>
      <w:tblGrid>
        <w:gridCol w:w="3613"/>
        <w:gridCol w:w="4394"/>
        <w:gridCol w:w="851"/>
      </w:tblGrid>
      <w:tr w:rsidR="00EB50EE" w:rsidTr="00D0588E">
        <w:tc>
          <w:tcPr>
            <w:tcW w:w="3613"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b/>
                <w:bCs/>
                <w:lang w:val="ru-RU"/>
              </w:rPr>
              <w:t>Свойства</w:t>
            </w:r>
          </w:p>
        </w:tc>
        <w:tc>
          <w:tcPr>
            <w:tcW w:w="4394"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b/>
                <w:bCs/>
                <w:lang w:val="ru-RU"/>
              </w:rPr>
              <w:t>Значение</w:t>
            </w:r>
          </w:p>
        </w:tc>
        <w:tc>
          <w:tcPr>
            <w:tcW w:w="851"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b/>
                <w:bCs/>
                <w:lang w:val="ru-RU"/>
              </w:rPr>
              <w:t>Примечания:</w:t>
            </w:r>
          </w:p>
        </w:tc>
      </w:tr>
      <w:tr w:rsidR="00EB50EE" w:rsidTr="00D0588E">
        <w:tc>
          <w:tcPr>
            <w:tcW w:w="3613"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Способность к смешиванию:</w:t>
            </w:r>
          </w:p>
        </w:tc>
        <w:tc>
          <w:tcPr>
            <w:tcW w:w="4394"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Н/Д</w:t>
            </w:r>
          </w:p>
        </w:tc>
        <w:tc>
          <w:tcPr>
            <w:tcW w:w="851"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w:t>
            </w:r>
          </w:p>
        </w:tc>
      </w:tr>
      <w:tr w:rsidR="00EB50EE" w:rsidTr="00D0588E">
        <w:tc>
          <w:tcPr>
            <w:tcW w:w="3613"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Жирорастворимость:</w:t>
            </w:r>
          </w:p>
        </w:tc>
        <w:tc>
          <w:tcPr>
            <w:tcW w:w="4394"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Н/Д</w:t>
            </w:r>
          </w:p>
        </w:tc>
        <w:tc>
          <w:tcPr>
            <w:tcW w:w="851"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w:t>
            </w:r>
          </w:p>
        </w:tc>
      </w:tr>
      <w:tr w:rsidR="00EB50EE" w:rsidTr="00D0588E">
        <w:tc>
          <w:tcPr>
            <w:tcW w:w="3613"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lastRenderedPageBreak/>
              <w:t>Проводимость:</w:t>
            </w:r>
          </w:p>
        </w:tc>
        <w:tc>
          <w:tcPr>
            <w:tcW w:w="4394"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Н/Д</w:t>
            </w:r>
          </w:p>
        </w:tc>
        <w:tc>
          <w:tcPr>
            <w:tcW w:w="851"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w:t>
            </w:r>
          </w:p>
        </w:tc>
      </w:tr>
      <w:tr w:rsidR="00EB50EE" w:rsidTr="00D0588E">
        <w:tc>
          <w:tcPr>
            <w:tcW w:w="3613"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Свойства группы веществ</w:t>
            </w:r>
          </w:p>
        </w:tc>
        <w:tc>
          <w:tcPr>
            <w:tcW w:w="4394"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Н/Д</w:t>
            </w:r>
          </w:p>
        </w:tc>
        <w:tc>
          <w:tcPr>
            <w:tcW w:w="851" w:type="dxa"/>
            <w:tcBorders>
              <w:top w:val="single" w:sz="6" w:space="0" w:color="000000"/>
              <w:left w:val="single" w:sz="6" w:space="0" w:color="000000"/>
              <w:bottom w:val="single" w:sz="6" w:space="0" w:color="000000"/>
              <w:right w:val="single" w:sz="6" w:space="0" w:color="000000"/>
            </w:tcBorders>
          </w:tcPr>
          <w:p w:rsidR="00D0588E" w:rsidRDefault="0083171C">
            <w:pPr>
              <w:pStyle w:val="Reportheader"/>
              <w:widowControl/>
            </w:pPr>
            <w:r>
              <w:rPr>
                <w:lang w:val="ru-RU"/>
              </w:rPr>
              <w:t>--</w:t>
            </w:r>
          </w:p>
        </w:tc>
      </w:tr>
    </w:tbl>
    <w:p w:rsidR="004C1DDE" w:rsidRDefault="00FB0B03">
      <w:pPr>
        <w:pStyle w:val="SDStext"/>
        <w:widowControl/>
        <w:ind w:left="566"/>
      </w:pPr>
    </w:p>
    <w:p w:rsidR="004C1DDE" w:rsidRDefault="00AD4434">
      <w:pPr>
        <w:pStyle w:val="Sectiontitle"/>
        <w:widowControl/>
      </w:pPr>
      <w:r>
        <w:rPr>
          <w:lang w:val="ru-RU" w:eastAsia="ru-RU"/>
        </w:rPr>
        <mc:AlternateContent>
          <mc:Choice Requires="wps">
            <w:drawing>
              <wp:anchor distT="0" distB="0" distL="114300" distR="114300" simplePos="0" relativeHeight="251667456" behindDoc="1" locked="0" layoutInCell="0" allowOverlap="1">
                <wp:simplePos x="0" y="0"/>
                <wp:positionH relativeFrom="column">
                  <wp:posOffset>-35560</wp:posOffset>
                </wp:positionH>
                <wp:positionV relativeFrom="paragraph">
                  <wp:posOffset>0</wp:posOffset>
                </wp:positionV>
                <wp:extent cx="6065520" cy="635"/>
                <wp:effectExtent l="13335" t="13335" r="7620" b="5080"/>
                <wp:wrapNone/>
                <wp:docPr id="2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B8F66"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" o:allowincell="f" strokeweight=".25pt"/>
            </w:pict>
          </mc:Fallback>
        </mc:AlternateContent>
      </w:r>
      <w:r w:rsidR="0083171C">
        <w:rPr>
          <w:lang w:val="ru-RU"/>
        </w:rPr>
        <w:t>РАЗДЕЛ 10: Стабильность и реакционная способность</w:t>
      </w:r>
    </w:p>
    <w:p w:rsidR="004C1DDE" w:rsidRDefault="0083171C">
      <w:pPr>
        <w:pStyle w:val="Text7"/>
        <w:widowControl/>
        <w:ind w:left="566"/>
      </w:pPr>
      <w:r>
        <w:rPr>
          <w:lang w:val="ru-RU"/>
        </w:rPr>
        <w:t>10.1. Реакционная способность</w:t>
      </w:r>
    </w:p>
    <w:p w:rsidR="004C1DDE" w:rsidRPr="00AD4434" w:rsidRDefault="0083171C">
      <w:pPr>
        <w:pStyle w:val="SDStext"/>
        <w:widowControl/>
        <w:ind w:left="1133"/>
        <w:rPr>
          <w:lang w:val="ru-RU"/>
        </w:rPr>
      </w:pPr>
      <w:r>
        <w:rPr>
          <w:lang w:val="ru-RU"/>
        </w:rPr>
        <w:t>Стабильно при нормальных условиях</w:t>
      </w:r>
    </w:p>
    <w:p w:rsidR="004C1DDE" w:rsidRPr="00C562F3" w:rsidRDefault="0083171C">
      <w:pPr>
        <w:pStyle w:val="SDStext"/>
        <w:widowControl/>
        <w:ind w:left="1133"/>
        <w:rPr>
          <w:lang w:val="ru-RU"/>
        </w:rPr>
      </w:pPr>
      <w:r w:rsidRPr="00D0588E">
        <w:rPr>
          <w:lang w:val="ru-RU"/>
        </w:rPr>
        <w:t>При нормальных условиях опасных реакций не ожидается.</w:t>
      </w:r>
    </w:p>
    <w:p w:rsidR="004C1DDE" w:rsidRPr="00C562F3" w:rsidRDefault="0083171C">
      <w:pPr>
        <w:pStyle w:val="Text7"/>
        <w:widowControl/>
        <w:ind w:left="566"/>
        <w:rPr>
          <w:lang w:val="ru-RU"/>
        </w:rPr>
      </w:pPr>
      <w:r w:rsidRPr="00D0588E">
        <w:rPr>
          <w:lang w:val="ru-RU"/>
        </w:rPr>
        <w:t>10.2. Химическая стабильность</w:t>
      </w:r>
    </w:p>
    <w:p w:rsidR="004C1DDE" w:rsidRPr="00C562F3" w:rsidRDefault="0083171C">
      <w:pPr>
        <w:pStyle w:val="SDStext"/>
        <w:widowControl/>
        <w:ind w:left="1133"/>
        <w:rPr>
          <w:lang w:val="ru-RU"/>
        </w:rPr>
      </w:pPr>
      <w:r w:rsidRPr="00D0588E">
        <w:rPr>
          <w:lang w:val="ru-RU"/>
        </w:rPr>
        <w:t xml:space="preserve">Баллон под давлением. </w:t>
      </w:r>
    </w:p>
    <w:p w:rsidR="004C1DDE" w:rsidRPr="00C562F3" w:rsidRDefault="0083171C">
      <w:pPr>
        <w:pStyle w:val="SDStext"/>
        <w:widowControl/>
        <w:ind w:left="1133"/>
        <w:rPr>
          <w:lang w:val="ru-RU"/>
        </w:rPr>
      </w:pPr>
      <w:r w:rsidRPr="00D0588E">
        <w:rPr>
          <w:lang w:val="ru-RU"/>
        </w:rPr>
        <w:t xml:space="preserve">Не протыкать и не сжигать, даже после использования. Беречь от воздействия прямых солнечных лучей. </w:t>
      </w:r>
    </w:p>
    <w:p w:rsidR="004C1DDE" w:rsidRPr="00C562F3" w:rsidRDefault="0083171C">
      <w:pPr>
        <w:pStyle w:val="SDStext"/>
        <w:widowControl/>
        <w:ind w:left="1133"/>
        <w:rPr>
          <w:lang w:val="ru-RU"/>
        </w:rPr>
      </w:pPr>
      <w:r w:rsidRPr="00D0588E">
        <w:rPr>
          <w:lang w:val="ru-RU"/>
        </w:rPr>
        <w:t xml:space="preserve">Не подвергать воздействию температуры свыше 50°C/122°F. </w:t>
      </w:r>
    </w:p>
    <w:p w:rsidR="004C1DDE" w:rsidRPr="00C562F3" w:rsidRDefault="0083171C">
      <w:pPr>
        <w:pStyle w:val="SDStext"/>
        <w:widowControl/>
        <w:ind w:left="1133"/>
        <w:rPr>
          <w:lang w:val="ru-RU"/>
        </w:rPr>
      </w:pPr>
      <w:r w:rsidRPr="00D0588E">
        <w:rPr>
          <w:lang w:val="ru-RU"/>
        </w:rPr>
        <w:t>Информацию по перемещению и хранению см. в разделе 7.</w:t>
      </w:r>
    </w:p>
    <w:p w:rsidR="004C1DDE" w:rsidRPr="00C562F3" w:rsidRDefault="0083171C">
      <w:pPr>
        <w:pStyle w:val="Text7"/>
        <w:widowControl/>
        <w:ind w:left="566"/>
        <w:rPr>
          <w:lang w:val="ru-RU"/>
        </w:rPr>
      </w:pPr>
      <w:r w:rsidRPr="00D0588E">
        <w:rPr>
          <w:lang w:val="ru-RU"/>
        </w:rPr>
        <w:t>10.3. Возможно возникновение опасных реакций</w:t>
      </w:r>
    </w:p>
    <w:p w:rsidR="004C1DDE" w:rsidRPr="00C562F3" w:rsidRDefault="0083171C">
      <w:pPr>
        <w:pStyle w:val="SDStext"/>
        <w:widowControl/>
        <w:ind w:left="1133"/>
        <w:rPr>
          <w:lang w:val="ru-RU"/>
        </w:rPr>
      </w:pPr>
      <w:r w:rsidRPr="00D0588E">
        <w:rPr>
          <w:lang w:val="ru-RU"/>
        </w:rPr>
        <w:t xml:space="preserve">При нормальных условиях опасных реакций не ожидается. </w:t>
      </w:r>
    </w:p>
    <w:p w:rsidR="004C1DDE" w:rsidRPr="00C562F3" w:rsidRDefault="0083171C">
      <w:pPr>
        <w:pStyle w:val="SDStext"/>
        <w:widowControl/>
        <w:ind w:left="1133"/>
        <w:rPr>
          <w:lang w:val="ru-RU"/>
        </w:rPr>
      </w:pPr>
      <w:r w:rsidRPr="00D0588E">
        <w:rPr>
          <w:lang w:val="ru-RU"/>
        </w:rPr>
        <w:t xml:space="preserve">При взаимодействии с воздухом испарения могут создать взрывоопасные смеси. </w:t>
      </w:r>
    </w:p>
    <w:p w:rsidR="004C1DDE" w:rsidRPr="00C562F3" w:rsidRDefault="0083171C">
      <w:pPr>
        <w:pStyle w:val="SDStext"/>
        <w:widowControl/>
        <w:ind w:left="1133"/>
        <w:rPr>
          <w:lang w:val="ru-RU"/>
        </w:rPr>
      </w:pPr>
      <w:r w:rsidRPr="00D0588E">
        <w:rPr>
          <w:lang w:val="ru-RU"/>
        </w:rPr>
        <w:t xml:space="preserve">При температуре выше 50°C контейнеры с аэрозолем могут деформироваться, взорваться, и их может отбросить на большое расстояние. </w:t>
      </w:r>
    </w:p>
    <w:p w:rsidR="004C1DDE" w:rsidRPr="00C562F3" w:rsidRDefault="0083171C">
      <w:pPr>
        <w:pStyle w:val="Text7"/>
        <w:widowControl/>
        <w:ind w:left="566"/>
        <w:rPr>
          <w:lang w:val="ru-RU"/>
        </w:rPr>
      </w:pPr>
      <w:r w:rsidRPr="00D0588E">
        <w:rPr>
          <w:lang w:val="ru-RU"/>
        </w:rPr>
        <w:t>10.4. Условия, которых следует избегать</w:t>
      </w:r>
    </w:p>
    <w:p w:rsidR="004C1DDE" w:rsidRPr="00C562F3" w:rsidRDefault="0083171C">
      <w:pPr>
        <w:pStyle w:val="SDStext"/>
        <w:widowControl/>
        <w:ind w:left="1133"/>
        <w:rPr>
          <w:lang w:val="ru-RU"/>
        </w:rPr>
      </w:pPr>
      <w:r w:rsidRPr="00D0588E">
        <w:rPr>
          <w:lang w:val="ru-RU"/>
        </w:rPr>
        <w:t>Избегать воздействия прямых солнечных лучей. Избегать перегревания и температур выше &gt;50°C. Беречь от окисляющих веществ.</w:t>
      </w:r>
    </w:p>
    <w:p w:rsidR="004C1DDE" w:rsidRPr="00C562F3" w:rsidRDefault="0083171C">
      <w:pPr>
        <w:pStyle w:val="Text7"/>
        <w:widowControl/>
        <w:ind w:left="566"/>
        <w:rPr>
          <w:lang w:val="ru-RU"/>
        </w:rPr>
      </w:pPr>
      <w:r w:rsidRPr="00D0588E">
        <w:rPr>
          <w:lang w:val="ru-RU"/>
        </w:rPr>
        <w:t>10.5. Несовместимые вещества и материалы</w:t>
      </w:r>
    </w:p>
    <w:p w:rsidR="004C1DDE" w:rsidRPr="00C562F3" w:rsidRDefault="0083171C">
      <w:pPr>
        <w:pStyle w:val="SDStext"/>
        <w:widowControl/>
        <w:ind w:left="1133"/>
        <w:rPr>
          <w:lang w:val="ru-RU"/>
        </w:rPr>
      </w:pPr>
      <w:r w:rsidRPr="00D0588E">
        <w:rPr>
          <w:lang w:val="ru-RU"/>
        </w:rPr>
        <w:t>Избегать контакта с горючими материалами. Продукт может воспламениться.</w:t>
      </w:r>
    </w:p>
    <w:p w:rsidR="004C1DDE" w:rsidRPr="00C562F3" w:rsidRDefault="0083171C">
      <w:pPr>
        <w:pStyle w:val="SDStext"/>
        <w:widowControl/>
        <w:ind w:left="1133"/>
        <w:rPr>
          <w:lang w:val="ru-RU"/>
        </w:rPr>
      </w:pPr>
      <w:r w:rsidRPr="00D0588E">
        <w:rPr>
          <w:lang w:val="ru-RU"/>
        </w:rPr>
        <w:t>Избегать сильных раскислителей и окислителей, концентрированных кислот и щелочей, теплых объектов / материалов.</w:t>
      </w:r>
    </w:p>
    <w:p w:rsidR="004C1DDE" w:rsidRPr="00C562F3" w:rsidRDefault="0083171C">
      <w:pPr>
        <w:pStyle w:val="Text7"/>
        <w:widowControl/>
        <w:ind w:left="566"/>
        <w:rPr>
          <w:lang w:val="ru-RU"/>
        </w:rPr>
      </w:pPr>
      <w:r w:rsidRPr="00D0588E">
        <w:rPr>
          <w:lang w:val="ru-RU"/>
        </w:rPr>
        <w:t>10.6. Опасные продукты разложения</w:t>
      </w:r>
    </w:p>
    <w:p w:rsidR="004C1DDE" w:rsidRPr="00C562F3" w:rsidRDefault="0083171C">
      <w:pPr>
        <w:pStyle w:val="SDStext"/>
        <w:widowControl/>
        <w:ind w:left="1133"/>
        <w:rPr>
          <w:lang w:val="ru-RU"/>
        </w:rPr>
      </w:pPr>
      <w:r w:rsidRPr="00D0588E">
        <w:rPr>
          <w:lang w:val="ru-RU"/>
        </w:rPr>
        <w:t>Продукт не разлагается при нормальных условиях. См. информацию о термическом разложении в разделе 5.</w:t>
      </w:r>
    </w:p>
    <w:p w:rsidR="004C1DDE" w:rsidRPr="00C562F3" w:rsidRDefault="00FB0B03">
      <w:pPr>
        <w:pStyle w:val="SDStext"/>
        <w:widowControl/>
        <w:ind w:left="1133"/>
        <w:rPr>
          <w:lang w:val="ru-RU"/>
        </w:rPr>
      </w:pPr>
    </w:p>
    <w:p w:rsidR="004C1DDE" w:rsidRPr="00C562F3" w:rsidRDefault="00AD4434">
      <w:pPr>
        <w:pStyle w:val="Sectiontitle"/>
        <w:widowControl/>
        <w:rPr>
          <w:lang w:val="ru-RU"/>
        </w:rPr>
      </w:pPr>
      <w:r>
        <w:rPr>
          <w:lang w:val="ru-RU" w:eastAsia="ru-RU"/>
        </w:rPr>
        <mc:AlternateContent>
          <mc:Choice Requires="wps">
            <w:drawing>
              <wp:anchor distT="0" distB="0" distL="114300" distR="114300" simplePos="0" relativeHeight="251668480" behindDoc="1" locked="0" layoutInCell="0" allowOverlap="1">
                <wp:simplePos x="0" y="0"/>
                <wp:positionH relativeFrom="column">
                  <wp:posOffset>-35560</wp:posOffset>
                </wp:positionH>
                <wp:positionV relativeFrom="paragraph">
                  <wp:posOffset>0</wp:posOffset>
                </wp:positionV>
                <wp:extent cx="6065520" cy="635"/>
                <wp:effectExtent l="13335" t="5715" r="7620" b="12700"/>
                <wp:wrapNone/>
                <wp:docPr id="2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CCCA5" id="Line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" o:allowincell="f" strokeweight=".25pt"/>
            </w:pict>
          </mc:Fallback>
        </mc:AlternateContent>
      </w:r>
      <w:r w:rsidR="0083171C" w:rsidRPr="00D0588E">
        <w:rPr>
          <w:lang w:val="ru-RU"/>
        </w:rPr>
        <w:t>РАЗДЕЛ 11: Токсикологическая информация</w:t>
      </w:r>
    </w:p>
    <w:p w:rsidR="004C1DDE" w:rsidRPr="00C562F3" w:rsidRDefault="0083171C">
      <w:pPr>
        <w:pStyle w:val="Text7"/>
        <w:widowControl/>
        <w:ind w:left="566"/>
        <w:rPr>
          <w:lang w:val="ru-RU"/>
        </w:rPr>
      </w:pPr>
      <w:r w:rsidRPr="00D0588E">
        <w:rPr>
          <w:lang w:val="ru-RU"/>
        </w:rPr>
        <w:t>11.1. Информация о токсикологических последствиях</w:t>
      </w:r>
    </w:p>
    <w:p w:rsidR="004C1DDE" w:rsidRPr="00C562F3" w:rsidRDefault="0083171C">
      <w:pPr>
        <w:pStyle w:val="SDStext"/>
        <w:widowControl/>
        <w:ind w:left="566"/>
        <w:rPr>
          <w:lang w:val="ru-RU"/>
        </w:rPr>
      </w:pPr>
      <w:r w:rsidRPr="00D0588E">
        <w:rPr>
          <w:lang w:val="ru-RU"/>
        </w:rPr>
        <w:t>Токсикологическая информация о продукте:</w:t>
      </w:r>
    </w:p>
    <w:p w:rsidR="004C1DDE" w:rsidRPr="00C562F3" w:rsidRDefault="0083171C">
      <w:pPr>
        <w:pStyle w:val="SDStext"/>
        <w:widowControl/>
        <w:ind w:left="1133"/>
        <w:rPr>
          <w:lang w:val="ru-RU"/>
        </w:rPr>
      </w:pPr>
      <w:r w:rsidRPr="00D0588E">
        <w:rPr>
          <w:lang w:val="ru-RU"/>
        </w:rPr>
        <w:t>RIVELEX 200</w:t>
      </w:r>
    </w:p>
    <w:p w:rsidR="004C1DDE" w:rsidRPr="00C562F3" w:rsidRDefault="0083171C">
      <w:pPr>
        <w:pStyle w:val="SDStext"/>
        <w:widowControl/>
        <w:ind w:left="1133"/>
        <w:rPr>
          <w:lang w:val="ru-RU"/>
        </w:rPr>
      </w:pPr>
      <w:r w:rsidRPr="00D0588E">
        <w:rPr>
          <w:lang w:val="ru-RU"/>
        </w:rPr>
        <w:t>a) Острая токсичность</w:t>
      </w:r>
    </w:p>
    <w:p w:rsidR="004C1DDE" w:rsidRPr="00C562F3" w:rsidRDefault="0083171C">
      <w:pPr>
        <w:pStyle w:val="SDStext"/>
        <w:widowControl/>
        <w:ind w:left="1700"/>
        <w:rPr>
          <w:lang w:val="ru-RU"/>
        </w:rPr>
      </w:pPr>
      <w:r w:rsidRPr="00D0588E">
        <w:rPr>
          <w:lang w:val="ru-RU"/>
        </w:rPr>
        <w:t>Класс опасности не присвоен</w:t>
      </w:r>
    </w:p>
    <w:p w:rsidR="004C1DDE" w:rsidRPr="00C562F3" w:rsidRDefault="0083171C">
      <w:pPr>
        <w:pStyle w:val="SDStext"/>
        <w:widowControl/>
        <w:ind w:left="1700"/>
        <w:rPr>
          <w:lang w:val="ru-RU"/>
        </w:rPr>
      </w:pPr>
      <w:r w:rsidRPr="00D0588E">
        <w:rPr>
          <w:lang w:val="ru-RU"/>
        </w:rPr>
        <w:t>Исходя из имеющихся данных, критерии классификации не выполняются</w:t>
      </w:r>
    </w:p>
    <w:p w:rsidR="004C1DDE" w:rsidRPr="00C562F3" w:rsidRDefault="0083171C">
      <w:pPr>
        <w:pStyle w:val="SDStext"/>
        <w:widowControl/>
        <w:ind w:left="1133"/>
        <w:rPr>
          <w:lang w:val="ru-RU"/>
        </w:rPr>
      </w:pPr>
      <w:r w:rsidRPr="00D0588E">
        <w:rPr>
          <w:lang w:val="ru-RU"/>
        </w:rPr>
        <w:t>b) Повреждение/раздражение кожи</w:t>
      </w:r>
    </w:p>
    <w:p w:rsidR="004C1DDE" w:rsidRPr="00C562F3" w:rsidRDefault="0083171C">
      <w:pPr>
        <w:pStyle w:val="SDStext"/>
        <w:widowControl/>
        <w:ind w:left="1700"/>
        <w:rPr>
          <w:lang w:val="ru-RU"/>
        </w:rPr>
      </w:pPr>
      <w:r w:rsidRPr="00D0588E">
        <w:rPr>
          <w:lang w:val="ru-RU"/>
        </w:rPr>
        <w:t>Классификация продукта: Раздраж. кожи, 2 H315</w:t>
      </w:r>
    </w:p>
    <w:p w:rsidR="004C1DDE" w:rsidRPr="00C562F3" w:rsidRDefault="0083171C">
      <w:pPr>
        <w:pStyle w:val="SDStext"/>
        <w:widowControl/>
        <w:ind w:left="1133"/>
        <w:rPr>
          <w:lang w:val="ru-RU"/>
        </w:rPr>
      </w:pPr>
      <w:r w:rsidRPr="00D0588E">
        <w:rPr>
          <w:lang w:val="ru-RU"/>
        </w:rPr>
        <w:t>с) Серьезное повреждение/раздражение глаз</w:t>
      </w:r>
    </w:p>
    <w:p w:rsidR="004C1DDE" w:rsidRPr="00C562F3" w:rsidRDefault="0083171C">
      <w:pPr>
        <w:pStyle w:val="SDStext"/>
        <w:widowControl/>
        <w:ind w:left="1700"/>
        <w:rPr>
          <w:lang w:val="ru-RU"/>
        </w:rPr>
      </w:pPr>
      <w:r w:rsidRPr="00D0588E">
        <w:rPr>
          <w:lang w:val="ru-RU"/>
        </w:rPr>
        <w:t>Классификация продукта: Глазной раздражитель 2 H319</w:t>
      </w:r>
    </w:p>
    <w:p w:rsidR="004C1DDE" w:rsidRPr="00C562F3" w:rsidRDefault="0083171C">
      <w:pPr>
        <w:pStyle w:val="SDStext"/>
        <w:widowControl/>
        <w:ind w:left="1133"/>
        <w:rPr>
          <w:lang w:val="ru-RU"/>
        </w:rPr>
      </w:pPr>
      <w:r w:rsidRPr="00D0588E">
        <w:rPr>
          <w:lang w:val="ru-RU"/>
        </w:rPr>
        <w:t>d) Сенсибилизация дыхательных путей, кожи</w:t>
      </w:r>
    </w:p>
    <w:p w:rsidR="004C1DDE" w:rsidRPr="00C562F3" w:rsidRDefault="0083171C">
      <w:pPr>
        <w:pStyle w:val="SDStext"/>
        <w:widowControl/>
        <w:ind w:left="1700"/>
        <w:rPr>
          <w:lang w:val="ru-RU"/>
        </w:rPr>
      </w:pPr>
      <w:r w:rsidRPr="00D0588E">
        <w:rPr>
          <w:lang w:val="ru-RU"/>
        </w:rPr>
        <w:t>Класс опасности не присвоен</w:t>
      </w:r>
    </w:p>
    <w:p w:rsidR="004C1DDE" w:rsidRPr="00C562F3" w:rsidRDefault="0083171C">
      <w:pPr>
        <w:pStyle w:val="SDStext"/>
        <w:widowControl/>
        <w:ind w:left="1700"/>
        <w:rPr>
          <w:lang w:val="ru-RU"/>
        </w:rPr>
      </w:pPr>
      <w:r w:rsidRPr="00D0588E">
        <w:rPr>
          <w:lang w:val="ru-RU"/>
        </w:rPr>
        <w:t>Исходя из имеющихся данных, критерии классификации не выполняются</w:t>
      </w:r>
    </w:p>
    <w:p w:rsidR="004C1DDE" w:rsidRPr="00C562F3" w:rsidRDefault="0083171C">
      <w:pPr>
        <w:pStyle w:val="SDStext"/>
        <w:widowControl/>
        <w:ind w:left="1133"/>
        <w:rPr>
          <w:lang w:val="ru-RU"/>
        </w:rPr>
      </w:pPr>
      <w:r w:rsidRPr="00D0588E">
        <w:rPr>
          <w:lang w:val="ru-RU"/>
        </w:rPr>
        <w:t>e) мутагенность половых клеток</w:t>
      </w:r>
    </w:p>
    <w:p w:rsidR="004C1DDE" w:rsidRPr="00C562F3" w:rsidRDefault="0083171C">
      <w:pPr>
        <w:pStyle w:val="SDStext"/>
        <w:widowControl/>
        <w:ind w:left="1700"/>
        <w:rPr>
          <w:lang w:val="ru-RU"/>
        </w:rPr>
      </w:pPr>
      <w:r w:rsidRPr="00D0588E">
        <w:rPr>
          <w:lang w:val="ru-RU"/>
        </w:rPr>
        <w:t>Класс опасности не присвоен</w:t>
      </w:r>
    </w:p>
    <w:p w:rsidR="004C1DDE" w:rsidRPr="00C562F3" w:rsidRDefault="0083171C">
      <w:pPr>
        <w:pStyle w:val="SDStext"/>
        <w:widowControl/>
        <w:ind w:left="1700"/>
        <w:rPr>
          <w:lang w:val="ru-RU"/>
        </w:rPr>
      </w:pPr>
      <w:r w:rsidRPr="00D0588E">
        <w:rPr>
          <w:lang w:val="ru-RU"/>
        </w:rPr>
        <w:t>Исходя из имеющихся данных, критерии классификации не выполняются</w:t>
      </w:r>
    </w:p>
    <w:p w:rsidR="004C1DDE" w:rsidRPr="00C562F3" w:rsidRDefault="0083171C">
      <w:pPr>
        <w:pStyle w:val="SDStext"/>
        <w:widowControl/>
        <w:ind w:left="1133"/>
        <w:rPr>
          <w:lang w:val="ru-RU"/>
        </w:rPr>
      </w:pPr>
      <w:r w:rsidRPr="00D0588E">
        <w:rPr>
          <w:lang w:val="ru-RU"/>
        </w:rPr>
        <w:t>f) канцерогенность</w:t>
      </w:r>
    </w:p>
    <w:p w:rsidR="004C1DDE" w:rsidRPr="00C562F3" w:rsidRDefault="0083171C">
      <w:pPr>
        <w:pStyle w:val="SDStext"/>
        <w:widowControl/>
        <w:ind w:left="1700"/>
        <w:rPr>
          <w:lang w:val="ru-RU"/>
        </w:rPr>
      </w:pPr>
      <w:r w:rsidRPr="00D0588E">
        <w:rPr>
          <w:lang w:val="ru-RU"/>
        </w:rPr>
        <w:t>Класс опасности не присвоен</w:t>
      </w:r>
    </w:p>
    <w:p w:rsidR="004C1DDE" w:rsidRPr="00C562F3" w:rsidRDefault="0083171C">
      <w:pPr>
        <w:pStyle w:val="SDStext"/>
        <w:widowControl/>
        <w:ind w:left="1700"/>
        <w:rPr>
          <w:lang w:val="ru-RU"/>
        </w:rPr>
      </w:pPr>
      <w:r w:rsidRPr="00D0588E">
        <w:rPr>
          <w:lang w:val="ru-RU"/>
        </w:rPr>
        <w:t>Исходя из имеющихся данных, критерии классификации не выполняются</w:t>
      </w:r>
    </w:p>
    <w:p w:rsidR="004C1DDE" w:rsidRPr="00C562F3" w:rsidRDefault="0083171C">
      <w:pPr>
        <w:pStyle w:val="SDStext"/>
        <w:widowControl/>
        <w:ind w:left="1133"/>
        <w:rPr>
          <w:lang w:val="ru-RU"/>
        </w:rPr>
      </w:pPr>
      <w:r w:rsidRPr="00D0588E">
        <w:rPr>
          <w:lang w:val="ru-RU"/>
        </w:rPr>
        <w:t>g) репродуктивная токсичность</w:t>
      </w:r>
    </w:p>
    <w:p w:rsidR="004C1DDE" w:rsidRPr="00C562F3" w:rsidRDefault="0083171C">
      <w:pPr>
        <w:pStyle w:val="SDStext"/>
        <w:widowControl/>
        <w:ind w:left="1700"/>
        <w:rPr>
          <w:lang w:val="ru-RU"/>
        </w:rPr>
      </w:pPr>
      <w:r w:rsidRPr="00D0588E">
        <w:rPr>
          <w:lang w:val="ru-RU"/>
        </w:rPr>
        <w:t>Класс опасности не присвоен</w:t>
      </w:r>
    </w:p>
    <w:p w:rsidR="004C1DDE" w:rsidRPr="00C562F3" w:rsidRDefault="0083171C">
      <w:pPr>
        <w:pStyle w:val="SDStext"/>
        <w:widowControl/>
        <w:ind w:left="1700"/>
        <w:rPr>
          <w:lang w:val="ru-RU"/>
        </w:rPr>
      </w:pPr>
      <w:r w:rsidRPr="00D0588E">
        <w:rPr>
          <w:lang w:val="ru-RU"/>
        </w:rPr>
        <w:t>Исходя из имеющихся данных, критерии классификации не выполняются</w:t>
      </w:r>
    </w:p>
    <w:p w:rsidR="004C1DDE" w:rsidRPr="00C562F3" w:rsidRDefault="0083171C">
      <w:pPr>
        <w:pStyle w:val="SDStext"/>
        <w:widowControl/>
        <w:ind w:left="1133"/>
        <w:rPr>
          <w:lang w:val="ru-RU"/>
        </w:rPr>
      </w:pPr>
      <w:r w:rsidRPr="00D0588E">
        <w:rPr>
          <w:lang w:val="ru-RU"/>
        </w:rPr>
        <w:t xml:space="preserve">h) Специфическая избирательная токсичность, поражающая отдельные органы-мишени при однократном воздействии </w:t>
      </w:r>
    </w:p>
    <w:p w:rsidR="004C1DDE" w:rsidRPr="00C562F3" w:rsidRDefault="0083171C">
      <w:pPr>
        <w:pStyle w:val="SDStext"/>
        <w:widowControl/>
        <w:ind w:left="1700"/>
        <w:rPr>
          <w:lang w:val="ru-RU"/>
        </w:rPr>
      </w:pPr>
      <w:r w:rsidRPr="00D0588E">
        <w:rPr>
          <w:lang w:val="ru-RU"/>
        </w:rPr>
        <w:t>Классификация продукта: Органоспецифическая токсичность при однократном воздействии</w:t>
      </w:r>
    </w:p>
    <w:p w:rsidR="004C1DDE" w:rsidRPr="00C562F3" w:rsidRDefault="0083171C">
      <w:pPr>
        <w:pStyle w:val="SDStext"/>
        <w:widowControl/>
        <w:ind w:left="1133"/>
        <w:rPr>
          <w:lang w:val="ru-RU"/>
        </w:rPr>
      </w:pPr>
      <w:r w:rsidRPr="00D0588E">
        <w:rPr>
          <w:lang w:val="ru-RU"/>
        </w:rPr>
        <w:t xml:space="preserve">i) Специфическая избирательная токсичность, поражающая отдельные органы-мишени при многократном воздействии </w:t>
      </w:r>
    </w:p>
    <w:p w:rsidR="004C1DDE" w:rsidRPr="00C562F3" w:rsidRDefault="0083171C">
      <w:pPr>
        <w:pStyle w:val="SDStext"/>
        <w:widowControl/>
        <w:ind w:left="1700"/>
        <w:rPr>
          <w:lang w:val="ru-RU"/>
        </w:rPr>
      </w:pPr>
      <w:r w:rsidRPr="00D0588E">
        <w:rPr>
          <w:lang w:val="ru-RU"/>
        </w:rPr>
        <w:t>Класс опасности не присвоен</w:t>
      </w:r>
    </w:p>
    <w:p w:rsidR="004C1DDE" w:rsidRPr="00C562F3" w:rsidRDefault="0083171C">
      <w:pPr>
        <w:pStyle w:val="SDStext"/>
        <w:widowControl/>
        <w:ind w:left="1700"/>
        <w:rPr>
          <w:lang w:val="ru-RU"/>
        </w:rPr>
      </w:pPr>
      <w:r w:rsidRPr="00D0588E">
        <w:rPr>
          <w:lang w:val="ru-RU"/>
        </w:rPr>
        <w:t>Исходя из имеющихся данных, критерии классификации не выполняются</w:t>
      </w:r>
    </w:p>
    <w:p w:rsidR="004C1DDE" w:rsidRPr="00C562F3" w:rsidRDefault="0083171C">
      <w:pPr>
        <w:pStyle w:val="SDStext"/>
        <w:widowControl/>
        <w:ind w:left="1133"/>
        <w:rPr>
          <w:lang w:val="ru-RU"/>
        </w:rPr>
      </w:pPr>
      <w:r w:rsidRPr="00D0588E">
        <w:rPr>
          <w:lang w:val="ru-RU"/>
        </w:rPr>
        <w:t>j) Опасность при вдыхании</w:t>
      </w:r>
    </w:p>
    <w:p w:rsidR="004C1DDE" w:rsidRPr="00C562F3" w:rsidRDefault="0083171C">
      <w:pPr>
        <w:pStyle w:val="SDStext"/>
        <w:widowControl/>
        <w:ind w:left="1700"/>
        <w:rPr>
          <w:lang w:val="ru-RU"/>
        </w:rPr>
      </w:pPr>
      <w:r w:rsidRPr="00D0588E">
        <w:rPr>
          <w:lang w:val="ru-RU"/>
        </w:rPr>
        <w:t>Класс опасности не присвоен</w:t>
      </w:r>
    </w:p>
    <w:p w:rsidR="004C1DDE" w:rsidRPr="00C562F3" w:rsidRDefault="0083171C">
      <w:pPr>
        <w:pStyle w:val="SDStext"/>
        <w:widowControl/>
        <w:ind w:left="1700"/>
        <w:rPr>
          <w:lang w:val="ru-RU"/>
        </w:rPr>
      </w:pPr>
      <w:r w:rsidRPr="00D0588E">
        <w:rPr>
          <w:lang w:val="ru-RU"/>
        </w:rPr>
        <w:t>Исходя из имеющихся данных, критерии классификации не выполняются</w:t>
      </w:r>
    </w:p>
    <w:p w:rsidR="004C1DDE" w:rsidRPr="00C562F3" w:rsidRDefault="0083171C">
      <w:pPr>
        <w:pStyle w:val="SDStext"/>
        <w:widowControl/>
        <w:ind w:left="566"/>
        <w:rPr>
          <w:lang w:val="ru-RU"/>
        </w:rPr>
      </w:pPr>
      <w:r w:rsidRPr="00D0588E">
        <w:rPr>
          <w:lang w:val="ru-RU"/>
        </w:rPr>
        <w:t>Токсикологическая информация об основных веществах, обнаруженных в продукте:</w:t>
      </w:r>
    </w:p>
    <w:p w:rsidR="004C1DDE" w:rsidRPr="00C562F3" w:rsidRDefault="0083171C">
      <w:pPr>
        <w:pStyle w:val="SDStext"/>
        <w:widowControl/>
        <w:ind w:left="1133"/>
        <w:rPr>
          <w:lang w:val="ru-RU"/>
        </w:rPr>
      </w:pPr>
      <w:r w:rsidRPr="00D0588E">
        <w:rPr>
          <w:lang w:val="ru-RU"/>
        </w:rPr>
        <w:t>ацетон - номер CAS: 67-64-1</w:t>
      </w:r>
    </w:p>
    <w:p w:rsidR="004C1DDE" w:rsidRPr="00C562F3" w:rsidRDefault="0083171C">
      <w:pPr>
        <w:pStyle w:val="SDStext"/>
        <w:widowControl/>
        <w:ind w:left="1133"/>
        <w:rPr>
          <w:lang w:val="ru-RU"/>
        </w:rPr>
      </w:pPr>
      <w:r w:rsidRPr="00D0588E">
        <w:rPr>
          <w:lang w:val="ru-RU"/>
        </w:rPr>
        <w:lastRenderedPageBreak/>
        <w:t>a) острая токсичность:</w:t>
      </w:r>
    </w:p>
    <w:p w:rsidR="004C1DDE" w:rsidRPr="00C562F3" w:rsidRDefault="0083171C">
      <w:pPr>
        <w:pStyle w:val="SDStext"/>
        <w:widowControl/>
        <w:ind w:left="1700"/>
        <w:rPr>
          <w:lang w:val="ru-RU"/>
        </w:rPr>
      </w:pPr>
      <w:r w:rsidRPr="00D0588E">
        <w:rPr>
          <w:lang w:val="ru-RU"/>
        </w:rPr>
        <w:t>Тест: LD50 - Способ: Орально - Представитель биологического вида: Крыса = 5800 мг/кг</w:t>
      </w:r>
    </w:p>
    <w:p w:rsidR="004C1DDE" w:rsidRPr="00C562F3" w:rsidRDefault="0083171C">
      <w:pPr>
        <w:pStyle w:val="SDStext"/>
        <w:widowControl/>
        <w:ind w:left="1700"/>
        <w:rPr>
          <w:lang w:val="ru-RU"/>
        </w:rPr>
      </w:pPr>
      <w:r w:rsidRPr="00D0588E">
        <w:rPr>
          <w:lang w:val="ru-RU"/>
        </w:rPr>
        <w:t>Тест: LC50 - Способ: Вдыхание - Представитель биологического вида: Крыса  = 76 мг/л - Продолжительность: 4 ч</w:t>
      </w:r>
    </w:p>
    <w:p w:rsidR="004C1DDE" w:rsidRPr="00C562F3" w:rsidRDefault="0083171C">
      <w:pPr>
        <w:pStyle w:val="SDStext"/>
        <w:widowControl/>
        <w:ind w:left="1700"/>
        <w:rPr>
          <w:lang w:val="ru-RU"/>
        </w:rPr>
      </w:pPr>
      <w:r w:rsidRPr="00D0588E">
        <w:rPr>
          <w:lang w:val="ru-RU"/>
        </w:rPr>
        <w:t>Тест: LD50 - Способ: Через кожу - Представитель биологического вида: Кролик &gt; 15688 мг/кг</w:t>
      </w:r>
    </w:p>
    <w:p w:rsidR="004C1DDE" w:rsidRPr="00C562F3" w:rsidRDefault="0083171C">
      <w:pPr>
        <w:pStyle w:val="SDStext"/>
        <w:widowControl/>
        <w:ind w:left="1133"/>
        <w:rPr>
          <w:lang w:val="ru-RU"/>
        </w:rPr>
      </w:pPr>
      <w:r w:rsidRPr="00D0588E">
        <w:rPr>
          <w:lang w:val="ru-RU"/>
        </w:rPr>
        <w:t>с) Серьезное повреждение/раздражение глаз</w:t>
      </w:r>
    </w:p>
    <w:p w:rsidR="004C1DDE" w:rsidRPr="00C562F3" w:rsidRDefault="0083171C">
      <w:pPr>
        <w:pStyle w:val="SDStext"/>
        <w:widowControl/>
        <w:ind w:left="1700"/>
        <w:rPr>
          <w:lang w:val="ru-RU"/>
        </w:rPr>
      </w:pPr>
      <w:r w:rsidRPr="00D0588E">
        <w:rPr>
          <w:lang w:val="ru-RU"/>
        </w:rPr>
        <w:t>Тест: Глазной раздражитель - Представитель биологического вида: Положительный результат на кроликах - Источник: OECD405</w:t>
      </w:r>
    </w:p>
    <w:p w:rsidR="004C1DDE" w:rsidRPr="00C562F3" w:rsidRDefault="0083171C">
      <w:pPr>
        <w:pStyle w:val="SDStext"/>
        <w:widowControl/>
        <w:ind w:left="1133"/>
        <w:rPr>
          <w:lang w:val="ru-RU"/>
        </w:rPr>
      </w:pPr>
      <w:r w:rsidRPr="00D0588E">
        <w:rPr>
          <w:lang w:val="ru-RU"/>
        </w:rPr>
        <w:t>Углеводороды, C6, изоалканы, &lt;5 % н-гексан</w:t>
      </w:r>
    </w:p>
    <w:p w:rsidR="004C1DDE" w:rsidRPr="00C562F3" w:rsidRDefault="0083171C">
      <w:pPr>
        <w:pStyle w:val="SDStext"/>
        <w:widowControl/>
        <w:ind w:left="1133"/>
        <w:rPr>
          <w:lang w:val="ru-RU"/>
        </w:rPr>
      </w:pPr>
      <w:r w:rsidRPr="00D0588E">
        <w:rPr>
          <w:lang w:val="ru-RU"/>
        </w:rPr>
        <w:t>a) острая токсичность:</w:t>
      </w:r>
    </w:p>
    <w:p w:rsidR="004C1DDE" w:rsidRPr="00C562F3" w:rsidRDefault="0083171C">
      <w:pPr>
        <w:pStyle w:val="SDStext"/>
        <w:widowControl/>
        <w:ind w:left="1700"/>
        <w:rPr>
          <w:lang w:val="ru-RU"/>
        </w:rPr>
      </w:pPr>
      <w:r w:rsidRPr="00D0588E">
        <w:rPr>
          <w:lang w:val="ru-RU"/>
        </w:rPr>
        <w:t>Тест: LC50 - Способ: Вдыхание - Представитель биологического вида: Крыса  &gt; 20 мг/л - Продолжительность: 4 ч</w:t>
      </w:r>
    </w:p>
    <w:p w:rsidR="004C1DDE" w:rsidRPr="00C562F3" w:rsidRDefault="0083171C">
      <w:pPr>
        <w:pStyle w:val="SDStext"/>
        <w:widowControl/>
        <w:ind w:left="1700"/>
        <w:rPr>
          <w:lang w:val="ru-RU"/>
        </w:rPr>
      </w:pPr>
      <w:r w:rsidRPr="00D0588E">
        <w:rPr>
          <w:lang w:val="ru-RU"/>
        </w:rPr>
        <w:t>Тест: LD50 - Способ: Орально - Представитель биологического вида: Крыса &gt; 5000 мг/кг</w:t>
      </w:r>
    </w:p>
    <w:p w:rsidR="004C1DDE" w:rsidRPr="00C562F3" w:rsidRDefault="0083171C">
      <w:pPr>
        <w:pStyle w:val="SDStext"/>
        <w:widowControl/>
        <w:ind w:left="1700"/>
        <w:rPr>
          <w:lang w:val="ru-RU"/>
        </w:rPr>
      </w:pPr>
      <w:r w:rsidRPr="00D0588E">
        <w:rPr>
          <w:lang w:val="ru-RU"/>
        </w:rPr>
        <w:t>Тест: LD50 - Способ: Через кожу - Представитель биологического вида: Кролик &gt; 3000 мг/кг</w:t>
      </w:r>
    </w:p>
    <w:p w:rsidR="004C1DDE" w:rsidRPr="00C562F3" w:rsidRDefault="00FB0B03">
      <w:pPr>
        <w:pStyle w:val="SDStext"/>
        <w:widowControl/>
        <w:ind w:left="1133"/>
        <w:rPr>
          <w:lang w:val="ru-RU"/>
        </w:rPr>
      </w:pPr>
    </w:p>
    <w:p w:rsidR="004C1DDE" w:rsidRPr="00C562F3" w:rsidRDefault="00AD4434">
      <w:pPr>
        <w:pStyle w:val="Sectiontitle"/>
        <w:widowControl/>
        <w:rPr>
          <w:lang w:val="ru-RU"/>
        </w:rPr>
      </w:pPr>
      <w:r>
        <w:rPr>
          <w:lang w:val="ru-RU" w:eastAsia="ru-RU"/>
        </w:rPr>
        <mc:AlternateContent>
          <mc:Choice Requires="wps">
            <w:drawing>
              <wp:anchor distT="0" distB="0" distL="114300" distR="114300" simplePos="0" relativeHeight="251669504" behindDoc="1" locked="0" layoutInCell="0" allowOverlap="1">
                <wp:simplePos x="0" y="0"/>
                <wp:positionH relativeFrom="column">
                  <wp:posOffset>-35560</wp:posOffset>
                </wp:positionH>
                <wp:positionV relativeFrom="paragraph">
                  <wp:posOffset>0</wp:posOffset>
                </wp:positionV>
                <wp:extent cx="6065520" cy="635"/>
                <wp:effectExtent l="13335" t="5715" r="7620" b="12700"/>
                <wp:wrapNone/>
                <wp:docPr id="2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0A603" id="Line 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" o:allowincell="f" strokeweight=".25pt"/>
            </w:pict>
          </mc:Fallback>
        </mc:AlternateContent>
      </w:r>
      <w:r w:rsidR="0083171C" w:rsidRPr="00D0588E">
        <w:rPr>
          <w:lang w:val="ru-RU"/>
        </w:rPr>
        <w:t>РАЗДЕЛ 12: Экологическая информация</w:t>
      </w:r>
    </w:p>
    <w:p w:rsidR="004C1DDE" w:rsidRPr="00C562F3" w:rsidRDefault="0083171C">
      <w:pPr>
        <w:pStyle w:val="Text7"/>
        <w:widowControl/>
        <w:ind w:left="566"/>
        <w:rPr>
          <w:lang w:val="ru-RU"/>
        </w:rPr>
      </w:pPr>
      <w:r w:rsidRPr="00D0588E">
        <w:rPr>
          <w:lang w:val="ru-RU"/>
        </w:rPr>
        <w:t>12.1. Токсичность</w:t>
      </w:r>
    </w:p>
    <w:p w:rsidR="004C1DDE" w:rsidRPr="00C562F3" w:rsidRDefault="0083171C">
      <w:pPr>
        <w:pStyle w:val="SDStext"/>
        <w:widowControl/>
        <w:ind w:left="1133"/>
        <w:rPr>
          <w:lang w:val="ru-RU"/>
        </w:rPr>
      </w:pPr>
      <w:r w:rsidRPr="00D0588E">
        <w:rPr>
          <w:lang w:val="ru-RU"/>
        </w:rPr>
        <w:t>Утвердить надлежащий порядок работы, чтобы продукт не попадал в окружающую среду.</w:t>
      </w:r>
    </w:p>
    <w:p w:rsidR="004C1DDE" w:rsidRPr="00C562F3" w:rsidRDefault="0083171C">
      <w:pPr>
        <w:pStyle w:val="SDStext"/>
        <w:widowControl/>
        <w:ind w:left="566"/>
        <w:rPr>
          <w:lang w:val="ru-RU"/>
        </w:rPr>
      </w:pPr>
      <w:r w:rsidRPr="00D0588E">
        <w:rPr>
          <w:lang w:val="ru-RU"/>
        </w:rPr>
        <w:t>RIVELEX 200</w:t>
      </w:r>
    </w:p>
    <w:p w:rsidR="004C1DDE" w:rsidRPr="00AD4434" w:rsidRDefault="0083171C">
      <w:pPr>
        <w:pStyle w:val="SDStext"/>
        <w:widowControl/>
        <w:ind w:left="1133"/>
        <w:rPr>
          <w:lang w:val="ru-RU"/>
        </w:rPr>
      </w:pPr>
      <w:r w:rsidRPr="00D0588E">
        <w:rPr>
          <w:lang w:val="ru-RU"/>
        </w:rPr>
        <w:t>Классификация продукта: Хронич. водн. токсич. 3 - H412</w:t>
      </w:r>
    </w:p>
    <w:p w:rsidR="004C1DDE" w:rsidRPr="00C562F3" w:rsidRDefault="0083171C">
      <w:pPr>
        <w:pStyle w:val="SDStext"/>
        <w:widowControl/>
        <w:ind w:left="566"/>
        <w:rPr>
          <w:lang w:val="ru-RU"/>
        </w:rPr>
      </w:pPr>
      <w:r w:rsidRPr="00D0588E">
        <w:rPr>
          <w:lang w:val="ru-RU"/>
        </w:rPr>
        <w:t>ацетон - номер CAS: 67-64-1</w:t>
      </w:r>
    </w:p>
    <w:p w:rsidR="004C1DDE" w:rsidRPr="00C562F3" w:rsidRDefault="0083171C">
      <w:pPr>
        <w:pStyle w:val="SDStext"/>
        <w:widowControl/>
        <w:ind w:left="1133"/>
        <w:rPr>
          <w:lang w:val="ru-RU"/>
        </w:rPr>
      </w:pPr>
      <w:r w:rsidRPr="00D0588E">
        <w:rPr>
          <w:lang w:val="ru-RU"/>
        </w:rPr>
        <w:t>a) Острая токсичность для водных организмов:</w:t>
      </w:r>
    </w:p>
    <w:p w:rsidR="004C1DDE" w:rsidRPr="00C562F3" w:rsidRDefault="0083171C">
      <w:pPr>
        <w:pStyle w:val="SDStext"/>
        <w:widowControl/>
        <w:ind w:left="1700"/>
        <w:rPr>
          <w:lang w:val="ru-RU"/>
        </w:rPr>
      </w:pPr>
      <w:r w:rsidRPr="00D0588E">
        <w:rPr>
          <w:lang w:val="ru-RU"/>
        </w:rPr>
        <w:t>Предельное значение: LC50 - Представитель биологического вида: Рыба = 8120 мг/л - Продолжительность, ч: 96</w:t>
      </w:r>
    </w:p>
    <w:p w:rsidR="004C1DDE" w:rsidRPr="00C562F3" w:rsidRDefault="0083171C">
      <w:pPr>
        <w:pStyle w:val="SDStext"/>
        <w:widowControl/>
        <w:ind w:left="1700"/>
        <w:rPr>
          <w:lang w:val="ru-RU"/>
        </w:rPr>
      </w:pPr>
      <w:r w:rsidRPr="00D0588E">
        <w:rPr>
          <w:lang w:val="ru-RU"/>
        </w:rPr>
        <w:t>Предельное значение: EC50 - Представитель биологического вида: Дафния = 6094 мг/л - Продолжительность ч: 48</w:t>
      </w:r>
    </w:p>
    <w:p w:rsidR="004C1DDE" w:rsidRPr="00C562F3" w:rsidRDefault="0083171C">
      <w:pPr>
        <w:pStyle w:val="SDStext"/>
        <w:widowControl/>
        <w:ind w:left="566"/>
        <w:rPr>
          <w:lang w:val="ru-RU"/>
        </w:rPr>
      </w:pPr>
      <w:r w:rsidRPr="00D0588E">
        <w:rPr>
          <w:lang w:val="ru-RU"/>
        </w:rPr>
        <w:t>Углеводороды, C6, изоалканы, &lt;5 % н-гексан</w:t>
      </w:r>
    </w:p>
    <w:p w:rsidR="004C1DDE" w:rsidRPr="00C562F3" w:rsidRDefault="0083171C">
      <w:pPr>
        <w:pStyle w:val="SDStext"/>
        <w:widowControl/>
        <w:ind w:left="1133"/>
        <w:rPr>
          <w:lang w:val="ru-RU"/>
        </w:rPr>
      </w:pPr>
      <w:r w:rsidRPr="00D0588E">
        <w:rPr>
          <w:lang w:val="ru-RU"/>
        </w:rPr>
        <w:t>a) Острая токсичность для водных организмов:</w:t>
      </w:r>
    </w:p>
    <w:p w:rsidR="004C1DDE" w:rsidRPr="00C562F3" w:rsidRDefault="0083171C">
      <w:pPr>
        <w:pStyle w:val="SDStext"/>
        <w:widowControl/>
        <w:ind w:left="1700"/>
        <w:rPr>
          <w:lang w:val="ru-RU"/>
        </w:rPr>
      </w:pPr>
      <w:r w:rsidRPr="00D0588E">
        <w:rPr>
          <w:lang w:val="ru-RU"/>
        </w:rPr>
        <w:t>Предельное значение: LC50 - Представитель биологического вида: Рыба &gt; 1 мг/л - Продолжительность ч: 48 - Примечания: Японская оризия - Данные аналогичны</w:t>
      </w:r>
    </w:p>
    <w:p w:rsidR="004C1DDE" w:rsidRPr="00C562F3" w:rsidRDefault="0083171C">
      <w:pPr>
        <w:pStyle w:val="SDStext"/>
        <w:widowControl/>
        <w:ind w:left="1700"/>
        <w:rPr>
          <w:lang w:val="ru-RU"/>
        </w:rPr>
      </w:pPr>
      <w:r w:rsidRPr="00D0588E">
        <w:rPr>
          <w:lang w:val="ru-RU"/>
        </w:rPr>
        <w:t>Предельное значение: LC50 - Представитель биологического вида: Дафния = 3,87 мг/л - Продолжительность ч: 48 - Примечания: Большая дафния - Данные аналогичны</w:t>
      </w:r>
    </w:p>
    <w:p w:rsidR="004C1DDE" w:rsidRPr="00AD4434" w:rsidRDefault="0083171C">
      <w:pPr>
        <w:pStyle w:val="SDStext"/>
        <w:widowControl/>
        <w:ind w:left="1700"/>
        <w:rPr>
          <w:lang w:val="ru-RU"/>
        </w:rPr>
      </w:pPr>
      <w:r>
        <w:rPr>
          <w:lang w:val="ru-RU"/>
        </w:rPr>
        <w:t>Предельное значение: Контрольный аварийный уровень 50 -  Представитель биологического вида: Водоросли = 55 мг/л - Продолжительность ч: 72 - Примечания: Зеленая водоросль - Данные аналогичны</w:t>
      </w:r>
    </w:p>
    <w:p w:rsidR="004C1DDE" w:rsidRPr="00AD4434" w:rsidRDefault="0083171C">
      <w:pPr>
        <w:pStyle w:val="SDStext"/>
        <w:widowControl/>
        <w:ind w:left="1700"/>
        <w:rPr>
          <w:lang w:val="ru-RU"/>
        </w:rPr>
      </w:pPr>
      <w:r>
        <w:rPr>
          <w:lang w:val="ru-RU"/>
        </w:rPr>
        <w:t>Предельное значение: NOEC - Представитель биологического вида: Водоросли = 30 мг/л - Продолжительность ч: 72 - Примечания: Зеленая водоросль - Данные аналогичны</w:t>
      </w:r>
    </w:p>
    <w:p w:rsidR="004C1DDE" w:rsidRPr="00C562F3" w:rsidRDefault="0083171C">
      <w:pPr>
        <w:pStyle w:val="Text7"/>
        <w:widowControl/>
        <w:ind w:left="566"/>
        <w:rPr>
          <w:lang w:val="ru-RU"/>
        </w:rPr>
      </w:pPr>
      <w:r w:rsidRPr="00D0588E">
        <w:rPr>
          <w:lang w:val="ru-RU"/>
        </w:rPr>
        <w:t>12.2. Устойчивость и способность к разложению</w:t>
      </w:r>
    </w:p>
    <w:p w:rsidR="004C1DDE" w:rsidRPr="00C562F3" w:rsidRDefault="0083171C">
      <w:pPr>
        <w:pStyle w:val="SDStext"/>
        <w:widowControl/>
        <w:ind w:left="1133"/>
        <w:rPr>
          <w:lang w:val="ru-RU"/>
        </w:rPr>
      </w:pPr>
      <w:r w:rsidRPr="00D0588E">
        <w:rPr>
          <w:lang w:val="ru-RU"/>
        </w:rPr>
        <w:t xml:space="preserve">Отсутствуют </w:t>
      </w:r>
    </w:p>
    <w:p w:rsidR="004C1DDE" w:rsidRPr="00C562F3" w:rsidRDefault="0083171C">
      <w:pPr>
        <w:pStyle w:val="SDStext"/>
        <w:widowControl/>
        <w:ind w:left="1133"/>
        <w:rPr>
          <w:lang w:val="ru-RU"/>
        </w:rPr>
      </w:pPr>
      <w:r w:rsidRPr="00D0588E">
        <w:rPr>
          <w:lang w:val="ru-RU"/>
        </w:rPr>
        <w:t>Углеводороды, C6, изоалканы, &lt;5 % н-гексан</w:t>
      </w:r>
    </w:p>
    <w:p w:rsidR="004C1DDE" w:rsidRPr="00C562F3" w:rsidRDefault="0083171C">
      <w:pPr>
        <w:pStyle w:val="SDStext"/>
        <w:widowControl/>
        <w:ind w:left="1700"/>
        <w:rPr>
          <w:lang w:val="ru-RU"/>
        </w:rPr>
      </w:pPr>
      <w:r w:rsidRPr="00D0588E">
        <w:rPr>
          <w:lang w:val="ru-RU"/>
        </w:rPr>
        <w:t>Способность к биологическому разложению: Полностью биоразлагаемо</w:t>
      </w:r>
    </w:p>
    <w:p w:rsidR="004C1DDE" w:rsidRPr="00C562F3" w:rsidRDefault="0083171C">
      <w:pPr>
        <w:pStyle w:val="Text7"/>
        <w:widowControl/>
        <w:ind w:left="566"/>
        <w:rPr>
          <w:lang w:val="ru-RU"/>
        </w:rPr>
      </w:pPr>
      <w:r w:rsidRPr="00D0588E">
        <w:rPr>
          <w:lang w:val="ru-RU"/>
        </w:rPr>
        <w:t>12.3. Способность к бионакоплению</w:t>
      </w:r>
    </w:p>
    <w:p w:rsidR="004C1DDE" w:rsidRPr="00C562F3" w:rsidRDefault="0083171C">
      <w:pPr>
        <w:pStyle w:val="SDStext"/>
        <w:widowControl/>
        <w:ind w:left="1133"/>
        <w:rPr>
          <w:lang w:val="ru-RU"/>
        </w:rPr>
      </w:pPr>
      <w:r w:rsidRPr="00D0588E">
        <w:rPr>
          <w:lang w:val="ru-RU"/>
        </w:rPr>
        <w:t>Н/Д</w:t>
      </w:r>
    </w:p>
    <w:p w:rsidR="004C1DDE" w:rsidRPr="00C562F3" w:rsidRDefault="0083171C">
      <w:pPr>
        <w:pStyle w:val="Text7"/>
        <w:widowControl/>
        <w:ind w:left="566"/>
        <w:rPr>
          <w:lang w:val="ru-RU"/>
        </w:rPr>
      </w:pPr>
      <w:r w:rsidRPr="00D0588E">
        <w:rPr>
          <w:lang w:val="ru-RU"/>
        </w:rPr>
        <w:t>12.4. Подвижность в почве</w:t>
      </w:r>
    </w:p>
    <w:p w:rsidR="004C1DDE" w:rsidRPr="00C562F3" w:rsidRDefault="0083171C">
      <w:pPr>
        <w:pStyle w:val="SDStext"/>
        <w:widowControl/>
        <w:ind w:left="1133"/>
        <w:rPr>
          <w:lang w:val="ru-RU"/>
        </w:rPr>
      </w:pPr>
      <w:r w:rsidRPr="00D0588E">
        <w:rPr>
          <w:lang w:val="ru-RU"/>
        </w:rPr>
        <w:t>Н/Д</w:t>
      </w:r>
    </w:p>
    <w:p w:rsidR="004C1DDE" w:rsidRPr="00C562F3" w:rsidRDefault="0083171C">
      <w:pPr>
        <w:pStyle w:val="Text7"/>
        <w:widowControl/>
        <w:ind w:left="566"/>
        <w:rPr>
          <w:lang w:val="ru-RU"/>
        </w:rPr>
      </w:pPr>
      <w:r w:rsidRPr="00D0588E">
        <w:rPr>
          <w:lang w:val="ru-RU"/>
        </w:rPr>
        <w:t xml:space="preserve">12.5. Результаты оценки Устойчивых биоаккумулятивных токсических веществ (PBT) и  Очень устойчивых биоаккумулятивных веществ (vPvB) </w:t>
      </w:r>
    </w:p>
    <w:p w:rsidR="004C1DDE" w:rsidRPr="00C562F3" w:rsidRDefault="0083171C">
      <w:pPr>
        <w:pStyle w:val="SDStext"/>
        <w:widowControl/>
        <w:ind w:left="1133"/>
        <w:rPr>
          <w:lang w:val="ru-RU"/>
        </w:rPr>
      </w:pPr>
      <w:r w:rsidRPr="00D0588E">
        <w:rPr>
          <w:lang w:val="ru-RU"/>
        </w:rPr>
        <w:t xml:space="preserve">Очень устойчивые биоаккумулятивные вещества: Отсутствуют - Устойчивые биоаккумулятивные токсические вещества: Отсутствуют </w:t>
      </w:r>
    </w:p>
    <w:p w:rsidR="004C1DDE" w:rsidRPr="00C562F3" w:rsidRDefault="0083171C">
      <w:pPr>
        <w:pStyle w:val="Text7"/>
        <w:widowControl/>
        <w:ind w:left="566"/>
        <w:rPr>
          <w:lang w:val="ru-RU"/>
        </w:rPr>
      </w:pPr>
      <w:r w:rsidRPr="00D0588E">
        <w:rPr>
          <w:lang w:val="ru-RU"/>
        </w:rPr>
        <w:t>12.6. Другие неблагоприятные последствия</w:t>
      </w:r>
    </w:p>
    <w:p w:rsidR="004C1DDE" w:rsidRPr="00C562F3" w:rsidRDefault="0083171C">
      <w:pPr>
        <w:pStyle w:val="SDStext"/>
        <w:widowControl/>
        <w:ind w:left="1133"/>
        <w:rPr>
          <w:lang w:val="ru-RU"/>
        </w:rPr>
      </w:pPr>
      <w:r w:rsidRPr="00D0588E">
        <w:rPr>
          <w:lang w:val="ru-RU"/>
        </w:rPr>
        <w:t xml:space="preserve">Отсутствуют </w:t>
      </w:r>
    </w:p>
    <w:p w:rsidR="004C1DDE" w:rsidRPr="00C562F3" w:rsidRDefault="00FB0B03">
      <w:pPr>
        <w:pStyle w:val="SDStext"/>
        <w:widowControl/>
        <w:ind w:left="1133"/>
        <w:rPr>
          <w:lang w:val="ru-RU"/>
        </w:rPr>
      </w:pPr>
    </w:p>
    <w:p w:rsidR="004C1DDE" w:rsidRPr="00C562F3" w:rsidRDefault="00AD4434">
      <w:pPr>
        <w:pStyle w:val="Sectiontitle"/>
        <w:widowControl/>
        <w:rPr>
          <w:lang w:val="ru-RU"/>
        </w:rPr>
      </w:pPr>
      <w:r>
        <w:rPr>
          <w:lang w:val="ru-RU" w:eastAsia="ru-RU"/>
        </w:rPr>
        <mc:AlternateContent>
          <mc:Choice Requires="wps">
            <w:drawing>
              <wp:anchor distT="0" distB="0" distL="114300" distR="114300" simplePos="0" relativeHeight="251670528" behindDoc="1" locked="0" layoutInCell="0" allowOverlap="1">
                <wp:simplePos x="0" y="0"/>
                <wp:positionH relativeFrom="column">
                  <wp:posOffset>-35560</wp:posOffset>
                </wp:positionH>
                <wp:positionV relativeFrom="paragraph">
                  <wp:posOffset>0</wp:posOffset>
                </wp:positionV>
                <wp:extent cx="6065520" cy="635"/>
                <wp:effectExtent l="13335" t="11430" r="7620" b="6985"/>
                <wp:wrapNone/>
                <wp:docPr id="2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C5C38" id="Line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" o:allowincell="f" strokeweight=".25pt"/>
            </w:pict>
          </mc:Fallback>
        </mc:AlternateContent>
      </w:r>
      <w:r w:rsidR="0083171C" w:rsidRPr="00D0588E">
        <w:rPr>
          <w:lang w:val="ru-RU"/>
        </w:rPr>
        <w:t>РАЗДЕЛ 13: Утилизация отходов</w:t>
      </w:r>
    </w:p>
    <w:p w:rsidR="004C1DDE" w:rsidRPr="00C562F3" w:rsidRDefault="0083171C">
      <w:pPr>
        <w:pStyle w:val="Text7"/>
        <w:widowControl/>
        <w:ind w:left="566"/>
        <w:rPr>
          <w:lang w:val="ru-RU"/>
        </w:rPr>
      </w:pPr>
      <w:r w:rsidRPr="00D0588E">
        <w:rPr>
          <w:lang w:val="ru-RU"/>
        </w:rPr>
        <w:t>13.1. Способы обработки отходов</w:t>
      </w:r>
    </w:p>
    <w:p w:rsidR="004C1DDE" w:rsidRPr="00C562F3" w:rsidRDefault="0083171C">
      <w:pPr>
        <w:pStyle w:val="SDStext"/>
        <w:widowControl/>
        <w:ind w:left="1133"/>
        <w:rPr>
          <w:lang w:val="ru-RU"/>
        </w:rPr>
      </w:pPr>
      <w:r w:rsidRPr="00D0588E">
        <w:rPr>
          <w:lang w:val="ru-RU"/>
        </w:rPr>
        <w:t xml:space="preserve">Переработать, если это возможно. </w:t>
      </w:r>
    </w:p>
    <w:p w:rsidR="004C1DDE" w:rsidRPr="00C562F3" w:rsidRDefault="0083171C">
      <w:pPr>
        <w:pStyle w:val="SDStext"/>
        <w:widowControl/>
        <w:ind w:left="1133"/>
        <w:rPr>
          <w:lang w:val="ru-RU"/>
        </w:rPr>
      </w:pPr>
      <w:r w:rsidRPr="00D0588E">
        <w:rPr>
          <w:lang w:val="ru-RU"/>
        </w:rPr>
        <w:t xml:space="preserve">Отправить на авторизованные заводы по переработке отходов или на сожжение при контролируемых условиях. </w:t>
      </w:r>
    </w:p>
    <w:p w:rsidR="004C1DDE" w:rsidRPr="00C562F3" w:rsidRDefault="0083171C">
      <w:pPr>
        <w:pStyle w:val="SDStext"/>
        <w:widowControl/>
        <w:ind w:left="1133"/>
        <w:rPr>
          <w:lang w:val="ru-RU"/>
        </w:rPr>
      </w:pPr>
      <w:r w:rsidRPr="00D0588E">
        <w:rPr>
          <w:lang w:val="ru-RU"/>
        </w:rPr>
        <w:t xml:space="preserve">Выполняя данные действия, обеспечить выполнение действующих правил местного и национального уровня. </w:t>
      </w:r>
    </w:p>
    <w:p w:rsidR="004C1DDE" w:rsidRPr="00C562F3" w:rsidRDefault="0083171C">
      <w:pPr>
        <w:pStyle w:val="SDStext"/>
        <w:widowControl/>
        <w:ind w:left="1133"/>
        <w:rPr>
          <w:lang w:val="ru-RU"/>
        </w:rPr>
      </w:pPr>
      <w:r w:rsidRPr="00D0588E">
        <w:rPr>
          <w:lang w:val="ru-RU"/>
        </w:rPr>
        <w:t xml:space="preserve">При температуре выше 50°C контейнеры с аэрозолем могут взорваться, даже если в них содержатся лишь остатки продукта. </w:t>
      </w:r>
    </w:p>
    <w:p w:rsidR="004C1DDE" w:rsidRPr="00C562F3" w:rsidRDefault="0083171C">
      <w:pPr>
        <w:pStyle w:val="SDStext"/>
        <w:widowControl/>
        <w:ind w:left="1133"/>
        <w:rPr>
          <w:lang w:val="ru-RU"/>
        </w:rPr>
      </w:pPr>
      <w:r w:rsidRPr="00D0588E">
        <w:rPr>
          <w:lang w:val="ru-RU"/>
        </w:rPr>
        <w:t>Пустые контейнеры запрещено выбрасывать в окружающую среду.</w:t>
      </w:r>
    </w:p>
    <w:p w:rsidR="004C1DDE" w:rsidRPr="00C562F3" w:rsidRDefault="0083171C">
      <w:pPr>
        <w:pStyle w:val="SDStext"/>
        <w:widowControl/>
        <w:ind w:left="566"/>
        <w:rPr>
          <w:lang w:val="ru-RU"/>
        </w:rPr>
      </w:pPr>
      <w:r w:rsidRPr="00D0588E">
        <w:rPr>
          <w:lang w:val="ru-RU"/>
        </w:rPr>
        <w:t>Европейский каталог отходов (EWC):</w:t>
      </w:r>
    </w:p>
    <w:p w:rsidR="004C1DDE" w:rsidRPr="00C562F3" w:rsidRDefault="0083171C">
      <w:pPr>
        <w:pStyle w:val="SDStext"/>
        <w:widowControl/>
        <w:ind w:left="1133"/>
        <w:rPr>
          <w:lang w:val="ru-RU"/>
        </w:rPr>
      </w:pPr>
      <w:r w:rsidRPr="00D0588E">
        <w:rPr>
          <w:lang w:val="ru-RU"/>
        </w:rPr>
        <w:lastRenderedPageBreak/>
        <w:t xml:space="preserve">Применение в быту: отходы аэрозольного типа, полученные после применения в быту, не входят в данное руководство. </w:t>
      </w:r>
    </w:p>
    <w:p w:rsidR="004C1DDE" w:rsidRPr="00C562F3" w:rsidRDefault="0083171C" w:rsidP="00D0588E">
      <w:pPr>
        <w:pStyle w:val="SDStext"/>
        <w:widowControl/>
        <w:ind w:left="1133"/>
        <w:rPr>
          <w:lang w:val="ru-RU"/>
        </w:rPr>
      </w:pPr>
      <w:r w:rsidRPr="00D0588E">
        <w:rPr>
          <w:lang w:val="ru-RU"/>
        </w:rPr>
        <w:t>Промышленное использование: отходы аэрозольного типа классифицируются как ‘Упаковочные материалы с остатками или загрязнениями от опасных веществ', код EWC 15.01.10.</w:t>
      </w:r>
    </w:p>
    <w:p w:rsidR="004C1DDE" w:rsidRPr="00C562F3" w:rsidRDefault="00AD4434">
      <w:pPr>
        <w:pStyle w:val="Sectiontitle"/>
        <w:widowControl/>
        <w:rPr>
          <w:lang w:val="ru-RU"/>
        </w:rPr>
      </w:pPr>
      <w:r>
        <w:rPr>
          <w:lang w:val="ru-RU" w:eastAsia="ru-RU"/>
        </w:rPr>
        <mc:AlternateContent>
          <mc:Choice Requires="wps">
            <w:drawing>
              <wp:anchor distT="0" distB="0" distL="114300" distR="114300" simplePos="0" relativeHeight="251671552" behindDoc="1" locked="0" layoutInCell="0" allowOverlap="1">
                <wp:simplePos x="0" y="0"/>
                <wp:positionH relativeFrom="column">
                  <wp:posOffset>-35560</wp:posOffset>
                </wp:positionH>
                <wp:positionV relativeFrom="paragraph">
                  <wp:posOffset>0</wp:posOffset>
                </wp:positionV>
                <wp:extent cx="6065520" cy="635"/>
                <wp:effectExtent l="13335" t="6350" r="7620" b="12065"/>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3EB91" id="Line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" o:allowincell="f" strokeweight=".25pt"/>
            </w:pict>
          </mc:Fallback>
        </mc:AlternateContent>
      </w:r>
      <w:r w:rsidR="0083171C" w:rsidRPr="00D0588E">
        <w:rPr>
          <w:lang w:val="ru-RU"/>
        </w:rPr>
        <w:t>РАЗДЕЛ 14: Информация о транспортировке</w:t>
      </w:r>
    </w:p>
    <w:p w:rsidR="004C1DDE" w:rsidRPr="00C562F3" w:rsidRDefault="0083171C">
      <w:pPr>
        <w:pStyle w:val="Text7"/>
        <w:widowControl/>
        <w:ind w:left="566"/>
        <w:rPr>
          <w:lang w:val="ru-RU"/>
        </w:rPr>
      </w:pPr>
      <w:r w:rsidRPr="00D0588E">
        <w:rPr>
          <w:lang w:val="ru-RU"/>
        </w:rPr>
        <w:t>14.1. Номер по классификации ООН</w:t>
      </w:r>
    </w:p>
    <w:p w:rsidR="004C1DDE" w:rsidRPr="00C562F3" w:rsidRDefault="0083171C">
      <w:pPr>
        <w:pStyle w:val="SDStext"/>
        <w:widowControl/>
        <w:ind w:left="3968" w:hanging="2834"/>
        <w:rPr>
          <w:lang w:val="ru-RU"/>
        </w:rPr>
      </w:pPr>
      <w:r w:rsidRPr="00D0588E">
        <w:rPr>
          <w:lang w:val="ru-RU"/>
        </w:rPr>
        <w:t>Номер по классификации ООН-ДОПОГ:</w:t>
      </w:r>
      <w:r w:rsidRPr="00D0588E">
        <w:rPr>
          <w:lang w:val="ru-RU"/>
        </w:rPr>
        <w:tab/>
        <w:t>1950</w:t>
      </w:r>
    </w:p>
    <w:p w:rsidR="004C1DDE" w:rsidRPr="00AD4434" w:rsidRDefault="0083171C">
      <w:pPr>
        <w:pStyle w:val="SDStext"/>
        <w:widowControl/>
        <w:ind w:left="3968" w:hanging="2834"/>
        <w:rPr>
          <w:lang w:val="ru-RU"/>
        </w:rPr>
      </w:pPr>
      <w:r>
        <w:rPr>
          <w:lang w:val="ru-RU"/>
        </w:rPr>
        <w:t>Номер по классификации ООН-ИАТА:</w:t>
      </w:r>
      <w:r>
        <w:rPr>
          <w:lang w:val="ru-RU"/>
        </w:rPr>
        <w:tab/>
        <w:t>1950</w:t>
      </w:r>
    </w:p>
    <w:p w:rsidR="004C1DDE" w:rsidRPr="00AD4434" w:rsidRDefault="0083171C">
      <w:pPr>
        <w:pStyle w:val="SDStext"/>
        <w:widowControl/>
        <w:ind w:left="3968" w:hanging="2834"/>
        <w:rPr>
          <w:lang w:val="ru-RU"/>
        </w:rPr>
      </w:pPr>
      <w:r>
        <w:rPr>
          <w:lang w:val="ru-RU"/>
        </w:rPr>
        <w:t>Номер по классификации ООН-ММОГ:</w:t>
      </w:r>
      <w:r>
        <w:rPr>
          <w:lang w:val="ru-RU"/>
        </w:rPr>
        <w:tab/>
        <w:t>1950</w:t>
      </w:r>
    </w:p>
    <w:p w:rsidR="004C1DDE" w:rsidRPr="00C562F3" w:rsidRDefault="0083171C">
      <w:pPr>
        <w:pStyle w:val="Text7"/>
        <w:widowControl/>
        <w:ind w:left="566"/>
        <w:rPr>
          <w:lang w:val="ru-RU"/>
        </w:rPr>
      </w:pPr>
      <w:r w:rsidRPr="00D0588E">
        <w:rPr>
          <w:lang w:val="ru-RU"/>
        </w:rPr>
        <w:t>14.2. Точное отгрузочное наименование по ООН</w:t>
      </w:r>
    </w:p>
    <w:p w:rsidR="004C1DDE" w:rsidRPr="00D0588E" w:rsidRDefault="0083171C">
      <w:pPr>
        <w:pStyle w:val="SDStext"/>
        <w:widowControl/>
        <w:ind w:left="3968" w:hanging="2834"/>
        <w:rPr>
          <w:lang w:val="en-US"/>
        </w:rPr>
      </w:pPr>
      <w:r w:rsidRPr="00D0588E">
        <w:rPr>
          <w:lang w:val="ru-RU"/>
        </w:rPr>
        <w:t>Отгрузочное наименование по ДОПОГ:</w:t>
      </w:r>
      <w:r w:rsidRPr="00D0588E">
        <w:rPr>
          <w:lang w:val="ru-RU"/>
        </w:rPr>
        <w:tab/>
        <w:t xml:space="preserve">АЭРОЗОЛИ, Горючее вещество Ограниченное количество: макс. 1000 мл  Общая масса брутто упаковки не превышает 30 кг LQ2 </w:t>
      </w:r>
    </w:p>
    <w:p w:rsidR="004C1DDE" w:rsidRPr="00C562F3" w:rsidRDefault="0083171C">
      <w:pPr>
        <w:pStyle w:val="SDStext"/>
        <w:widowControl/>
        <w:ind w:left="3968" w:hanging="2834"/>
        <w:rPr>
          <w:lang w:val="ru-RU"/>
        </w:rPr>
      </w:pPr>
      <w:r w:rsidRPr="00D0588E">
        <w:rPr>
          <w:lang w:val="ru-RU"/>
        </w:rPr>
        <w:t>ИАТА-Техническое наименование:</w:t>
      </w:r>
      <w:r w:rsidRPr="00D0588E">
        <w:rPr>
          <w:lang w:val="ru-RU"/>
        </w:rPr>
        <w:tab/>
        <w:t xml:space="preserve">АЭРОЗОЛИ, Горючее вещество </w:t>
      </w:r>
    </w:p>
    <w:p w:rsidR="004C1DDE" w:rsidRPr="00D0588E" w:rsidRDefault="0083171C">
      <w:pPr>
        <w:pStyle w:val="SDStext"/>
        <w:widowControl/>
        <w:ind w:left="3968" w:hanging="2834"/>
        <w:rPr>
          <w:lang w:val="en-US"/>
        </w:rPr>
      </w:pPr>
      <w:r w:rsidRPr="00D0588E">
        <w:rPr>
          <w:lang w:val="ru-RU"/>
        </w:rPr>
        <w:t>ММОГ - Техническое наименование:</w:t>
      </w:r>
      <w:r w:rsidRPr="00D0588E">
        <w:rPr>
          <w:lang w:val="ru-RU"/>
        </w:rPr>
        <w:tab/>
        <w:t xml:space="preserve">АЭРОЗОЛИ Ограниченное количество: макс. 1000 мл  Общая масса брутто упаковки не превышает 30 кг LQ2  </w:t>
      </w:r>
    </w:p>
    <w:p w:rsidR="004C1DDE" w:rsidRPr="00C562F3" w:rsidRDefault="0083171C">
      <w:pPr>
        <w:pStyle w:val="Text7"/>
        <w:widowControl/>
        <w:ind w:left="566"/>
        <w:rPr>
          <w:lang w:val="ru-RU"/>
        </w:rPr>
      </w:pPr>
      <w:r w:rsidRPr="00D0588E">
        <w:rPr>
          <w:lang w:val="ru-RU"/>
        </w:rPr>
        <w:t xml:space="preserve">14.3. Класс(ы) опасности при транспортировке </w:t>
      </w:r>
    </w:p>
    <w:p w:rsidR="004C1DDE" w:rsidRPr="00C562F3" w:rsidRDefault="0083171C">
      <w:pPr>
        <w:pStyle w:val="SDStext"/>
        <w:widowControl/>
        <w:ind w:left="3968" w:hanging="2834"/>
        <w:rPr>
          <w:lang w:val="ru-RU"/>
        </w:rPr>
      </w:pPr>
      <w:r w:rsidRPr="00D0588E">
        <w:rPr>
          <w:lang w:val="ru-RU"/>
        </w:rPr>
        <w:t>Класс по ДОПОГ:</w:t>
      </w:r>
      <w:r w:rsidRPr="00D0588E">
        <w:rPr>
          <w:lang w:val="ru-RU"/>
        </w:rPr>
        <w:tab/>
        <w:t>2, 5F</w:t>
      </w:r>
    </w:p>
    <w:p w:rsidR="004C1DDE" w:rsidRPr="00AD4434" w:rsidRDefault="0083171C">
      <w:pPr>
        <w:pStyle w:val="SDStext"/>
        <w:widowControl/>
        <w:ind w:left="3968" w:hanging="2834"/>
        <w:rPr>
          <w:lang w:val="ru-RU"/>
        </w:rPr>
      </w:pPr>
      <w:r>
        <w:rPr>
          <w:lang w:val="ru-RU"/>
        </w:rPr>
        <w:t>Маркировка по ДОПОГ:</w:t>
      </w:r>
      <w:r>
        <w:rPr>
          <w:lang w:val="ru-RU"/>
        </w:rPr>
        <w:tab/>
        <w:t>Ограниченное количество</w:t>
      </w:r>
    </w:p>
    <w:p w:rsidR="004C1DDE" w:rsidRPr="00AD4434" w:rsidRDefault="0083171C">
      <w:pPr>
        <w:pStyle w:val="SDStext"/>
        <w:widowControl/>
        <w:ind w:left="3968" w:hanging="2834"/>
        <w:rPr>
          <w:lang w:val="ru-RU"/>
        </w:rPr>
      </w:pPr>
      <w:r>
        <w:rPr>
          <w:lang w:val="ru-RU"/>
        </w:rPr>
        <w:t>Класс по ИАТА:</w:t>
      </w:r>
      <w:r>
        <w:rPr>
          <w:lang w:val="ru-RU"/>
        </w:rPr>
        <w:tab/>
        <w:t>2</w:t>
      </w:r>
    </w:p>
    <w:p w:rsidR="004C1DDE" w:rsidRPr="00C562F3" w:rsidRDefault="0083171C">
      <w:pPr>
        <w:pStyle w:val="SDStext"/>
        <w:widowControl/>
        <w:ind w:left="3968" w:hanging="2834"/>
        <w:rPr>
          <w:lang w:val="ru-RU"/>
        </w:rPr>
      </w:pPr>
      <w:r w:rsidRPr="00D0588E">
        <w:rPr>
          <w:lang w:val="ru-RU"/>
        </w:rPr>
        <w:t>Маркировка по ИАТА:</w:t>
      </w:r>
      <w:r w:rsidRPr="00D0588E">
        <w:rPr>
          <w:lang w:val="ru-RU"/>
        </w:rPr>
        <w:tab/>
        <w:t>2.1</w:t>
      </w:r>
    </w:p>
    <w:p w:rsidR="004C1DDE" w:rsidRPr="00C562F3" w:rsidRDefault="0083171C">
      <w:pPr>
        <w:pStyle w:val="SDStext"/>
        <w:widowControl/>
        <w:ind w:left="3968" w:hanging="2834"/>
        <w:rPr>
          <w:lang w:val="ru-RU"/>
        </w:rPr>
      </w:pPr>
      <w:r w:rsidRPr="00D0588E">
        <w:rPr>
          <w:lang w:val="ru-RU"/>
        </w:rPr>
        <w:t>Класс по ММОГ:</w:t>
      </w:r>
      <w:r w:rsidRPr="00D0588E">
        <w:rPr>
          <w:lang w:val="ru-RU"/>
        </w:rPr>
        <w:tab/>
        <w:t>2</w:t>
      </w:r>
    </w:p>
    <w:p w:rsidR="004C1DDE" w:rsidRPr="00C562F3" w:rsidRDefault="0083171C">
      <w:pPr>
        <w:pStyle w:val="Text7"/>
        <w:widowControl/>
        <w:ind w:left="566"/>
        <w:rPr>
          <w:lang w:val="ru-RU"/>
        </w:rPr>
      </w:pPr>
      <w:r w:rsidRPr="00D0588E">
        <w:rPr>
          <w:lang w:val="ru-RU"/>
        </w:rPr>
        <w:t>14.4. Класс упаковки</w:t>
      </w:r>
    </w:p>
    <w:p w:rsidR="004C1DDE" w:rsidRPr="00C562F3" w:rsidRDefault="0083171C">
      <w:pPr>
        <w:pStyle w:val="Text7"/>
        <w:widowControl/>
        <w:ind w:left="566"/>
        <w:rPr>
          <w:lang w:val="ru-RU"/>
        </w:rPr>
      </w:pPr>
      <w:r w:rsidRPr="00D0588E">
        <w:rPr>
          <w:lang w:val="ru-RU"/>
        </w:rPr>
        <w:t>14.5. Опасность загрязнения окружающей среды</w:t>
      </w:r>
    </w:p>
    <w:p w:rsidR="004C1DDE" w:rsidRPr="00C562F3" w:rsidRDefault="0083171C">
      <w:pPr>
        <w:pStyle w:val="SDStext"/>
        <w:widowControl/>
        <w:ind w:left="3968" w:hanging="2834"/>
        <w:rPr>
          <w:lang w:val="ru-RU"/>
        </w:rPr>
      </w:pPr>
      <w:r w:rsidRPr="00D0588E">
        <w:rPr>
          <w:lang w:val="ru-RU"/>
        </w:rPr>
        <w:t>Загрязнитель морской среды:</w:t>
      </w:r>
      <w:r w:rsidRPr="00D0588E">
        <w:rPr>
          <w:lang w:val="ru-RU"/>
        </w:rPr>
        <w:tab/>
        <w:t>№</w:t>
      </w:r>
    </w:p>
    <w:p w:rsidR="004C1DDE" w:rsidRPr="00C562F3" w:rsidRDefault="0083171C">
      <w:pPr>
        <w:pStyle w:val="Text7"/>
        <w:widowControl/>
        <w:ind w:left="566"/>
        <w:rPr>
          <w:lang w:val="ru-RU"/>
        </w:rPr>
      </w:pPr>
      <w:r w:rsidRPr="00D0588E">
        <w:rPr>
          <w:lang w:val="ru-RU"/>
        </w:rPr>
        <w:t>14.6. Особые меры предосторожности для пользователя</w:t>
      </w:r>
    </w:p>
    <w:p w:rsidR="004C1DDE" w:rsidRPr="00D0588E" w:rsidRDefault="0083171C">
      <w:pPr>
        <w:pStyle w:val="SDStext"/>
        <w:widowControl/>
        <w:ind w:left="3968" w:hanging="2834"/>
        <w:rPr>
          <w:lang w:val="en-US"/>
        </w:rPr>
      </w:pPr>
      <w:r w:rsidRPr="00D0588E">
        <w:rPr>
          <w:lang w:val="ru-RU"/>
        </w:rPr>
        <w:t>ММОГ - Техническое наименование:</w:t>
      </w:r>
      <w:r w:rsidRPr="00D0588E">
        <w:rPr>
          <w:lang w:val="ru-RU"/>
        </w:rPr>
        <w:tab/>
        <w:t xml:space="preserve">АЭРОЗОЛИ Ограниченное количество: макс. 1000 мл  Общая масса брутто упаковки не превышает 30 кг LQ2  </w:t>
      </w:r>
    </w:p>
    <w:p w:rsidR="004C1DDE" w:rsidRPr="00C562F3" w:rsidRDefault="0083171C">
      <w:pPr>
        <w:pStyle w:val="SDStext"/>
        <w:widowControl/>
        <w:ind w:left="3968" w:hanging="2834"/>
        <w:rPr>
          <w:lang w:val="ru-RU"/>
        </w:rPr>
      </w:pPr>
      <w:r w:rsidRPr="00D0588E">
        <w:rPr>
          <w:lang w:val="ru-RU"/>
        </w:rPr>
        <w:t>ММОГ - ЕОМ (Европейское общество марикультуры):</w:t>
      </w:r>
      <w:r w:rsidRPr="00D0588E">
        <w:rPr>
          <w:lang w:val="ru-RU"/>
        </w:rPr>
        <w:tab/>
        <w:t>F-D</w:t>
      </w:r>
    </w:p>
    <w:p w:rsidR="004C1DDE" w:rsidRPr="00C562F3" w:rsidRDefault="0083171C">
      <w:pPr>
        <w:pStyle w:val="SDStext"/>
        <w:widowControl/>
        <w:ind w:left="3968" w:hanging="2834"/>
        <w:rPr>
          <w:lang w:val="ru-RU"/>
        </w:rPr>
      </w:pPr>
      <w:r w:rsidRPr="00D0588E">
        <w:rPr>
          <w:lang w:val="ru-RU"/>
        </w:rPr>
        <w:t>ММОГ - РПМП:</w:t>
      </w:r>
      <w:r w:rsidRPr="00D0588E">
        <w:rPr>
          <w:lang w:val="ru-RU"/>
        </w:rPr>
        <w:tab/>
        <w:t>S-U</w:t>
      </w:r>
    </w:p>
    <w:p w:rsidR="004C1DDE" w:rsidRPr="00C562F3" w:rsidRDefault="0083171C">
      <w:pPr>
        <w:pStyle w:val="Text7"/>
        <w:widowControl/>
        <w:ind w:left="566"/>
        <w:rPr>
          <w:lang w:val="ru-RU"/>
        </w:rPr>
      </w:pPr>
      <w:r w:rsidRPr="00D0588E">
        <w:rPr>
          <w:lang w:val="ru-RU"/>
        </w:rPr>
        <w:t>14.7. Транспортировка навалом в соответствии с Приложением II МАРПОЛ и Международного кодекса перевозок опасных химических грузов наливом</w:t>
      </w:r>
    </w:p>
    <w:p w:rsidR="004C1DDE" w:rsidRPr="00C562F3" w:rsidRDefault="0083171C">
      <w:pPr>
        <w:pStyle w:val="SDStext"/>
        <w:widowControl/>
        <w:ind w:left="1133"/>
        <w:rPr>
          <w:lang w:val="ru-RU"/>
        </w:rPr>
      </w:pPr>
      <w:r w:rsidRPr="00D0588E">
        <w:rPr>
          <w:lang w:val="ru-RU"/>
        </w:rPr>
        <w:t>Н/Д</w:t>
      </w:r>
    </w:p>
    <w:p w:rsidR="004C1DDE" w:rsidRPr="00C562F3" w:rsidRDefault="00FB0B03">
      <w:pPr>
        <w:pStyle w:val="SDStext"/>
        <w:widowControl/>
        <w:ind w:left="1133"/>
        <w:rPr>
          <w:lang w:val="ru-RU"/>
        </w:rPr>
      </w:pPr>
    </w:p>
    <w:p w:rsidR="004C1DDE" w:rsidRPr="00C562F3" w:rsidRDefault="00AD4434">
      <w:pPr>
        <w:pStyle w:val="Sectiontitle"/>
        <w:widowControl/>
        <w:rPr>
          <w:lang w:val="ru-RU"/>
        </w:rPr>
      </w:pPr>
      <w:r>
        <w:rPr>
          <w:lang w:val="ru-RU" w:eastAsia="ru-RU"/>
        </w:rPr>
        <mc:AlternateContent>
          <mc:Choice Requires="wps">
            <w:drawing>
              <wp:anchor distT="0" distB="0" distL="114300" distR="114300" simplePos="0" relativeHeight="251672576" behindDoc="1" locked="0" layoutInCell="0" allowOverlap="1">
                <wp:simplePos x="0" y="0"/>
                <wp:positionH relativeFrom="column">
                  <wp:posOffset>-35560</wp:posOffset>
                </wp:positionH>
                <wp:positionV relativeFrom="paragraph">
                  <wp:posOffset>0</wp:posOffset>
                </wp:positionV>
                <wp:extent cx="6065520" cy="635"/>
                <wp:effectExtent l="13335" t="10795" r="7620" b="7620"/>
                <wp:wrapNone/>
                <wp:docPr id="2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D0B69" id="Line 1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" o:allowincell="f" strokeweight=".25pt"/>
            </w:pict>
          </mc:Fallback>
        </mc:AlternateContent>
      </w:r>
      <w:r w:rsidR="0083171C" w:rsidRPr="00D0588E">
        <w:rPr>
          <w:lang w:val="ru-RU"/>
        </w:rPr>
        <w:t>РАЗДЕЛ 15: Нормативная информация</w:t>
      </w:r>
    </w:p>
    <w:p w:rsidR="004C1DDE" w:rsidRPr="00C562F3" w:rsidRDefault="0083171C">
      <w:pPr>
        <w:pStyle w:val="Text7"/>
        <w:widowControl/>
        <w:ind w:left="566"/>
        <w:rPr>
          <w:lang w:val="ru-RU"/>
        </w:rPr>
      </w:pPr>
      <w:r w:rsidRPr="00D0588E">
        <w:rPr>
          <w:lang w:val="ru-RU"/>
        </w:rPr>
        <w:t>15.1. Правила/законы в отношении охраны труда, техники безопасности и охраны окружающей среды — для вещества или смеси</w:t>
      </w:r>
    </w:p>
    <w:p w:rsidR="004C1DDE" w:rsidRPr="00C562F3" w:rsidRDefault="0083171C">
      <w:pPr>
        <w:pStyle w:val="SDStext"/>
        <w:widowControl/>
        <w:ind w:left="1133"/>
        <w:rPr>
          <w:lang w:val="ru-RU"/>
        </w:rPr>
      </w:pPr>
      <w:r w:rsidRPr="00D0588E">
        <w:rPr>
          <w:lang w:val="ru-RU"/>
        </w:rPr>
        <w:t>Дир. 98/24/EC (Риски, связанные с химическими веществами на рабочем месте)</w:t>
      </w:r>
    </w:p>
    <w:p w:rsidR="004C1DDE" w:rsidRPr="00C562F3" w:rsidRDefault="0083171C">
      <w:pPr>
        <w:pStyle w:val="SDStext"/>
        <w:widowControl/>
        <w:ind w:left="1133"/>
        <w:rPr>
          <w:lang w:val="ru-RU"/>
        </w:rPr>
      </w:pPr>
      <w:r w:rsidRPr="00D0588E">
        <w:rPr>
          <w:lang w:val="ru-RU"/>
        </w:rPr>
        <w:t>Дир. 2000/39/EC (Предельное значение воздействия на рабочем месте)</w:t>
      </w:r>
    </w:p>
    <w:p w:rsidR="004C1DDE" w:rsidRPr="00C562F3" w:rsidRDefault="0083171C">
      <w:pPr>
        <w:pStyle w:val="SDStext"/>
        <w:widowControl/>
        <w:ind w:left="1133"/>
        <w:rPr>
          <w:lang w:val="ru-RU"/>
        </w:rPr>
      </w:pPr>
      <w:r w:rsidRPr="00D0588E">
        <w:rPr>
          <w:lang w:val="ru-RU"/>
        </w:rPr>
        <w:t>Регламент (EC) № 1907/2006 (REACH)</w:t>
      </w:r>
    </w:p>
    <w:p w:rsidR="004C1DDE" w:rsidRPr="00C562F3" w:rsidRDefault="0083171C">
      <w:pPr>
        <w:pStyle w:val="SDStext"/>
        <w:widowControl/>
        <w:ind w:left="1133"/>
        <w:rPr>
          <w:lang w:val="ru-RU"/>
        </w:rPr>
      </w:pPr>
      <w:r w:rsidRPr="00D0588E">
        <w:rPr>
          <w:lang w:val="ru-RU"/>
        </w:rPr>
        <w:t>Регламент (EC) № 1272/2008 (CLP)</w:t>
      </w:r>
    </w:p>
    <w:p w:rsidR="004C1DDE" w:rsidRPr="00C562F3" w:rsidRDefault="0083171C">
      <w:pPr>
        <w:pStyle w:val="SDStext"/>
        <w:widowControl/>
        <w:ind w:left="1133"/>
        <w:rPr>
          <w:lang w:val="ru-RU"/>
        </w:rPr>
      </w:pPr>
      <w:r w:rsidRPr="00D0588E">
        <w:rPr>
          <w:lang w:val="ru-RU"/>
        </w:rPr>
        <w:t>Регламент (EC) № 790/2009 (ATP 1 CLP) и (ЕС) № 758/2013</w:t>
      </w:r>
    </w:p>
    <w:p w:rsidR="004C1DDE" w:rsidRPr="00C562F3" w:rsidRDefault="0083171C">
      <w:pPr>
        <w:pStyle w:val="SDStext"/>
        <w:widowControl/>
        <w:ind w:left="1133"/>
        <w:rPr>
          <w:lang w:val="ru-RU"/>
        </w:rPr>
      </w:pPr>
      <w:r w:rsidRPr="00D0588E">
        <w:rPr>
          <w:lang w:val="ru-RU"/>
        </w:rPr>
        <w:t>Регламент (ЕС) 2015/830</w:t>
      </w:r>
    </w:p>
    <w:p w:rsidR="004C1DDE" w:rsidRPr="00C562F3" w:rsidRDefault="0083171C">
      <w:pPr>
        <w:pStyle w:val="SDStext"/>
        <w:widowControl/>
        <w:ind w:left="1133"/>
        <w:rPr>
          <w:lang w:val="ru-RU"/>
        </w:rPr>
      </w:pPr>
      <w:r w:rsidRPr="00D0588E">
        <w:rPr>
          <w:lang w:val="ru-RU"/>
        </w:rPr>
        <w:t>Регламент (ЕС) № 286/2011 (ATP 2 CLP)</w:t>
      </w:r>
    </w:p>
    <w:p w:rsidR="004C1DDE" w:rsidRPr="00C562F3" w:rsidRDefault="0083171C">
      <w:pPr>
        <w:pStyle w:val="SDStext"/>
        <w:widowControl/>
        <w:ind w:left="1133"/>
        <w:rPr>
          <w:lang w:val="ru-RU"/>
        </w:rPr>
      </w:pPr>
      <w:r w:rsidRPr="00D0588E">
        <w:rPr>
          <w:lang w:val="ru-RU"/>
        </w:rPr>
        <w:t>Регламент (ЕС) № 618/2012 (ATP 3 CLP)</w:t>
      </w:r>
    </w:p>
    <w:p w:rsidR="004C1DDE" w:rsidRPr="00C562F3" w:rsidRDefault="0083171C">
      <w:pPr>
        <w:pStyle w:val="SDStext"/>
        <w:widowControl/>
        <w:ind w:left="1133"/>
        <w:rPr>
          <w:lang w:val="ru-RU"/>
        </w:rPr>
      </w:pPr>
      <w:r w:rsidRPr="00D0588E">
        <w:rPr>
          <w:lang w:val="ru-RU"/>
        </w:rPr>
        <w:t>Регламент (ЕС) № 487/2013 (ATP 4 CLP)</w:t>
      </w:r>
    </w:p>
    <w:p w:rsidR="004C1DDE" w:rsidRPr="00C562F3" w:rsidRDefault="0083171C">
      <w:pPr>
        <w:pStyle w:val="SDStext"/>
        <w:widowControl/>
        <w:ind w:left="1133"/>
        <w:rPr>
          <w:lang w:val="ru-RU"/>
        </w:rPr>
      </w:pPr>
      <w:r w:rsidRPr="00D0588E">
        <w:rPr>
          <w:lang w:val="ru-RU"/>
        </w:rPr>
        <w:t>Регламент (ЕС) № 944/2013 (ATP 5 CLP)</w:t>
      </w:r>
    </w:p>
    <w:p w:rsidR="004C1DDE" w:rsidRPr="00C562F3" w:rsidRDefault="0083171C">
      <w:pPr>
        <w:pStyle w:val="SDStext"/>
        <w:widowControl/>
        <w:ind w:left="1133"/>
        <w:rPr>
          <w:lang w:val="ru-RU"/>
        </w:rPr>
      </w:pPr>
      <w:r w:rsidRPr="00D0588E">
        <w:rPr>
          <w:lang w:val="ru-RU"/>
        </w:rPr>
        <w:t>Регламент (ЕС) № 605/2014 (ATP 6 CLP)</w:t>
      </w:r>
    </w:p>
    <w:p w:rsidR="004C1DDE" w:rsidRPr="00C562F3" w:rsidRDefault="0083171C">
      <w:pPr>
        <w:pStyle w:val="SDStext"/>
        <w:widowControl/>
        <w:ind w:left="1133"/>
        <w:rPr>
          <w:lang w:val="ru-RU"/>
        </w:rPr>
      </w:pPr>
      <w:r w:rsidRPr="00D0588E">
        <w:rPr>
          <w:lang w:val="ru-RU"/>
        </w:rPr>
        <w:t>Регламент (ЕС) № 2015/1221 (ATP 7 CLP)</w:t>
      </w:r>
    </w:p>
    <w:p w:rsidR="004C1DDE" w:rsidRPr="00C562F3" w:rsidRDefault="0083171C">
      <w:pPr>
        <w:pStyle w:val="SDStext"/>
        <w:widowControl/>
        <w:ind w:left="1133"/>
        <w:rPr>
          <w:lang w:val="ru-RU"/>
        </w:rPr>
      </w:pPr>
      <w:r w:rsidRPr="00D0588E">
        <w:rPr>
          <w:lang w:val="ru-RU"/>
        </w:rPr>
        <w:t>Регламент (EU) № 2016/918 (ATP 8 CLP)</w:t>
      </w:r>
    </w:p>
    <w:p w:rsidR="004C1DDE" w:rsidRPr="00C562F3" w:rsidRDefault="0083171C">
      <w:pPr>
        <w:pStyle w:val="SDStext"/>
        <w:widowControl/>
        <w:ind w:left="1133"/>
        <w:rPr>
          <w:lang w:val="ru-RU"/>
        </w:rPr>
      </w:pPr>
      <w:r w:rsidRPr="00D0588E">
        <w:rPr>
          <w:lang w:val="ru-RU"/>
        </w:rPr>
        <w:t>Регламент (EU) № 2016/1179 (ATP 9 CLP)</w:t>
      </w:r>
    </w:p>
    <w:p w:rsidR="004C1DDE" w:rsidRPr="00C562F3" w:rsidRDefault="0083171C">
      <w:pPr>
        <w:pStyle w:val="SDStext"/>
        <w:widowControl/>
        <w:ind w:left="566"/>
        <w:rPr>
          <w:lang w:val="ru-RU"/>
        </w:rPr>
      </w:pPr>
      <w:r w:rsidRPr="00D0588E">
        <w:rPr>
          <w:lang w:val="ru-RU"/>
        </w:rPr>
        <w:t>Ограничения, связанные с продуктом или веществами, которые он содержит в соответствии с Приложением XVII Регламент (ЕС) 1907/2006 (REACH) и его последующими модификациями:</w:t>
      </w:r>
    </w:p>
    <w:p w:rsidR="004C1DDE" w:rsidRPr="00C562F3" w:rsidRDefault="0083171C">
      <w:pPr>
        <w:pStyle w:val="SDStext"/>
        <w:widowControl/>
        <w:ind w:left="1133"/>
        <w:rPr>
          <w:lang w:val="ru-RU"/>
        </w:rPr>
      </w:pPr>
      <w:r w:rsidRPr="00D0588E">
        <w:rPr>
          <w:lang w:val="ru-RU"/>
        </w:rPr>
        <w:t xml:space="preserve">Отсутствуют </w:t>
      </w:r>
    </w:p>
    <w:p w:rsidR="004C1DDE" w:rsidRPr="00C562F3" w:rsidRDefault="0083171C">
      <w:pPr>
        <w:pStyle w:val="SDStext"/>
        <w:widowControl/>
        <w:ind w:left="566"/>
        <w:rPr>
          <w:lang w:val="ru-RU"/>
        </w:rPr>
      </w:pPr>
      <w:r w:rsidRPr="00D0588E">
        <w:rPr>
          <w:lang w:val="ru-RU"/>
        </w:rPr>
        <w:t>Если это применимо, обращаться к следующим регулятивным нормам:</w:t>
      </w:r>
    </w:p>
    <w:p w:rsidR="004C1DDE" w:rsidRPr="00C562F3" w:rsidRDefault="0083171C">
      <w:pPr>
        <w:pStyle w:val="SDStext"/>
        <w:widowControl/>
        <w:ind w:left="1133"/>
        <w:rPr>
          <w:lang w:val="ru-RU"/>
        </w:rPr>
      </w:pPr>
      <w:r w:rsidRPr="00D0588E">
        <w:rPr>
          <w:lang w:val="ru-RU"/>
        </w:rPr>
        <w:t>Директива 2012/18/ЕС (Севезо III)</w:t>
      </w:r>
    </w:p>
    <w:p w:rsidR="004C1DDE" w:rsidRPr="00C562F3" w:rsidRDefault="0083171C">
      <w:pPr>
        <w:pStyle w:val="SDStext"/>
        <w:widowControl/>
        <w:ind w:left="1133"/>
        <w:rPr>
          <w:lang w:val="ru-RU"/>
        </w:rPr>
      </w:pPr>
      <w:r w:rsidRPr="00D0588E">
        <w:rPr>
          <w:lang w:val="ru-RU"/>
        </w:rPr>
        <w:t>Регламент (EC) №  648/2004 (синтетические моющие средства).</w:t>
      </w:r>
    </w:p>
    <w:p w:rsidR="004C1DDE" w:rsidRPr="00C562F3" w:rsidRDefault="0083171C">
      <w:pPr>
        <w:pStyle w:val="SDStext"/>
        <w:widowControl/>
        <w:ind w:left="1133"/>
        <w:rPr>
          <w:lang w:val="ru-RU"/>
        </w:rPr>
      </w:pPr>
      <w:r w:rsidRPr="00D0588E">
        <w:rPr>
          <w:lang w:val="ru-RU"/>
        </w:rPr>
        <w:t>Дир. 2004/42/EC (директива о летучих органических соединениях)</w:t>
      </w:r>
    </w:p>
    <w:p w:rsidR="004C1DDE" w:rsidRPr="00C562F3" w:rsidRDefault="00FB0B03">
      <w:pPr>
        <w:pStyle w:val="SDStext"/>
        <w:widowControl/>
        <w:ind w:left="566"/>
        <w:rPr>
          <w:lang w:val="ru-RU"/>
        </w:rPr>
      </w:pPr>
    </w:p>
    <w:p w:rsidR="004C1DDE" w:rsidRPr="00C562F3" w:rsidRDefault="0083171C">
      <w:pPr>
        <w:pStyle w:val="SDStext"/>
        <w:widowControl/>
        <w:ind w:left="566"/>
        <w:rPr>
          <w:lang w:val="ru-RU"/>
        </w:rPr>
      </w:pPr>
      <w:r w:rsidRPr="00D0588E">
        <w:rPr>
          <w:lang w:val="ru-RU"/>
        </w:rPr>
        <w:t>Положения, относящиеся к директиве ЕС 2012/18 (Севезо III):</w:t>
      </w:r>
    </w:p>
    <w:p w:rsidR="004C1DDE" w:rsidRPr="00D0588E" w:rsidRDefault="0083171C">
      <w:pPr>
        <w:pStyle w:val="SDStext"/>
        <w:widowControl/>
        <w:ind w:left="1133"/>
        <w:rPr>
          <w:lang w:val="en-US"/>
        </w:rPr>
      </w:pPr>
      <w:r w:rsidRPr="00D0588E">
        <w:rPr>
          <w:lang w:val="ru-RU"/>
        </w:rPr>
        <w:t>Категория Севезо III в соответствии с Приложением 1, частью 1</w:t>
      </w:r>
    </w:p>
    <w:p w:rsidR="004C1DDE" w:rsidRPr="00C562F3" w:rsidRDefault="0083171C">
      <w:pPr>
        <w:pStyle w:val="SDStext"/>
        <w:widowControl/>
        <w:ind w:left="1700"/>
        <w:rPr>
          <w:lang w:val="ru-RU"/>
        </w:rPr>
      </w:pPr>
      <w:r w:rsidRPr="00D0588E">
        <w:rPr>
          <w:lang w:val="ru-RU"/>
        </w:rPr>
        <w:t>Продукт принадлежит к категории: P3a</w:t>
      </w:r>
    </w:p>
    <w:p w:rsidR="004C1DDE" w:rsidRPr="00C562F3" w:rsidRDefault="00FB0B03">
      <w:pPr>
        <w:pStyle w:val="SDStext"/>
        <w:widowControl/>
        <w:ind w:left="1700"/>
        <w:rPr>
          <w:lang w:val="ru-RU"/>
        </w:rPr>
      </w:pPr>
    </w:p>
    <w:p w:rsidR="004C1DDE" w:rsidRPr="00C562F3" w:rsidRDefault="0083171C">
      <w:pPr>
        <w:pStyle w:val="Text7"/>
        <w:widowControl/>
        <w:ind w:left="566"/>
        <w:rPr>
          <w:lang w:val="ru-RU"/>
        </w:rPr>
      </w:pPr>
      <w:r w:rsidRPr="00D0588E">
        <w:rPr>
          <w:lang w:val="ru-RU"/>
        </w:rPr>
        <w:lastRenderedPageBreak/>
        <w:t>15.2. Оценка химической безопасности</w:t>
      </w:r>
    </w:p>
    <w:p w:rsidR="004C1DDE" w:rsidRPr="00C562F3" w:rsidRDefault="0083171C">
      <w:pPr>
        <w:pStyle w:val="SDStext"/>
        <w:widowControl/>
        <w:ind w:left="1133"/>
        <w:rPr>
          <w:lang w:val="ru-RU"/>
        </w:rPr>
      </w:pPr>
      <w:r w:rsidRPr="00D0588E">
        <w:rPr>
          <w:lang w:val="ru-RU"/>
        </w:rPr>
        <w:t>Для данной смеси Оценка химической безопасности не проводилась.</w:t>
      </w:r>
    </w:p>
    <w:p w:rsidR="004C1DDE" w:rsidRPr="00C562F3" w:rsidRDefault="00FB0B03">
      <w:pPr>
        <w:pStyle w:val="SDStext"/>
        <w:widowControl/>
        <w:ind w:left="1133"/>
        <w:rPr>
          <w:lang w:val="ru-RU"/>
        </w:rPr>
      </w:pPr>
    </w:p>
    <w:p w:rsidR="004C1DDE" w:rsidRPr="00C562F3" w:rsidRDefault="00AD4434">
      <w:pPr>
        <w:pStyle w:val="Sectiontitle"/>
        <w:widowControl/>
        <w:rPr>
          <w:lang w:val="ru-RU"/>
        </w:rPr>
      </w:pPr>
      <w:r>
        <w:rPr>
          <w:lang w:val="ru-RU" w:eastAsia="ru-RU"/>
        </w:rPr>
        <mc:AlternateContent>
          <mc:Choice Requires="wps">
            <w:drawing>
              <wp:anchor distT="0" distB="0" distL="114300" distR="114300" simplePos="0" relativeHeight="251673600" behindDoc="1" locked="0" layoutInCell="0" allowOverlap="1">
                <wp:simplePos x="0" y="0"/>
                <wp:positionH relativeFrom="column">
                  <wp:posOffset>-35560</wp:posOffset>
                </wp:positionH>
                <wp:positionV relativeFrom="paragraph">
                  <wp:posOffset>0</wp:posOffset>
                </wp:positionV>
                <wp:extent cx="6065520" cy="635"/>
                <wp:effectExtent l="13335" t="13335" r="7620" b="508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7722C" id="Line 1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" o:allowincell="f" strokeweight=".25pt"/>
            </w:pict>
          </mc:Fallback>
        </mc:AlternateContent>
      </w:r>
      <w:r w:rsidR="0083171C" w:rsidRPr="00D0588E">
        <w:rPr>
          <w:lang w:val="ru-RU"/>
        </w:rPr>
        <w:t>РАЗДЕЛ 16: Прочая информация</w:t>
      </w:r>
    </w:p>
    <w:p w:rsidR="004C1DDE" w:rsidRPr="00C562F3" w:rsidRDefault="0083171C">
      <w:pPr>
        <w:pStyle w:val="SDStext"/>
        <w:widowControl/>
        <w:ind w:left="566"/>
        <w:rPr>
          <w:lang w:val="ru-RU"/>
        </w:rPr>
      </w:pPr>
      <w:r w:rsidRPr="00D0588E">
        <w:rPr>
          <w:lang w:val="ru-RU"/>
        </w:rPr>
        <w:t>Полный текст фраз, приведенных в разделе 3:</w:t>
      </w:r>
    </w:p>
    <w:p w:rsidR="004C1DDE" w:rsidRPr="00C562F3" w:rsidRDefault="0083171C">
      <w:pPr>
        <w:pStyle w:val="SDStext"/>
        <w:widowControl/>
        <w:ind w:left="1133"/>
        <w:rPr>
          <w:lang w:val="ru-RU"/>
        </w:rPr>
      </w:pPr>
      <w:r w:rsidRPr="00D0588E">
        <w:rPr>
          <w:lang w:val="ru-RU"/>
        </w:rPr>
        <w:t>H280 Содержит газ под давлением; при нагревании может произойти взрыв.</w:t>
      </w:r>
    </w:p>
    <w:p w:rsidR="004C1DDE" w:rsidRPr="00C562F3" w:rsidRDefault="0083171C">
      <w:pPr>
        <w:pStyle w:val="SDStext"/>
        <w:widowControl/>
        <w:ind w:left="1133"/>
        <w:rPr>
          <w:lang w:val="ru-RU"/>
        </w:rPr>
      </w:pPr>
      <w:r w:rsidRPr="00D0588E">
        <w:rPr>
          <w:lang w:val="ru-RU"/>
        </w:rPr>
        <w:t>H220 Легковоспламеняющийся газ.</w:t>
      </w:r>
    </w:p>
    <w:p w:rsidR="004C1DDE" w:rsidRPr="00C562F3" w:rsidRDefault="0083171C">
      <w:pPr>
        <w:pStyle w:val="SDStext"/>
        <w:widowControl/>
        <w:ind w:left="1133"/>
        <w:rPr>
          <w:lang w:val="ru-RU"/>
        </w:rPr>
      </w:pPr>
      <w:r w:rsidRPr="00D0588E">
        <w:rPr>
          <w:lang w:val="ru-RU"/>
        </w:rPr>
        <w:t>H225 Легковоспламеняющаяся жидкость и пар.</w:t>
      </w:r>
    </w:p>
    <w:p w:rsidR="004C1DDE" w:rsidRPr="00C562F3" w:rsidRDefault="0083171C">
      <w:pPr>
        <w:pStyle w:val="SDStext"/>
        <w:widowControl/>
        <w:ind w:left="1133"/>
        <w:rPr>
          <w:lang w:val="ru-RU"/>
        </w:rPr>
      </w:pPr>
      <w:r w:rsidRPr="00D0588E">
        <w:rPr>
          <w:lang w:val="ru-RU"/>
        </w:rPr>
        <w:t>H319 Вызывает сильное раздражение при попадании в глаза.</w:t>
      </w:r>
    </w:p>
    <w:p w:rsidR="004C1DDE" w:rsidRPr="00C562F3" w:rsidRDefault="0083171C">
      <w:pPr>
        <w:pStyle w:val="SDStext"/>
        <w:widowControl/>
        <w:ind w:left="1133"/>
        <w:rPr>
          <w:lang w:val="ru-RU"/>
        </w:rPr>
      </w:pPr>
      <w:r w:rsidRPr="00D0588E">
        <w:rPr>
          <w:lang w:val="ru-RU"/>
        </w:rPr>
        <w:t>H336 Может вызвать слабость или головокружение</w:t>
      </w:r>
    </w:p>
    <w:p w:rsidR="004C1DDE" w:rsidRPr="00C562F3" w:rsidRDefault="0083171C">
      <w:pPr>
        <w:pStyle w:val="SDStext"/>
        <w:widowControl/>
        <w:ind w:left="1133"/>
        <w:rPr>
          <w:lang w:val="ru-RU"/>
        </w:rPr>
      </w:pPr>
      <w:r w:rsidRPr="00D0588E">
        <w:rPr>
          <w:lang w:val="ru-RU"/>
        </w:rPr>
        <w:t>EUH066 Постоянный контакт может вызвать сухость или растрескивание кожи</w:t>
      </w:r>
    </w:p>
    <w:p w:rsidR="004C1DDE" w:rsidRPr="00C562F3" w:rsidRDefault="0083171C">
      <w:pPr>
        <w:pStyle w:val="SDStext"/>
        <w:widowControl/>
        <w:ind w:left="1133"/>
        <w:rPr>
          <w:lang w:val="ru-RU"/>
        </w:rPr>
      </w:pPr>
      <w:r w:rsidRPr="00D0588E">
        <w:rPr>
          <w:lang w:val="ru-RU"/>
        </w:rPr>
        <w:t>H304 Может быть смертельно при проглатывании и вдыхании.</w:t>
      </w:r>
    </w:p>
    <w:p w:rsidR="004C1DDE" w:rsidRPr="00C562F3" w:rsidRDefault="0083171C">
      <w:pPr>
        <w:pStyle w:val="SDStext"/>
        <w:widowControl/>
        <w:ind w:left="1133"/>
        <w:rPr>
          <w:lang w:val="ru-RU"/>
        </w:rPr>
      </w:pPr>
      <w:r w:rsidRPr="00D0588E">
        <w:rPr>
          <w:lang w:val="ru-RU"/>
        </w:rPr>
        <w:t>H315 Вызывает раздражение кожи.</w:t>
      </w:r>
    </w:p>
    <w:p w:rsidR="004C1DDE" w:rsidRPr="00C562F3" w:rsidRDefault="0083171C">
      <w:pPr>
        <w:pStyle w:val="SDStext"/>
        <w:widowControl/>
        <w:ind w:left="1133"/>
        <w:rPr>
          <w:lang w:val="ru-RU"/>
        </w:rPr>
      </w:pPr>
      <w:r w:rsidRPr="00D0588E">
        <w:rPr>
          <w:lang w:val="ru-RU"/>
        </w:rPr>
        <w:t>H411 Токсично для водных организмов с долгосрочными последствиями.</w:t>
      </w:r>
    </w:p>
    <w:p w:rsidR="004C1DDE" w:rsidRPr="00C562F3" w:rsidRDefault="00FB0B03">
      <w:pPr>
        <w:pStyle w:val="SDStext"/>
        <w:widowControl/>
        <w:ind w:left="566"/>
        <w:rPr>
          <w:lang w:val="ru-RU"/>
        </w:rPr>
      </w:pPr>
    </w:p>
    <w:tbl>
      <w:tblPr>
        <w:tblW w:w="0" w:type="auto"/>
        <w:tblInd w:w="566" w:type="dxa"/>
        <w:tblBorders>
          <w:top w:val="single" w:sz="14" w:space="0" w:color="000000"/>
          <w:left w:val="single" w:sz="14" w:space="0" w:color="000000"/>
          <w:bottom w:val="single" w:sz="14" w:space="0" w:color="000000"/>
          <w:right w:val="single" w:sz="14" w:space="0" w:color="000000"/>
        </w:tblBorders>
        <w:tblLayout w:type="fixed"/>
        <w:tblCellMar>
          <w:left w:w="68" w:type="dxa"/>
          <w:right w:w="68" w:type="dxa"/>
        </w:tblCellMar>
        <w:tblLook w:val="0000" w:firstRow="0" w:lastRow="0" w:firstColumn="0" w:lastColumn="0" w:noHBand="0" w:noVBand="0"/>
      </w:tblPr>
      <w:tblGrid>
        <w:gridCol w:w="2268"/>
        <w:gridCol w:w="1701"/>
        <w:gridCol w:w="4422"/>
      </w:tblGrid>
      <w:tr w:rsidR="00EB50EE">
        <w:tc>
          <w:tcPr>
            <w:tcW w:w="2268" w:type="dxa"/>
            <w:tcBorders>
              <w:top w:val="single" w:sz="6" w:space="0" w:color="000000"/>
              <w:left w:val="single" w:sz="6" w:space="0" w:color="000000"/>
              <w:bottom w:val="single" w:sz="6" w:space="0" w:color="000000"/>
              <w:right w:val="single" w:sz="6" w:space="0" w:color="000000"/>
            </w:tcBorders>
          </w:tcPr>
          <w:p w:rsidR="004C1DDE" w:rsidRPr="00C562F3" w:rsidRDefault="0083171C">
            <w:pPr>
              <w:pStyle w:val="Reportheader"/>
              <w:widowControl/>
              <w:rPr>
                <w:lang w:val="ru-RU"/>
              </w:rPr>
            </w:pPr>
            <w:r w:rsidRPr="00D0588E">
              <w:rPr>
                <w:b/>
                <w:bCs/>
                <w:lang w:val="ru-RU"/>
              </w:rPr>
              <w:t>Класс опасности и категория опасности</w:t>
            </w:r>
          </w:p>
        </w:tc>
        <w:tc>
          <w:tcPr>
            <w:tcW w:w="1701"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b/>
                <w:bCs/>
                <w:lang w:val="ru-RU"/>
              </w:rPr>
              <w:t>Код</w:t>
            </w:r>
          </w:p>
        </w:tc>
        <w:tc>
          <w:tcPr>
            <w:tcW w:w="4422"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b/>
                <w:bCs/>
                <w:lang w:val="ru-RU"/>
              </w:rPr>
              <w:t>Описание</w:t>
            </w:r>
          </w:p>
        </w:tc>
      </w:tr>
      <w:tr w:rsidR="00EB50EE">
        <w:tc>
          <w:tcPr>
            <w:tcW w:w="2268" w:type="dxa"/>
            <w:tcBorders>
              <w:top w:val="single" w:sz="6" w:space="0" w:color="000000"/>
              <w:left w:val="single" w:sz="6" w:space="0" w:color="000000"/>
              <w:bottom w:val="single" w:sz="6" w:space="0" w:color="000000"/>
              <w:right w:val="single" w:sz="6" w:space="0" w:color="000000"/>
            </w:tcBorders>
          </w:tcPr>
          <w:p w:rsidR="004C1DDE" w:rsidRDefault="0083171C" w:rsidP="00C562F3">
            <w:pPr>
              <w:pStyle w:val="Reportheader"/>
              <w:widowControl/>
            </w:pPr>
            <w:r>
              <w:rPr>
                <w:lang w:val="ru-RU"/>
              </w:rPr>
              <w:t xml:space="preserve">Огнеоп. </w:t>
            </w:r>
            <w:r w:rsidR="00C562F3">
              <w:rPr>
                <w:lang w:val="ru-RU"/>
              </w:rPr>
              <w:t>г</w:t>
            </w:r>
            <w:r>
              <w:rPr>
                <w:lang w:val="ru-RU"/>
              </w:rPr>
              <w:t>аз 1</w:t>
            </w:r>
          </w:p>
        </w:tc>
        <w:tc>
          <w:tcPr>
            <w:tcW w:w="1701"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2.2/1</w:t>
            </w:r>
          </w:p>
        </w:tc>
        <w:tc>
          <w:tcPr>
            <w:tcW w:w="4422"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Огнеопасный газ, Категория 1</w:t>
            </w:r>
          </w:p>
        </w:tc>
      </w:tr>
      <w:tr w:rsidR="00EB50EE">
        <w:tc>
          <w:tcPr>
            <w:tcW w:w="2268"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Аэрозоли 1</w:t>
            </w:r>
          </w:p>
        </w:tc>
        <w:tc>
          <w:tcPr>
            <w:tcW w:w="1701"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2.3/1</w:t>
            </w:r>
          </w:p>
        </w:tc>
        <w:tc>
          <w:tcPr>
            <w:tcW w:w="4422"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Аэрозоль, Категория 1</w:t>
            </w:r>
          </w:p>
        </w:tc>
      </w:tr>
      <w:tr w:rsidR="00EB50EE">
        <w:tc>
          <w:tcPr>
            <w:tcW w:w="2268"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Газ под давл.</w:t>
            </w:r>
          </w:p>
        </w:tc>
        <w:tc>
          <w:tcPr>
            <w:tcW w:w="1701"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2.5</w:t>
            </w:r>
          </w:p>
        </w:tc>
        <w:tc>
          <w:tcPr>
            <w:tcW w:w="4422"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Газы под давлением</w:t>
            </w:r>
          </w:p>
        </w:tc>
      </w:tr>
      <w:tr w:rsidR="00EB50EE">
        <w:tc>
          <w:tcPr>
            <w:tcW w:w="2268" w:type="dxa"/>
            <w:tcBorders>
              <w:top w:val="single" w:sz="6" w:space="0" w:color="000000"/>
              <w:left w:val="single" w:sz="6" w:space="0" w:color="000000"/>
              <w:bottom w:val="single" w:sz="6" w:space="0" w:color="000000"/>
              <w:right w:val="single" w:sz="6" w:space="0" w:color="000000"/>
            </w:tcBorders>
          </w:tcPr>
          <w:p w:rsidR="004C1DDE" w:rsidRDefault="0083171C" w:rsidP="00C562F3">
            <w:pPr>
              <w:pStyle w:val="Reportheader"/>
              <w:widowControl/>
            </w:pPr>
            <w:r>
              <w:rPr>
                <w:lang w:val="ru-RU"/>
              </w:rPr>
              <w:t xml:space="preserve">Огнеоп. </w:t>
            </w:r>
            <w:r w:rsidR="00C562F3">
              <w:rPr>
                <w:lang w:val="ru-RU"/>
              </w:rPr>
              <w:t>ж</w:t>
            </w:r>
            <w:r>
              <w:rPr>
                <w:lang w:val="ru-RU"/>
              </w:rPr>
              <w:t>идк. 2</w:t>
            </w:r>
          </w:p>
        </w:tc>
        <w:tc>
          <w:tcPr>
            <w:tcW w:w="1701"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2.6/2</w:t>
            </w:r>
          </w:p>
        </w:tc>
        <w:tc>
          <w:tcPr>
            <w:tcW w:w="4422"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Горючее вещество, Категория 2</w:t>
            </w:r>
          </w:p>
        </w:tc>
      </w:tr>
      <w:tr w:rsidR="00EB50EE">
        <w:tc>
          <w:tcPr>
            <w:tcW w:w="2268" w:type="dxa"/>
            <w:tcBorders>
              <w:top w:val="single" w:sz="6" w:space="0" w:color="000000"/>
              <w:left w:val="single" w:sz="6" w:space="0" w:color="000000"/>
              <w:bottom w:val="single" w:sz="6" w:space="0" w:color="000000"/>
              <w:right w:val="single" w:sz="6" w:space="0" w:color="000000"/>
            </w:tcBorders>
          </w:tcPr>
          <w:p w:rsidR="004C1DDE" w:rsidRDefault="0083171C" w:rsidP="00C562F3">
            <w:pPr>
              <w:pStyle w:val="Reportheader"/>
              <w:widowControl/>
            </w:pPr>
            <w:r>
              <w:rPr>
                <w:lang w:val="ru-RU"/>
              </w:rPr>
              <w:t xml:space="preserve">Опас. при </w:t>
            </w:r>
            <w:r w:rsidR="00C562F3">
              <w:rPr>
                <w:lang w:val="ru-RU"/>
              </w:rPr>
              <w:t>в</w:t>
            </w:r>
            <w:r>
              <w:rPr>
                <w:lang w:val="ru-RU"/>
              </w:rPr>
              <w:t>дых. 1</w:t>
            </w:r>
          </w:p>
        </w:tc>
        <w:tc>
          <w:tcPr>
            <w:tcW w:w="1701"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3.10/1</w:t>
            </w:r>
          </w:p>
        </w:tc>
        <w:tc>
          <w:tcPr>
            <w:tcW w:w="4422"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Опасность при вдыхании, Категория 1</w:t>
            </w:r>
          </w:p>
        </w:tc>
      </w:tr>
      <w:tr w:rsidR="00EB50EE">
        <w:tc>
          <w:tcPr>
            <w:tcW w:w="2268"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Раздраж. кожи 2</w:t>
            </w:r>
          </w:p>
        </w:tc>
        <w:tc>
          <w:tcPr>
            <w:tcW w:w="1701"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3.2/2</w:t>
            </w:r>
          </w:p>
        </w:tc>
        <w:tc>
          <w:tcPr>
            <w:tcW w:w="4422"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Раздражение кожи, Категория 2</w:t>
            </w:r>
          </w:p>
        </w:tc>
      </w:tr>
      <w:tr w:rsidR="00EB50EE">
        <w:tc>
          <w:tcPr>
            <w:tcW w:w="2268"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Глазной раздражитель 2</w:t>
            </w:r>
          </w:p>
        </w:tc>
        <w:tc>
          <w:tcPr>
            <w:tcW w:w="1701"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3.3/2</w:t>
            </w:r>
          </w:p>
        </w:tc>
        <w:tc>
          <w:tcPr>
            <w:tcW w:w="4422"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Раздражение глаз, Категория 2</w:t>
            </w:r>
          </w:p>
        </w:tc>
      </w:tr>
      <w:tr w:rsidR="00EB50EE" w:rsidRPr="00AD4434">
        <w:tc>
          <w:tcPr>
            <w:tcW w:w="2268"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STOT SE 3</w:t>
            </w:r>
          </w:p>
        </w:tc>
        <w:tc>
          <w:tcPr>
            <w:tcW w:w="1701"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3.8/3</w:t>
            </w:r>
          </w:p>
        </w:tc>
        <w:tc>
          <w:tcPr>
            <w:tcW w:w="4422" w:type="dxa"/>
            <w:tcBorders>
              <w:top w:val="single" w:sz="6" w:space="0" w:color="000000"/>
              <w:left w:val="single" w:sz="6" w:space="0" w:color="000000"/>
              <w:bottom w:val="single" w:sz="6" w:space="0" w:color="000000"/>
              <w:right w:val="single" w:sz="6" w:space="0" w:color="000000"/>
            </w:tcBorders>
          </w:tcPr>
          <w:p w:rsidR="004C1DDE" w:rsidRPr="00C562F3" w:rsidRDefault="0083171C">
            <w:pPr>
              <w:pStyle w:val="Reportheader"/>
              <w:widowControl/>
              <w:rPr>
                <w:lang w:val="ru-RU"/>
              </w:rPr>
            </w:pPr>
            <w:r w:rsidRPr="00D0588E">
              <w:rPr>
                <w:lang w:val="ru-RU"/>
              </w:rPr>
              <w:t>Специфичная токсичность целевого органа - одноразовое воздействие, Категория 3</w:t>
            </w:r>
          </w:p>
        </w:tc>
      </w:tr>
      <w:tr w:rsidR="00EB50EE" w:rsidRPr="00AD4434">
        <w:tc>
          <w:tcPr>
            <w:tcW w:w="2268"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Хронич. водн. токсич. 2</w:t>
            </w:r>
          </w:p>
        </w:tc>
        <w:tc>
          <w:tcPr>
            <w:tcW w:w="1701"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4.1/C2</w:t>
            </w:r>
          </w:p>
        </w:tc>
        <w:tc>
          <w:tcPr>
            <w:tcW w:w="4422" w:type="dxa"/>
            <w:tcBorders>
              <w:top w:val="single" w:sz="6" w:space="0" w:color="000000"/>
              <w:left w:val="single" w:sz="6" w:space="0" w:color="000000"/>
              <w:bottom w:val="single" w:sz="6" w:space="0" w:color="000000"/>
              <w:right w:val="single" w:sz="6" w:space="0" w:color="000000"/>
            </w:tcBorders>
          </w:tcPr>
          <w:p w:rsidR="004C1DDE" w:rsidRPr="00C562F3" w:rsidRDefault="0083171C">
            <w:pPr>
              <w:pStyle w:val="Reportheader"/>
              <w:widowControl/>
              <w:rPr>
                <w:lang w:val="ru-RU"/>
              </w:rPr>
            </w:pPr>
            <w:r w:rsidRPr="00D0588E">
              <w:rPr>
                <w:lang w:val="ru-RU"/>
              </w:rPr>
              <w:t>Чрезвычайно токсично для водных организмов с долгосрочными последствиями, категория 2</w:t>
            </w:r>
          </w:p>
        </w:tc>
      </w:tr>
      <w:tr w:rsidR="00EB50EE" w:rsidRPr="00AD4434">
        <w:tc>
          <w:tcPr>
            <w:tcW w:w="2268"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Хронич. водн. токсич. 3</w:t>
            </w:r>
          </w:p>
        </w:tc>
        <w:tc>
          <w:tcPr>
            <w:tcW w:w="1701"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4.1/C3</w:t>
            </w:r>
          </w:p>
        </w:tc>
        <w:tc>
          <w:tcPr>
            <w:tcW w:w="4422" w:type="dxa"/>
            <w:tcBorders>
              <w:top w:val="single" w:sz="6" w:space="0" w:color="000000"/>
              <w:left w:val="single" w:sz="6" w:space="0" w:color="000000"/>
              <w:bottom w:val="single" w:sz="6" w:space="0" w:color="000000"/>
              <w:right w:val="single" w:sz="6" w:space="0" w:color="000000"/>
            </w:tcBorders>
          </w:tcPr>
          <w:p w:rsidR="004C1DDE" w:rsidRPr="00C562F3" w:rsidRDefault="0083171C">
            <w:pPr>
              <w:pStyle w:val="Reportheader"/>
              <w:widowControl/>
              <w:rPr>
                <w:lang w:val="ru-RU"/>
              </w:rPr>
            </w:pPr>
            <w:r w:rsidRPr="00D0588E">
              <w:rPr>
                <w:lang w:val="ru-RU"/>
              </w:rPr>
              <w:t>Чрезвычайно токсично для водных организмов с долгосрочными последствиями, категория 3</w:t>
            </w:r>
          </w:p>
        </w:tc>
      </w:tr>
    </w:tbl>
    <w:p w:rsidR="004C1DDE" w:rsidRPr="00C562F3" w:rsidRDefault="00FB0B03">
      <w:pPr>
        <w:pStyle w:val="SDStext"/>
        <w:widowControl/>
        <w:ind w:left="566"/>
        <w:rPr>
          <w:lang w:val="ru-RU"/>
        </w:rPr>
      </w:pPr>
    </w:p>
    <w:p w:rsidR="004C1DDE" w:rsidRPr="00C562F3" w:rsidRDefault="0083171C">
      <w:pPr>
        <w:pStyle w:val="SDStext"/>
        <w:widowControl/>
        <w:ind w:left="566"/>
        <w:rPr>
          <w:lang w:val="ru-RU"/>
        </w:rPr>
      </w:pPr>
      <w:r w:rsidRPr="00D0588E">
        <w:rPr>
          <w:lang w:val="ru-RU"/>
        </w:rPr>
        <w:t>Классификация и процедура, использованные для выявления классификации смесей в соответствии с Регламентом (EC) 1272/2008 [CLP]:</w:t>
      </w:r>
    </w:p>
    <w:p w:rsidR="004C1DDE" w:rsidRPr="00C562F3" w:rsidRDefault="00FB0B03">
      <w:pPr>
        <w:pStyle w:val="SDStext"/>
        <w:widowControl/>
        <w:ind w:left="566"/>
        <w:rPr>
          <w:lang w:val="ru-RU"/>
        </w:rPr>
      </w:pPr>
    </w:p>
    <w:tbl>
      <w:tblPr>
        <w:tblW w:w="0" w:type="auto"/>
        <w:tblInd w:w="566" w:type="dxa"/>
        <w:tblBorders>
          <w:top w:val="single" w:sz="14" w:space="0" w:color="000000"/>
          <w:left w:val="single" w:sz="14" w:space="0" w:color="000000"/>
          <w:bottom w:val="single" w:sz="14" w:space="0" w:color="000000"/>
          <w:right w:val="single" w:sz="14" w:space="0" w:color="000000"/>
        </w:tblBorders>
        <w:tblLayout w:type="fixed"/>
        <w:tblCellMar>
          <w:left w:w="68" w:type="dxa"/>
          <w:right w:w="68" w:type="dxa"/>
        </w:tblCellMar>
        <w:tblLook w:val="0000" w:firstRow="0" w:lastRow="0" w:firstColumn="0" w:lastColumn="0" w:noHBand="0" w:noVBand="0"/>
      </w:tblPr>
      <w:tblGrid>
        <w:gridCol w:w="4989"/>
        <w:gridCol w:w="3402"/>
      </w:tblGrid>
      <w:tr w:rsidR="00EB50EE">
        <w:tc>
          <w:tcPr>
            <w:tcW w:w="4989" w:type="dxa"/>
            <w:tcBorders>
              <w:top w:val="single" w:sz="6" w:space="0" w:color="000000"/>
              <w:left w:val="single" w:sz="6" w:space="0" w:color="000000"/>
              <w:bottom w:val="single" w:sz="6" w:space="0" w:color="000000"/>
              <w:right w:val="single" w:sz="6" w:space="0" w:color="000000"/>
            </w:tcBorders>
          </w:tcPr>
          <w:p w:rsidR="004C1DDE" w:rsidRPr="00C562F3" w:rsidRDefault="0083171C">
            <w:pPr>
              <w:pStyle w:val="Reportheader"/>
              <w:widowControl/>
              <w:rPr>
                <w:lang w:val="ru-RU"/>
              </w:rPr>
            </w:pPr>
            <w:r w:rsidRPr="00D0588E">
              <w:rPr>
                <w:b/>
                <w:bCs/>
                <w:lang w:val="ru-RU"/>
              </w:rPr>
              <w:t>Классификация в соответствии с Регламентом (EC) № 1272/2008</w:t>
            </w:r>
          </w:p>
        </w:tc>
        <w:tc>
          <w:tcPr>
            <w:tcW w:w="3402"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b/>
                <w:bCs/>
                <w:lang w:val="ru-RU"/>
              </w:rPr>
              <w:t>Порядок классификации</w:t>
            </w:r>
          </w:p>
        </w:tc>
      </w:tr>
      <w:tr w:rsidR="00EB50EE">
        <w:tc>
          <w:tcPr>
            <w:tcW w:w="4989"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Аэрозоли 1, H222+H229</w:t>
            </w:r>
          </w:p>
        </w:tc>
        <w:tc>
          <w:tcPr>
            <w:tcW w:w="3402" w:type="dxa"/>
            <w:tcBorders>
              <w:top w:val="single" w:sz="6" w:space="0" w:color="000000"/>
              <w:left w:val="single" w:sz="6" w:space="0" w:color="000000"/>
              <w:bottom w:val="single" w:sz="6" w:space="0" w:color="000000"/>
              <w:right w:val="single" w:sz="6" w:space="0" w:color="000000"/>
            </w:tcBorders>
          </w:tcPr>
          <w:p w:rsidR="004C1DDE" w:rsidRPr="00D0588E" w:rsidRDefault="0083171C">
            <w:pPr>
              <w:pStyle w:val="Reportheader"/>
              <w:widowControl/>
              <w:rPr>
                <w:lang w:val="en-US"/>
              </w:rPr>
            </w:pPr>
            <w:r w:rsidRPr="00D0588E">
              <w:rPr>
                <w:lang w:val="ru-RU"/>
              </w:rPr>
              <w:t>На основании результатов испытаний</w:t>
            </w:r>
          </w:p>
        </w:tc>
      </w:tr>
      <w:tr w:rsidR="00EB50EE">
        <w:tc>
          <w:tcPr>
            <w:tcW w:w="4989"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Раздраж. кожи 2, H315</w:t>
            </w:r>
          </w:p>
        </w:tc>
        <w:tc>
          <w:tcPr>
            <w:tcW w:w="3402"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Метод расчёта</w:t>
            </w:r>
          </w:p>
        </w:tc>
      </w:tr>
      <w:tr w:rsidR="00EB50EE">
        <w:tc>
          <w:tcPr>
            <w:tcW w:w="4989"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Глазной раздражитель 2, H319</w:t>
            </w:r>
          </w:p>
        </w:tc>
        <w:tc>
          <w:tcPr>
            <w:tcW w:w="3402"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Метод расчёта</w:t>
            </w:r>
          </w:p>
        </w:tc>
      </w:tr>
      <w:tr w:rsidR="00EB50EE">
        <w:tc>
          <w:tcPr>
            <w:tcW w:w="4989" w:type="dxa"/>
            <w:tcBorders>
              <w:top w:val="single" w:sz="6" w:space="0" w:color="000000"/>
              <w:left w:val="single" w:sz="6" w:space="0" w:color="000000"/>
              <w:bottom w:val="single" w:sz="6" w:space="0" w:color="000000"/>
              <w:right w:val="single" w:sz="6" w:space="0" w:color="000000"/>
            </w:tcBorders>
          </w:tcPr>
          <w:p w:rsidR="004C1DDE" w:rsidRPr="00AD4434" w:rsidRDefault="0083171C">
            <w:pPr>
              <w:pStyle w:val="Reportheader"/>
              <w:widowControl/>
              <w:rPr>
                <w:lang w:val="ru-RU"/>
              </w:rPr>
            </w:pPr>
            <w:r>
              <w:rPr>
                <w:lang w:val="ru-RU"/>
              </w:rPr>
              <w:t>Органоспецифическая токсичность при однократном воздействии 3, H336</w:t>
            </w:r>
          </w:p>
        </w:tc>
        <w:tc>
          <w:tcPr>
            <w:tcW w:w="3402"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Метод расчёта</w:t>
            </w:r>
          </w:p>
        </w:tc>
      </w:tr>
      <w:tr w:rsidR="00EB50EE">
        <w:tc>
          <w:tcPr>
            <w:tcW w:w="4989"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Хронич. водн. токсич. 3, H412</w:t>
            </w:r>
          </w:p>
        </w:tc>
        <w:tc>
          <w:tcPr>
            <w:tcW w:w="3402" w:type="dxa"/>
            <w:tcBorders>
              <w:top w:val="single" w:sz="6" w:space="0" w:color="000000"/>
              <w:left w:val="single" w:sz="6" w:space="0" w:color="000000"/>
              <w:bottom w:val="single" w:sz="6" w:space="0" w:color="000000"/>
              <w:right w:val="single" w:sz="6" w:space="0" w:color="000000"/>
            </w:tcBorders>
          </w:tcPr>
          <w:p w:rsidR="004C1DDE" w:rsidRDefault="0083171C">
            <w:pPr>
              <w:pStyle w:val="Reportheader"/>
              <w:widowControl/>
            </w:pPr>
            <w:r>
              <w:rPr>
                <w:lang w:val="ru-RU"/>
              </w:rPr>
              <w:t>Метод расчёта</w:t>
            </w:r>
          </w:p>
        </w:tc>
      </w:tr>
    </w:tbl>
    <w:p w:rsidR="004C1DDE" w:rsidRDefault="00FB0B03">
      <w:pPr>
        <w:pStyle w:val="SDStext"/>
        <w:widowControl/>
        <w:ind w:left="566"/>
      </w:pPr>
    </w:p>
    <w:p w:rsidR="004C1DDE" w:rsidRDefault="0083171C">
      <w:pPr>
        <w:pStyle w:val="SDStext"/>
        <w:widowControl/>
        <w:ind w:left="566"/>
      </w:pPr>
      <w:r>
        <w:rPr>
          <w:lang w:val="ru-RU"/>
        </w:rPr>
        <w:t>Основные библиографические источники:</w:t>
      </w:r>
    </w:p>
    <w:p w:rsidR="004C1DDE" w:rsidRPr="00C562F3" w:rsidRDefault="0083171C">
      <w:pPr>
        <w:pStyle w:val="SDStext"/>
        <w:widowControl/>
        <w:ind w:left="1133"/>
        <w:rPr>
          <w:lang w:val="ru-RU"/>
        </w:rPr>
      </w:pPr>
      <w:r w:rsidRPr="00D0588E">
        <w:rPr>
          <w:lang w:val="ru-RU"/>
        </w:rPr>
        <w:t>ECDIN - Банк данных и информационная сеть по химическим веществам в окружающей среде - Центр совместных научных исследований, Комиссия Европейских Сообществ</w:t>
      </w:r>
    </w:p>
    <w:p w:rsidR="004C1DDE" w:rsidRPr="00C562F3" w:rsidRDefault="0083171C">
      <w:pPr>
        <w:pStyle w:val="SDStext"/>
        <w:widowControl/>
        <w:ind w:left="1133"/>
        <w:rPr>
          <w:lang w:val="ru-RU"/>
        </w:rPr>
      </w:pPr>
      <w:r w:rsidRPr="00D0588E">
        <w:rPr>
          <w:lang w:val="ru-RU"/>
        </w:rPr>
        <w:t>ОПАСНЫЕ СВОЙСТВА ПРОМЫШЛЕННЫХ МАТЕРИАЛОВ САКСА - Восьмое издание - Ван Ностранд Рейнольд</w:t>
      </w:r>
    </w:p>
    <w:p w:rsidR="004C1DDE" w:rsidRPr="00C562F3" w:rsidRDefault="0083171C">
      <w:pPr>
        <w:pStyle w:val="SDStext"/>
        <w:widowControl/>
        <w:ind w:left="566"/>
        <w:rPr>
          <w:lang w:val="ru-RU"/>
        </w:rPr>
      </w:pPr>
      <w:r w:rsidRPr="00D0588E">
        <w:rPr>
          <w:lang w:val="ru-RU"/>
        </w:rPr>
        <w:t>Информация, которая содержится в настоящем документе, основана на имеющихся у нас данных на указанную выше дату. Она относится исключительно к указанному продукту и не является гарантией определенных свойств.</w:t>
      </w:r>
    </w:p>
    <w:p w:rsidR="004C1DDE" w:rsidRPr="00C562F3" w:rsidRDefault="0083171C">
      <w:pPr>
        <w:pStyle w:val="SDStext"/>
        <w:widowControl/>
        <w:ind w:left="566"/>
        <w:rPr>
          <w:lang w:val="ru-RU"/>
        </w:rPr>
      </w:pPr>
      <w:r w:rsidRPr="00D0588E">
        <w:rPr>
          <w:lang w:val="ru-RU"/>
        </w:rPr>
        <w:t>Пользователь должен самостоятельно проверить, что данная информация совпадает с планируемым использованием продукции.</w:t>
      </w:r>
    </w:p>
    <w:p w:rsidR="004C1DDE" w:rsidRPr="00C562F3" w:rsidRDefault="00FB0B03">
      <w:pPr>
        <w:pStyle w:val="SDStext"/>
        <w:widowControl/>
        <w:ind w:left="566"/>
        <w:rPr>
          <w:lang w:val="ru-RU"/>
        </w:rPr>
      </w:pPr>
    </w:p>
    <w:p w:rsidR="004C1DDE" w:rsidRPr="00C562F3" w:rsidRDefault="0083171C">
      <w:pPr>
        <w:pStyle w:val="SDStext"/>
        <w:widowControl/>
        <w:ind w:left="566"/>
        <w:rPr>
          <w:lang w:val="ru-RU"/>
        </w:rPr>
      </w:pPr>
      <w:r w:rsidRPr="00D0588E">
        <w:rPr>
          <w:lang w:val="ru-RU"/>
        </w:rPr>
        <w:t>Настоящий Паспорт безопасности аннулирует и заменяет собой любые предыдущие публикации.</w:t>
      </w:r>
    </w:p>
    <w:p w:rsidR="004C1DDE" w:rsidRPr="00C562F3" w:rsidRDefault="00FB0B03">
      <w:pPr>
        <w:pStyle w:val="SDStext"/>
        <w:widowControl/>
        <w:ind w:left="566"/>
        <w:rPr>
          <w:lang w:val="ru-RU"/>
        </w:rPr>
      </w:pPr>
    </w:p>
    <w:tbl>
      <w:tblPr>
        <w:tblW w:w="0" w:type="auto"/>
        <w:tblInd w:w="566" w:type="dxa"/>
        <w:tblLayout w:type="fixed"/>
        <w:tblCellMar>
          <w:left w:w="68" w:type="dxa"/>
          <w:right w:w="68" w:type="dxa"/>
        </w:tblCellMar>
        <w:tblLook w:val="0000" w:firstRow="0" w:lastRow="0" w:firstColumn="0" w:lastColumn="0" w:noHBand="0" w:noVBand="0"/>
      </w:tblPr>
      <w:tblGrid>
        <w:gridCol w:w="1418"/>
        <w:gridCol w:w="6519"/>
      </w:tblGrid>
      <w:tr w:rsidR="00EB50EE" w:rsidRPr="00AD4434">
        <w:tc>
          <w:tcPr>
            <w:tcW w:w="1418" w:type="dxa"/>
            <w:tcBorders>
              <w:top w:val="nil"/>
              <w:left w:val="nil"/>
              <w:bottom w:val="nil"/>
              <w:right w:val="nil"/>
            </w:tcBorders>
          </w:tcPr>
          <w:p w:rsidR="004C1DDE" w:rsidRDefault="0083171C">
            <w:pPr>
              <w:pStyle w:val="Reportheader"/>
              <w:widowControl/>
            </w:pPr>
            <w:r>
              <w:rPr>
                <w:lang w:val="ru-RU"/>
              </w:rPr>
              <w:t>ДОПОГ:</w:t>
            </w:r>
          </w:p>
        </w:tc>
        <w:tc>
          <w:tcPr>
            <w:tcW w:w="6519" w:type="dxa"/>
            <w:tcBorders>
              <w:top w:val="nil"/>
              <w:left w:val="nil"/>
              <w:bottom w:val="nil"/>
              <w:right w:val="nil"/>
            </w:tcBorders>
          </w:tcPr>
          <w:p w:rsidR="004C1DDE" w:rsidRPr="00C562F3" w:rsidRDefault="0083171C">
            <w:pPr>
              <w:pStyle w:val="Reportheader"/>
              <w:widowControl/>
              <w:rPr>
                <w:lang w:val="ru-RU"/>
              </w:rPr>
            </w:pPr>
            <w:r w:rsidRPr="00D0588E">
              <w:rPr>
                <w:lang w:val="ru-RU"/>
              </w:rPr>
              <w:t>Европейское соглашение о международной транспортировке опасных грузов.</w:t>
            </w:r>
          </w:p>
        </w:tc>
      </w:tr>
      <w:tr w:rsidR="00EB50EE">
        <w:tc>
          <w:tcPr>
            <w:tcW w:w="1418" w:type="dxa"/>
            <w:tcBorders>
              <w:top w:val="nil"/>
              <w:left w:val="nil"/>
              <w:bottom w:val="nil"/>
              <w:right w:val="nil"/>
            </w:tcBorders>
          </w:tcPr>
          <w:p w:rsidR="004C1DDE" w:rsidRDefault="0083171C">
            <w:pPr>
              <w:pStyle w:val="Reportheader"/>
              <w:widowControl/>
            </w:pPr>
            <w:r>
              <w:rPr>
                <w:lang w:val="ru-RU"/>
              </w:rPr>
              <w:t>ООТ:</w:t>
            </w:r>
          </w:p>
        </w:tc>
        <w:tc>
          <w:tcPr>
            <w:tcW w:w="6519" w:type="dxa"/>
            <w:tcBorders>
              <w:top w:val="nil"/>
              <w:left w:val="nil"/>
              <w:bottom w:val="nil"/>
              <w:right w:val="nil"/>
            </w:tcBorders>
          </w:tcPr>
          <w:p w:rsidR="004C1DDE" w:rsidRDefault="0083171C">
            <w:pPr>
              <w:pStyle w:val="Reportheader"/>
              <w:widowControl/>
            </w:pPr>
            <w:r>
              <w:rPr>
                <w:lang w:val="ru-RU"/>
              </w:rPr>
              <w:t>Оценка острой токсичности</w:t>
            </w:r>
          </w:p>
        </w:tc>
      </w:tr>
      <w:tr w:rsidR="00EB50EE">
        <w:tc>
          <w:tcPr>
            <w:tcW w:w="1418" w:type="dxa"/>
            <w:tcBorders>
              <w:top w:val="nil"/>
              <w:left w:val="nil"/>
              <w:bottom w:val="nil"/>
              <w:right w:val="nil"/>
            </w:tcBorders>
          </w:tcPr>
          <w:p w:rsidR="004C1DDE" w:rsidRDefault="0083171C">
            <w:pPr>
              <w:pStyle w:val="Reportheader"/>
              <w:widowControl/>
            </w:pPr>
            <w:r>
              <w:rPr>
                <w:lang w:val="ru-RU"/>
              </w:rPr>
              <w:t>ООТ (смеси)</w:t>
            </w:r>
          </w:p>
        </w:tc>
        <w:tc>
          <w:tcPr>
            <w:tcW w:w="6519" w:type="dxa"/>
            <w:tcBorders>
              <w:top w:val="nil"/>
              <w:left w:val="nil"/>
              <w:bottom w:val="nil"/>
              <w:right w:val="nil"/>
            </w:tcBorders>
          </w:tcPr>
          <w:p w:rsidR="004C1DDE" w:rsidRDefault="0083171C">
            <w:pPr>
              <w:pStyle w:val="Reportheader"/>
              <w:widowControl/>
            </w:pPr>
            <w:r>
              <w:rPr>
                <w:lang w:val="ru-RU"/>
              </w:rPr>
              <w:t>Оценка острой токсичности (смеси)</w:t>
            </w:r>
          </w:p>
        </w:tc>
      </w:tr>
      <w:tr w:rsidR="00EB50EE" w:rsidRPr="00AD4434">
        <w:tc>
          <w:tcPr>
            <w:tcW w:w="1418" w:type="dxa"/>
            <w:tcBorders>
              <w:top w:val="nil"/>
              <w:left w:val="nil"/>
              <w:bottom w:val="nil"/>
              <w:right w:val="nil"/>
            </w:tcBorders>
          </w:tcPr>
          <w:p w:rsidR="004C1DDE" w:rsidRDefault="0083171C">
            <w:pPr>
              <w:pStyle w:val="Reportheader"/>
              <w:widowControl/>
            </w:pPr>
            <w:r>
              <w:rPr>
                <w:lang w:val="ru-RU"/>
              </w:rPr>
              <w:t>CAS:</w:t>
            </w:r>
          </w:p>
        </w:tc>
        <w:tc>
          <w:tcPr>
            <w:tcW w:w="6519" w:type="dxa"/>
            <w:tcBorders>
              <w:top w:val="nil"/>
              <w:left w:val="nil"/>
              <w:bottom w:val="nil"/>
              <w:right w:val="nil"/>
            </w:tcBorders>
          </w:tcPr>
          <w:p w:rsidR="004C1DDE" w:rsidRPr="00C562F3" w:rsidRDefault="0083171C">
            <w:pPr>
              <w:pStyle w:val="Reportheader"/>
              <w:widowControl/>
              <w:rPr>
                <w:lang w:val="ru-RU"/>
              </w:rPr>
            </w:pPr>
            <w:r w:rsidRPr="00D0588E">
              <w:rPr>
                <w:lang w:val="ru-RU"/>
              </w:rPr>
              <w:t>Реестр химических соединений  (подразделение Американского химического общества).</w:t>
            </w:r>
          </w:p>
        </w:tc>
      </w:tr>
      <w:tr w:rsidR="00EB50EE">
        <w:tc>
          <w:tcPr>
            <w:tcW w:w="1418" w:type="dxa"/>
            <w:tcBorders>
              <w:top w:val="nil"/>
              <w:left w:val="nil"/>
              <w:bottom w:val="nil"/>
              <w:right w:val="nil"/>
            </w:tcBorders>
          </w:tcPr>
          <w:p w:rsidR="004C1DDE" w:rsidRDefault="0083171C">
            <w:pPr>
              <w:pStyle w:val="Reportheader"/>
              <w:widowControl/>
            </w:pPr>
            <w:r>
              <w:rPr>
                <w:lang w:val="ru-RU"/>
              </w:rPr>
              <w:t>CLP:</w:t>
            </w:r>
          </w:p>
        </w:tc>
        <w:tc>
          <w:tcPr>
            <w:tcW w:w="6519" w:type="dxa"/>
            <w:tcBorders>
              <w:top w:val="nil"/>
              <w:left w:val="nil"/>
              <w:bottom w:val="nil"/>
              <w:right w:val="nil"/>
            </w:tcBorders>
          </w:tcPr>
          <w:p w:rsidR="004C1DDE" w:rsidRDefault="0083171C">
            <w:pPr>
              <w:pStyle w:val="Reportheader"/>
              <w:widowControl/>
            </w:pPr>
            <w:r>
              <w:rPr>
                <w:lang w:val="ru-RU"/>
              </w:rPr>
              <w:t>Классификация, маркировка, упаковка.</w:t>
            </w:r>
          </w:p>
        </w:tc>
      </w:tr>
      <w:tr w:rsidR="00EB50EE">
        <w:tc>
          <w:tcPr>
            <w:tcW w:w="1418" w:type="dxa"/>
            <w:tcBorders>
              <w:top w:val="nil"/>
              <w:left w:val="nil"/>
              <w:bottom w:val="nil"/>
              <w:right w:val="nil"/>
            </w:tcBorders>
          </w:tcPr>
          <w:p w:rsidR="004C1DDE" w:rsidRDefault="0083171C">
            <w:pPr>
              <w:pStyle w:val="Reportheader"/>
              <w:widowControl/>
            </w:pPr>
            <w:r>
              <w:rPr>
                <w:lang w:val="ru-RU"/>
              </w:rPr>
              <w:lastRenderedPageBreak/>
              <w:t>DNEL:</w:t>
            </w:r>
          </w:p>
        </w:tc>
        <w:tc>
          <w:tcPr>
            <w:tcW w:w="6519" w:type="dxa"/>
            <w:tcBorders>
              <w:top w:val="nil"/>
              <w:left w:val="nil"/>
              <w:bottom w:val="nil"/>
              <w:right w:val="nil"/>
            </w:tcBorders>
          </w:tcPr>
          <w:p w:rsidR="004C1DDE" w:rsidRDefault="0083171C">
            <w:pPr>
              <w:pStyle w:val="Reportheader"/>
              <w:widowControl/>
            </w:pPr>
            <w:r>
              <w:rPr>
                <w:lang w:val="ru-RU"/>
              </w:rPr>
              <w:t>Предельный уровень воздействия вещества.</w:t>
            </w:r>
          </w:p>
        </w:tc>
      </w:tr>
      <w:tr w:rsidR="00EB50EE" w:rsidRPr="00AD4434">
        <w:tc>
          <w:tcPr>
            <w:tcW w:w="1418" w:type="dxa"/>
            <w:tcBorders>
              <w:top w:val="nil"/>
              <w:left w:val="nil"/>
              <w:bottom w:val="nil"/>
              <w:right w:val="nil"/>
            </w:tcBorders>
          </w:tcPr>
          <w:p w:rsidR="004C1DDE" w:rsidRDefault="0083171C">
            <w:pPr>
              <w:pStyle w:val="Reportheader"/>
              <w:widowControl/>
            </w:pPr>
            <w:r>
              <w:rPr>
                <w:lang w:val="ru-RU"/>
              </w:rPr>
              <w:t>EINECS:</w:t>
            </w:r>
          </w:p>
        </w:tc>
        <w:tc>
          <w:tcPr>
            <w:tcW w:w="6519" w:type="dxa"/>
            <w:tcBorders>
              <w:top w:val="nil"/>
              <w:left w:val="nil"/>
              <w:bottom w:val="nil"/>
              <w:right w:val="nil"/>
            </w:tcBorders>
          </w:tcPr>
          <w:p w:rsidR="004C1DDE" w:rsidRPr="00C562F3" w:rsidRDefault="0083171C">
            <w:pPr>
              <w:pStyle w:val="Reportheader"/>
              <w:widowControl/>
              <w:rPr>
                <w:lang w:val="ru-RU"/>
              </w:rPr>
            </w:pPr>
            <w:r w:rsidRPr="00D0588E">
              <w:rPr>
                <w:lang w:val="ru-RU"/>
              </w:rPr>
              <w:t>Европейский перечень существующих коммерческих химических веществ.</w:t>
            </w:r>
          </w:p>
        </w:tc>
      </w:tr>
      <w:tr w:rsidR="00EB50EE" w:rsidRPr="00AD4434">
        <w:tc>
          <w:tcPr>
            <w:tcW w:w="1418" w:type="dxa"/>
            <w:tcBorders>
              <w:top w:val="nil"/>
              <w:left w:val="nil"/>
              <w:bottom w:val="nil"/>
              <w:right w:val="nil"/>
            </w:tcBorders>
          </w:tcPr>
          <w:p w:rsidR="004C1DDE" w:rsidRDefault="0083171C">
            <w:pPr>
              <w:pStyle w:val="Reportheader"/>
              <w:widowControl/>
            </w:pPr>
            <w:r>
              <w:rPr>
                <w:lang w:val="ru-RU"/>
              </w:rPr>
              <w:t>GefStoffVO:</w:t>
            </w:r>
          </w:p>
        </w:tc>
        <w:tc>
          <w:tcPr>
            <w:tcW w:w="6519" w:type="dxa"/>
            <w:tcBorders>
              <w:top w:val="nil"/>
              <w:left w:val="nil"/>
              <w:bottom w:val="nil"/>
              <w:right w:val="nil"/>
            </w:tcBorders>
          </w:tcPr>
          <w:p w:rsidR="004C1DDE" w:rsidRPr="00C562F3" w:rsidRDefault="0083171C">
            <w:pPr>
              <w:pStyle w:val="Reportheader"/>
              <w:widowControl/>
              <w:rPr>
                <w:lang w:val="ru-RU"/>
              </w:rPr>
            </w:pPr>
            <w:r w:rsidRPr="00D0588E">
              <w:rPr>
                <w:lang w:val="ru-RU"/>
              </w:rPr>
              <w:t>Правила обращения с опасными веществами, Германия.</w:t>
            </w:r>
          </w:p>
        </w:tc>
      </w:tr>
      <w:tr w:rsidR="00EB50EE" w:rsidRPr="00AD4434">
        <w:tc>
          <w:tcPr>
            <w:tcW w:w="1418" w:type="dxa"/>
            <w:tcBorders>
              <w:top w:val="nil"/>
              <w:left w:val="nil"/>
              <w:bottom w:val="nil"/>
              <w:right w:val="nil"/>
            </w:tcBorders>
          </w:tcPr>
          <w:p w:rsidR="004C1DDE" w:rsidRDefault="0083171C">
            <w:pPr>
              <w:pStyle w:val="Reportheader"/>
              <w:widowControl/>
            </w:pPr>
            <w:r>
              <w:rPr>
                <w:lang w:val="ru-RU"/>
              </w:rPr>
              <w:t>GHS:</w:t>
            </w:r>
          </w:p>
        </w:tc>
        <w:tc>
          <w:tcPr>
            <w:tcW w:w="6519" w:type="dxa"/>
            <w:tcBorders>
              <w:top w:val="nil"/>
              <w:left w:val="nil"/>
              <w:bottom w:val="nil"/>
              <w:right w:val="nil"/>
            </w:tcBorders>
          </w:tcPr>
          <w:p w:rsidR="004C1DDE" w:rsidRPr="00C562F3" w:rsidRDefault="0083171C">
            <w:pPr>
              <w:pStyle w:val="Reportheader"/>
              <w:widowControl/>
              <w:rPr>
                <w:lang w:val="ru-RU"/>
              </w:rPr>
            </w:pPr>
            <w:r w:rsidRPr="00D0588E">
              <w:rPr>
                <w:lang w:val="ru-RU"/>
              </w:rPr>
              <w:t>Международная система классификации и маркировки химических веществ.</w:t>
            </w:r>
          </w:p>
        </w:tc>
      </w:tr>
      <w:tr w:rsidR="00EB50EE">
        <w:tc>
          <w:tcPr>
            <w:tcW w:w="1418" w:type="dxa"/>
            <w:tcBorders>
              <w:top w:val="nil"/>
              <w:left w:val="nil"/>
              <w:bottom w:val="nil"/>
              <w:right w:val="nil"/>
            </w:tcBorders>
          </w:tcPr>
          <w:p w:rsidR="004C1DDE" w:rsidRDefault="0083171C">
            <w:pPr>
              <w:pStyle w:val="Reportheader"/>
              <w:widowControl/>
            </w:pPr>
            <w:r>
              <w:rPr>
                <w:lang w:val="ru-RU"/>
              </w:rPr>
              <w:t>ИАТА:</w:t>
            </w:r>
          </w:p>
        </w:tc>
        <w:tc>
          <w:tcPr>
            <w:tcW w:w="6519" w:type="dxa"/>
            <w:tcBorders>
              <w:top w:val="nil"/>
              <w:left w:val="nil"/>
              <w:bottom w:val="nil"/>
              <w:right w:val="nil"/>
            </w:tcBorders>
          </w:tcPr>
          <w:p w:rsidR="004C1DDE" w:rsidRDefault="0083171C">
            <w:pPr>
              <w:pStyle w:val="Reportheader"/>
              <w:widowControl/>
            </w:pPr>
            <w:r>
              <w:rPr>
                <w:lang w:val="ru-RU"/>
              </w:rPr>
              <w:t>Международная организация воздушного транспорта</w:t>
            </w:r>
          </w:p>
        </w:tc>
      </w:tr>
      <w:tr w:rsidR="00EB50EE" w:rsidRPr="00AD4434">
        <w:tc>
          <w:tcPr>
            <w:tcW w:w="1418" w:type="dxa"/>
            <w:tcBorders>
              <w:top w:val="nil"/>
              <w:left w:val="nil"/>
              <w:bottom w:val="nil"/>
              <w:right w:val="nil"/>
            </w:tcBorders>
          </w:tcPr>
          <w:p w:rsidR="004C1DDE" w:rsidRDefault="0083171C">
            <w:pPr>
              <w:pStyle w:val="Reportheader"/>
              <w:widowControl/>
            </w:pPr>
            <w:r>
              <w:rPr>
                <w:lang w:val="ru-RU"/>
              </w:rPr>
              <w:t>ИАТА-DGR:</w:t>
            </w:r>
          </w:p>
        </w:tc>
        <w:tc>
          <w:tcPr>
            <w:tcW w:w="6519" w:type="dxa"/>
            <w:tcBorders>
              <w:top w:val="nil"/>
              <w:left w:val="nil"/>
              <w:bottom w:val="nil"/>
              <w:right w:val="nil"/>
            </w:tcBorders>
          </w:tcPr>
          <w:p w:rsidR="004C1DDE" w:rsidRPr="00C562F3" w:rsidRDefault="0083171C">
            <w:pPr>
              <w:pStyle w:val="Reportheader"/>
              <w:widowControl/>
              <w:rPr>
                <w:lang w:val="ru-RU"/>
              </w:rPr>
            </w:pPr>
            <w:r w:rsidRPr="00D0588E">
              <w:rPr>
                <w:lang w:val="ru-RU"/>
              </w:rPr>
              <w:t>Требования к перевозке опасных грузов от "Международной организации воздушного транспорта" (ИАТА).</w:t>
            </w:r>
          </w:p>
        </w:tc>
      </w:tr>
      <w:tr w:rsidR="00EB50EE">
        <w:tc>
          <w:tcPr>
            <w:tcW w:w="1418" w:type="dxa"/>
            <w:tcBorders>
              <w:top w:val="nil"/>
              <w:left w:val="nil"/>
              <w:bottom w:val="nil"/>
              <w:right w:val="nil"/>
            </w:tcBorders>
          </w:tcPr>
          <w:p w:rsidR="004C1DDE" w:rsidRDefault="0083171C">
            <w:pPr>
              <w:pStyle w:val="Reportheader"/>
              <w:widowControl/>
            </w:pPr>
            <w:r>
              <w:rPr>
                <w:lang w:val="ru-RU"/>
              </w:rPr>
              <w:t>ИКАО:</w:t>
            </w:r>
          </w:p>
        </w:tc>
        <w:tc>
          <w:tcPr>
            <w:tcW w:w="6519" w:type="dxa"/>
            <w:tcBorders>
              <w:top w:val="nil"/>
              <w:left w:val="nil"/>
              <w:bottom w:val="nil"/>
              <w:right w:val="nil"/>
            </w:tcBorders>
          </w:tcPr>
          <w:p w:rsidR="004C1DDE" w:rsidRDefault="0083171C">
            <w:pPr>
              <w:pStyle w:val="Reportheader"/>
              <w:widowControl/>
            </w:pPr>
            <w:r>
              <w:rPr>
                <w:lang w:val="ru-RU"/>
              </w:rPr>
              <w:t>Международная организация гражданской авиации.</w:t>
            </w:r>
          </w:p>
        </w:tc>
      </w:tr>
      <w:tr w:rsidR="00EB50EE" w:rsidRPr="00AD4434">
        <w:tc>
          <w:tcPr>
            <w:tcW w:w="1418" w:type="dxa"/>
            <w:tcBorders>
              <w:top w:val="nil"/>
              <w:left w:val="nil"/>
              <w:bottom w:val="nil"/>
              <w:right w:val="nil"/>
            </w:tcBorders>
          </w:tcPr>
          <w:p w:rsidR="004C1DDE" w:rsidRDefault="0083171C">
            <w:pPr>
              <w:pStyle w:val="Reportheader"/>
              <w:widowControl/>
            </w:pPr>
            <w:r>
              <w:rPr>
                <w:lang w:val="ru-RU"/>
              </w:rPr>
              <w:t>ICAO-TI:</w:t>
            </w:r>
          </w:p>
        </w:tc>
        <w:tc>
          <w:tcPr>
            <w:tcW w:w="6519" w:type="dxa"/>
            <w:tcBorders>
              <w:top w:val="nil"/>
              <w:left w:val="nil"/>
              <w:bottom w:val="nil"/>
              <w:right w:val="nil"/>
            </w:tcBorders>
          </w:tcPr>
          <w:p w:rsidR="004C1DDE" w:rsidRPr="00C562F3" w:rsidRDefault="0083171C">
            <w:pPr>
              <w:pStyle w:val="Reportheader"/>
              <w:widowControl/>
              <w:rPr>
                <w:lang w:val="ru-RU"/>
              </w:rPr>
            </w:pPr>
            <w:r w:rsidRPr="00D0588E">
              <w:rPr>
                <w:lang w:val="ru-RU"/>
              </w:rPr>
              <w:t>Технические инструкции Международной организации гражданской авиации (ИКАО).</w:t>
            </w:r>
          </w:p>
        </w:tc>
      </w:tr>
      <w:tr w:rsidR="00EB50EE" w:rsidRPr="00AD4434">
        <w:tc>
          <w:tcPr>
            <w:tcW w:w="1418" w:type="dxa"/>
            <w:tcBorders>
              <w:top w:val="nil"/>
              <w:left w:val="nil"/>
              <w:bottom w:val="nil"/>
              <w:right w:val="nil"/>
            </w:tcBorders>
          </w:tcPr>
          <w:p w:rsidR="004C1DDE" w:rsidRDefault="0083171C">
            <w:pPr>
              <w:pStyle w:val="Reportheader"/>
              <w:widowControl/>
            </w:pPr>
            <w:r>
              <w:rPr>
                <w:lang w:val="ru-RU"/>
              </w:rPr>
              <w:t>ММОГ:</w:t>
            </w:r>
          </w:p>
        </w:tc>
        <w:tc>
          <w:tcPr>
            <w:tcW w:w="6519" w:type="dxa"/>
            <w:tcBorders>
              <w:top w:val="nil"/>
              <w:left w:val="nil"/>
              <w:bottom w:val="nil"/>
              <w:right w:val="nil"/>
            </w:tcBorders>
          </w:tcPr>
          <w:p w:rsidR="004C1DDE" w:rsidRPr="00C562F3" w:rsidRDefault="0083171C">
            <w:pPr>
              <w:pStyle w:val="Reportheader"/>
              <w:widowControl/>
              <w:rPr>
                <w:lang w:val="ru-RU"/>
              </w:rPr>
            </w:pPr>
            <w:r w:rsidRPr="00D0588E">
              <w:rPr>
                <w:lang w:val="ru-RU"/>
              </w:rPr>
              <w:t>Международный кодекс морской перевозки опасных грузов.</w:t>
            </w:r>
          </w:p>
        </w:tc>
      </w:tr>
      <w:tr w:rsidR="00EB50EE">
        <w:tc>
          <w:tcPr>
            <w:tcW w:w="1418" w:type="dxa"/>
            <w:tcBorders>
              <w:top w:val="nil"/>
              <w:left w:val="nil"/>
              <w:bottom w:val="nil"/>
              <w:right w:val="nil"/>
            </w:tcBorders>
          </w:tcPr>
          <w:p w:rsidR="004C1DDE" w:rsidRDefault="0083171C">
            <w:pPr>
              <w:pStyle w:val="Reportheader"/>
              <w:widowControl/>
            </w:pPr>
            <w:r>
              <w:rPr>
                <w:lang w:val="ru-RU"/>
              </w:rPr>
              <w:t>INCI:</w:t>
            </w:r>
          </w:p>
        </w:tc>
        <w:tc>
          <w:tcPr>
            <w:tcW w:w="6519" w:type="dxa"/>
            <w:tcBorders>
              <w:top w:val="nil"/>
              <w:left w:val="nil"/>
              <w:bottom w:val="nil"/>
              <w:right w:val="nil"/>
            </w:tcBorders>
          </w:tcPr>
          <w:p w:rsidR="004C1DDE" w:rsidRPr="00D0588E" w:rsidRDefault="0083171C">
            <w:pPr>
              <w:pStyle w:val="Reportheader"/>
              <w:widowControl/>
              <w:rPr>
                <w:lang w:val="en-US"/>
              </w:rPr>
            </w:pPr>
            <w:r w:rsidRPr="00D0588E">
              <w:rPr>
                <w:lang w:val="ru-RU"/>
              </w:rPr>
              <w:t>Международная номенклатура косметических ингредиентов.</w:t>
            </w:r>
          </w:p>
        </w:tc>
      </w:tr>
      <w:tr w:rsidR="00EB50EE">
        <w:tc>
          <w:tcPr>
            <w:tcW w:w="1418" w:type="dxa"/>
            <w:tcBorders>
              <w:top w:val="nil"/>
              <w:left w:val="nil"/>
              <w:bottom w:val="nil"/>
              <w:right w:val="nil"/>
            </w:tcBorders>
          </w:tcPr>
          <w:p w:rsidR="004C1DDE" w:rsidRDefault="0083171C">
            <w:pPr>
              <w:pStyle w:val="Reportheader"/>
              <w:widowControl/>
            </w:pPr>
            <w:r>
              <w:rPr>
                <w:lang w:val="ru-RU"/>
              </w:rPr>
              <w:t>KSt:</w:t>
            </w:r>
          </w:p>
        </w:tc>
        <w:tc>
          <w:tcPr>
            <w:tcW w:w="6519" w:type="dxa"/>
            <w:tcBorders>
              <w:top w:val="nil"/>
              <w:left w:val="nil"/>
              <w:bottom w:val="nil"/>
              <w:right w:val="nil"/>
            </w:tcBorders>
          </w:tcPr>
          <w:p w:rsidR="004C1DDE" w:rsidRDefault="0083171C">
            <w:pPr>
              <w:pStyle w:val="Reportheader"/>
              <w:widowControl/>
            </w:pPr>
            <w:r>
              <w:rPr>
                <w:lang w:val="ru-RU"/>
              </w:rPr>
              <w:t>Коэффициент взрыва.</w:t>
            </w:r>
          </w:p>
        </w:tc>
      </w:tr>
      <w:tr w:rsidR="00EB50EE" w:rsidRPr="00AD4434">
        <w:tc>
          <w:tcPr>
            <w:tcW w:w="1418" w:type="dxa"/>
            <w:tcBorders>
              <w:top w:val="nil"/>
              <w:left w:val="nil"/>
              <w:bottom w:val="nil"/>
              <w:right w:val="nil"/>
            </w:tcBorders>
          </w:tcPr>
          <w:p w:rsidR="004C1DDE" w:rsidRDefault="0083171C">
            <w:pPr>
              <w:pStyle w:val="Reportheader"/>
              <w:widowControl/>
            </w:pPr>
            <w:r>
              <w:rPr>
                <w:lang w:val="ru-RU"/>
              </w:rPr>
              <w:t>LC50:</w:t>
            </w:r>
          </w:p>
        </w:tc>
        <w:tc>
          <w:tcPr>
            <w:tcW w:w="6519" w:type="dxa"/>
            <w:tcBorders>
              <w:top w:val="nil"/>
              <w:left w:val="nil"/>
              <w:bottom w:val="nil"/>
              <w:right w:val="nil"/>
            </w:tcBorders>
          </w:tcPr>
          <w:p w:rsidR="004C1DDE" w:rsidRPr="00C562F3" w:rsidRDefault="0083171C">
            <w:pPr>
              <w:pStyle w:val="Reportheader"/>
              <w:widowControl/>
              <w:rPr>
                <w:lang w:val="ru-RU"/>
              </w:rPr>
            </w:pPr>
            <w:r w:rsidRPr="00D0588E">
              <w:rPr>
                <w:lang w:val="ru-RU"/>
              </w:rPr>
              <w:t>Смертельная концентрация, для 50 процентов испытуемых.</w:t>
            </w:r>
          </w:p>
        </w:tc>
      </w:tr>
      <w:tr w:rsidR="00EB50EE" w:rsidRPr="00AD4434">
        <w:tc>
          <w:tcPr>
            <w:tcW w:w="1418" w:type="dxa"/>
            <w:tcBorders>
              <w:top w:val="nil"/>
              <w:left w:val="nil"/>
              <w:bottom w:val="nil"/>
              <w:right w:val="nil"/>
            </w:tcBorders>
          </w:tcPr>
          <w:p w:rsidR="004C1DDE" w:rsidRDefault="0083171C">
            <w:pPr>
              <w:pStyle w:val="Reportheader"/>
              <w:widowControl/>
            </w:pPr>
            <w:r>
              <w:rPr>
                <w:lang w:val="ru-RU"/>
              </w:rPr>
              <w:t>LD50:</w:t>
            </w:r>
          </w:p>
        </w:tc>
        <w:tc>
          <w:tcPr>
            <w:tcW w:w="6519" w:type="dxa"/>
            <w:tcBorders>
              <w:top w:val="nil"/>
              <w:left w:val="nil"/>
              <w:bottom w:val="nil"/>
              <w:right w:val="nil"/>
            </w:tcBorders>
          </w:tcPr>
          <w:p w:rsidR="004C1DDE" w:rsidRPr="00C562F3" w:rsidRDefault="0083171C">
            <w:pPr>
              <w:pStyle w:val="Reportheader"/>
              <w:widowControl/>
              <w:rPr>
                <w:lang w:val="ru-RU"/>
              </w:rPr>
            </w:pPr>
            <w:r w:rsidRPr="00D0588E">
              <w:rPr>
                <w:lang w:val="ru-RU"/>
              </w:rPr>
              <w:t>Смертельная доза, для 50 процентов испытуемых.</w:t>
            </w:r>
          </w:p>
        </w:tc>
      </w:tr>
      <w:tr w:rsidR="00EB50EE">
        <w:tc>
          <w:tcPr>
            <w:tcW w:w="1418" w:type="dxa"/>
            <w:tcBorders>
              <w:top w:val="nil"/>
              <w:left w:val="nil"/>
              <w:bottom w:val="nil"/>
              <w:right w:val="nil"/>
            </w:tcBorders>
          </w:tcPr>
          <w:p w:rsidR="004C1DDE" w:rsidRDefault="0083171C">
            <w:pPr>
              <w:pStyle w:val="Reportheader"/>
              <w:widowControl/>
            </w:pPr>
            <w:r>
              <w:rPr>
                <w:lang w:val="ru-RU"/>
              </w:rPr>
              <w:t>Н/Д:</w:t>
            </w:r>
          </w:p>
        </w:tc>
        <w:tc>
          <w:tcPr>
            <w:tcW w:w="6519" w:type="dxa"/>
            <w:tcBorders>
              <w:top w:val="nil"/>
              <w:left w:val="nil"/>
              <w:bottom w:val="nil"/>
              <w:right w:val="nil"/>
            </w:tcBorders>
          </w:tcPr>
          <w:p w:rsidR="004C1DDE" w:rsidRDefault="0083171C">
            <w:pPr>
              <w:pStyle w:val="Reportheader"/>
              <w:widowControl/>
            </w:pPr>
            <w:r>
              <w:rPr>
                <w:lang w:val="ru-RU"/>
              </w:rPr>
              <w:t>Нет данных</w:t>
            </w:r>
          </w:p>
        </w:tc>
      </w:tr>
      <w:tr w:rsidR="00EB50EE">
        <w:tc>
          <w:tcPr>
            <w:tcW w:w="1418" w:type="dxa"/>
            <w:tcBorders>
              <w:top w:val="nil"/>
              <w:left w:val="nil"/>
              <w:bottom w:val="nil"/>
              <w:right w:val="nil"/>
            </w:tcBorders>
          </w:tcPr>
          <w:p w:rsidR="004C1DDE" w:rsidRDefault="0083171C">
            <w:pPr>
              <w:pStyle w:val="Reportheader"/>
              <w:widowControl/>
            </w:pPr>
            <w:r>
              <w:rPr>
                <w:lang w:val="ru-RU"/>
              </w:rPr>
              <w:t>ПБК:</w:t>
            </w:r>
          </w:p>
        </w:tc>
        <w:tc>
          <w:tcPr>
            <w:tcW w:w="6519" w:type="dxa"/>
            <w:tcBorders>
              <w:top w:val="nil"/>
              <w:left w:val="nil"/>
              <w:bottom w:val="nil"/>
              <w:right w:val="nil"/>
            </w:tcBorders>
          </w:tcPr>
          <w:p w:rsidR="004C1DDE" w:rsidRDefault="0083171C">
            <w:pPr>
              <w:pStyle w:val="Reportheader"/>
              <w:widowControl/>
            </w:pPr>
            <w:r>
              <w:rPr>
                <w:lang w:val="ru-RU"/>
              </w:rPr>
              <w:t>Прогнозируемая безопасная концентрация.</w:t>
            </w:r>
          </w:p>
        </w:tc>
      </w:tr>
      <w:tr w:rsidR="00EB50EE" w:rsidRPr="00AD4434">
        <w:tc>
          <w:tcPr>
            <w:tcW w:w="1418" w:type="dxa"/>
            <w:tcBorders>
              <w:top w:val="nil"/>
              <w:left w:val="nil"/>
              <w:bottom w:val="nil"/>
              <w:right w:val="nil"/>
            </w:tcBorders>
          </w:tcPr>
          <w:p w:rsidR="004C1DDE" w:rsidRDefault="0083171C">
            <w:pPr>
              <w:pStyle w:val="Reportheader"/>
              <w:widowControl/>
            </w:pPr>
            <w:r>
              <w:rPr>
                <w:lang w:val="ru-RU"/>
              </w:rPr>
              <w:t>RID:</w:t>
            </w:r>
          </w:p>
        </w:tc>
        <w:tc>
          <w:tcPr>
            <w:tcW w:w="6519" w:type="dxa"/>
            <w:tcBorders>
              <w:top w:val="nil"/>
              <w:left w:val="nil"/>
              <w:bottom w:val="nil"/>
              <w:right w:val="nil"/>
            </w:tcBorders>
          </w:tcPr>
          <w:p w:rsidR="004C1DDE" w:rsidRPr="00C562F3" w:rsidRDefault="0083171C">
            <w:pPr>
              <w:pStyle w:val="Reportheader"/>
              <w:widowControl/>
              <w:rPr>
                <w:lang w:val="ru-RU"/>
              </w:rPr>
            </w:pPr>
            <w:r w:rsidRPr="00D0588E">
              <w:rPr>
                <w:lang w:val="ru-RU"/>
              </w:rPr>
              <w:t>Положение о международной перевозке опасных грузов по железной дороге.</w:t>
            </w:r>
          </w:p>
        </w:tc>
      </w:tr>
      <w:tr w:rsidR="00EB50EE">
        <w:tc>
          <w:tcPr>
            <w:tcW w:w="1418" w:type="dxa"/>
            <w:tcBorders>
              <w:top w:val="nil"/>
              <w:left w:val="nil"/>
              <w:bottom w:val="nil"/>
              <w:right w:val="nil"/>
            </w:tcBorders>
          </w:tcPr>
          <w:p w:rsidR="004C1DDE" w:rsidRDefault="0083171C">
            <w:pPr>
              <w:pStyle w:val="Reportheader"/>
              <w:widowControl/>
            </w:pPr>
            <w:r>
              <w:rPr>
                <w:lang w:val="ru-RU"/>
              </w:rPr>
              <w:t>STEL:</w:t>
            </w:r>
          </w:p>
        </w:tc>
        <w:tc>
          <w:tcPr>
            <w:tcW w:w="6519" w:type="dxa"/>
            <w:tcBorders>
              <w:top w:val="nil"/>
              <w:left w:val="nil"/>
              <w:bottom w:val="nil"/>
              <w:right w:val="nil"/>
            </w:tcBorders>
          </w:tcPr>
          <w:p w:rsidR="004C1DDE" w:rsidRDefault="0083171C">
            <w:pPr>
              <w:pStyle w:val="Reportheader"/>
              <w:widowControl/>
            </w:pPr>
            <w:r>
              <w:rPr>
                <w:lang w:val="ru-RU"/>
              </w:rPr>
              <w:t>Предел кратковременного воздействия.</w:t>
            </w:r>
          </w:p>
        </w:tc>
      </w:tr>
      <w:tr w:rsidR="00EB50EE">
        <w:tc>
          <w:tcPr>
            <w:tcW w:w="1418" w:type="dxa"/>
            <w:tcBorders>
              <w:top w:val="nil"/>
              <w:left w:val="nil"/>
              <w:bottom w:val="nil"/>
              <w:right w:val="nil"/>
            </w:tcBorders>
          </w:tcPr>
          <w:p w:rsidR="004C1DDE" w:rsidRDefault="0083171C">
            <w:pPr>
              <w:pStyle w:val="Reportheader"/>
              <w:widowControl/>
            </w:pPr>
            <w:r>
              <w:rPr>
                <w:lang w:val="ru-RU"/>
              </w:rPr>
              <w:t>STOT:</w:t>
            </w:r>
          </w:p>
        </w:tc>
        <w:tc>
          <w:tcPr>
            <w:tcW w:w="6519" w:type="dxa"/>
            <w:tcBorders>
              <w:top w:val="nil"/>
              <w:left w:val="nil"/>
              <w:bottom w:val="nil"/>
              <w:right w:val="nil"/>
            </w:tcBorders>
          </w:tcPr>
          <w:p w:rsidR="004C1DDE" w:rsidRDefault="0083171C">
            <w:pPr>
              <w:pStyle w:val="Reportheader"/>
              <w:widowControl/>
            </w:pPr>
            <w:r>
              <w:rPr>
                <w:lang w:val="ru-RU"/>
              </w:rPr>
              <w:t>Специфичная токсичность целевого органа.</w:t>
            </w:r>
          </w:p>
        </w:tc>
      </w:tr>
      <w:tr w:rsidR="00EB50EE">
        <w:tc>
          <w:tcPr>
            <w:tcW w:w="1418" w:type="dxa"/>
            <w:tcBorders>
              <w:top w:val="nil"/>
              <w:left w:val="nil"/>
              <w:bottom w:val="nil"/>
              <w:right w:val="nil"/>
            </w:tcBorders>
          </w:tcPr>
          <w:p w:rsidR="004C1DDE" w:rsidRDefault="0083171C">
            <w:pPr>
              <w:pStyle w:val="Reportheader"/>
              <w:widowControl/>
            </w:pPr>
            <w:r>
              <w:rPr>
                <w:lang w:val="ru-RU"/>
              </w:rPr>
              <w:t>ЗПК:</w:t>
            </w:r>
          </w:p>
        </w:tc>
        <w:tc>
          <w:tcPr>
            <w:tcW w:w="6519" w:type="dxa"/>
            <w:tcBorders>
              <w:top w:val="nil"/>
              <w:left w:val="nil"/>
              <w:bottom w:val="nil"/>
              <w:right w:val="nil"/>
            </w:tcBorders>
          </w:tcPr>
          <w:p w:rsidR="004C1DDE" w:rsidRDefault="0083171C">
            <w:pPr>
              <w:pStyle w:val="Reportheader"/>
              <w:widowControl/>
            </w:pPr>
            <w:r>
              <w:rPr>
                <w:lang w:val="ru-RU"/>
              </w:rPr>
              <w:t>Значение пороговой концентрации.</w:t>
            </w:r>
          </w:p>
        </w:tc>
      </w:tr>
      <w:tr w:rsidR="00EB50EE">
        <w:tc>
          <w:tcPr>
            <w:tcW w:w="1418" w:type="dxa"/>
            <w:tcBorders>
              <w:top w:val="nil"/>
              <w:left w:val="nil"/>
              <w:bottom w:val="nil"/>
              <w:right w:val="nil"/>
            </w:tcBorders>
          </w:tcPr>
          <w:p w:rsidR="004C1DDE" w:rsidRDefault="0083171C">
            <w:pPr>
              <w:pStyle w:val="Reportheader"/>
              <w:widowControl/>
            </w:pPr>
            <w:r>
              <w:rPr>
                <w:lang w:val="ru-RU"/>
              </w:rPr>
              <w:t>TWA:</w:t>
            </w:r>
          </w:p>
        </w:tc>
        <w:tc>
          <w:tcPr>
            <w:tcW w:w="6519" w:type="dxa"/>
            <w:tcBorders>
              <w:top w:val="nil"/>
              <w:left w:val="nil"/>
              <w:bottom w:val="nil"/>
              <w:right w:val="nil"/>
            </w:tcBorders>
          </w:tcPr>
          <w:p w:rsidR="004C1DDE" w:rsidRDefault="0083171C">
            <w:pPr>
              <w:pStyle w:val="Reportheader"/>
              <w:widowControl/>
            </w:pPr>
            <w:r>
              <w:rPr>
                <w:lang w:val="ru-RU"/>
              </w:rPr>
              <w:t>Средневзвешенная во времени величина</w:t>
            </w:r>
          </w:p>
        </w:tc>
      </w:tr>
      <w:tr w:rsidR="00EB50EE" w:rsidRPr="00AD4434">
        <w:tc>
          <w:tcPr>
            <w:tcW w:w="1418" w:type="dxa"/>
            <w:tcBorders>
              <w:top w:val="nil"/>
              <w:left w:val="nil"/>
              <w:bottom w:val="nil"/>
              <w:right w:val="nil"/>
            </w:tcBorders>
          </w:tcPr>
          <w:p w:rsidR="004C1DDE" w:rsidRDefault="0083171C">
            <w:pPr>
              <w:pStyle w:val="Reportheader"/>
              <w:widowControl/>
            </w:pPr>
            <w:r>
              <w:rPr>
                <w:lang w:val="ru-RU"/>
              </w:rPr>
              <w:t>WGK:</w:t>
            </w:r>
          </w:p>
        </w:tc>
        <w:tc>
          <w:tcPr>
            <w:tcW w:w="6519" w:type="dxa"/>
            <w:tcBorders>
              <w:top w:val="nil"/>
              <w:left w:val="nil"/>
              <w:bottom w:val="nil"/>
              <w:right w:val="nil"/>
            </w:tcBorders>
          </w:tcPr>
          <w:p w:rsidR="004C1DDE" w:rsidRPr="00AD4434" w:rsidRDefault="0083171C">
            <w:pPr>
              <w:pStyle w:val="Reportheader"/>
              <w:widowControl/>
              <w:rPr>
                <w:lang w:val="ru-RU"/>
              </w:rPr>
            </w:pPr>
            <w:r>
              <w:rPr>
                <w:lang w:val="ru-RU"/>
              </w:rPr>
              <w:t>Класс опасности для водной среды, Германия.</w:t>
            </w:r>
          </w:p>
        </w:tc>
      </w:tr>
    </w:tbl>
    <w:p w:rsidR="004C1DDE" w:rsidRPr="00AD4434" w:rsidRDefault="00FB0B03">
      <w:pPr>
        <w:pStyle w:val="SDStext"/>
        <w:widowControl/>
        <w:ind w:left="566"/>
        <w:rPr>
          <w:lang w:val="ru-RU"/>
        </w:rPr>
      </w:pPr>
    </w:p>
    <w:p w:rsidR="004C1DDE" w:rsidRPr="00AD4434" w:rsidRDefault="00FB0B03">
      <w:pPr>
        <w:pStyle w:val="SDStext"/>
        <w:widowControl/>
        <w:ind w:left="566"/>
        <w:rPr>
          <w:lang w:val="ru-RU"/>
        </w:rPr>
      </w:pPr>
    </w:p>
    <w:sectPr w:rsidR="004C1DDE" w:rsidRPr="00AD4434">
      <w:headerReference w:type="default" r:id="rId13"/>
      <w:footerReference w:type="default" r:id="rId14"/>
      <w:pgSz w:w="11905" w:h="16837"/>
      <w:pgMar w:top="3339" w:right="1218" w:bottom="1814" w:left="1247" w:header="2267" w:footer="113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B03" w:rsidRDefault="00FB0B03">
      <w:pPr>
        <w:spacing w:after="0" w:line="240" w:lineRule="auto"/>
      </w:pPr>
      <w:r>
        <w:separator/>
      </w:r>
    </w:p>
  </w:endnote>
  <w:endnote w:type="continuationSeparator" w:id="0">
    <w:p w:rsidR="00FB0B03" w:rsidRDefault="00FB0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DengXian">
    <w:altName w:val="SimSun"/>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DDE" w:rsidRPr="00C562F3" w:rsidRDefault="0083171C">
    <w:pPr>
      <w:pStyle w:val="SDSfooter"/>
      <w:rPr>
        <w:lang w:val="ru-RU"/>
      </w:rPr>
    </w:pPr>
    <w:r w:rsidRPr="00D0588E">
      <w:rPr>
        <w:lang w:val="ru-RU"/>
      </w:rPr>
      <w:t>Паспорт безопасности вещества от 29.10.2018, редакция 4.1</w:t>
    </w:r>
  </w:p>
  <w:p w:rsidR="004C1DDE" w:rsidRDefault="0083171C">
    <w:pPr>
      <w:pStyle w:val="Reportheader"/>
      <w:spacing w:before="56"/>
    </w:pPr>
    <w:r>
      <w:rPr>
        <w:lang w:val="ru-RU"/>
      </w:rPr>
      <w:t xml:space="preserve">Страница </w:t>
    </w:r>
    <w:r>
      <w:fldChar w:fldCharType="begin"/>
    </w:r>
    <w:r>
      <w:rPr>
        <w:lang w:val="ru-RU"/>
      </w:rPr>
      <w:instrText>PAGE</w:instrText>
    </w:r>
    <w:r>
      <w:fldChar w:fldCharType="separate"/>
    </w:r>
    <w:r w:rsidR="00AD4434">
      <w:rPr>
        <w:lang w:val="ru-RU"/>
      </w:rPr>
      <w:t>3</w:t>
    </w:r>
    <w:r>
      <w:fldChar w:fldCharType="end"/>
    </w:r>
    <w:r>
      <w:rPr>
        <w:lang w:val="ru-RU"/>
      </w:rPr>
      <w:t xml:space="preserve"> из </w:t>
    </w:r>
    <w:r>
      <w:fldChar w:fldCharType="begin"/>
    </w:r>
    <w:r>
      <w:rPr>
        <w:lang w:val="ru-RU"/>
      </w:rPr>
      <w:instrText xml:space="preserve"> NUMPAGES   MERGEFORMAT </w:instrText>
    </w:r>
    <w:r>
      <w:fldChar w:fldCharType="separate"/>
    </w:r>
    <w:r w:rsidR="00AD4434">
      <w:rPr>
        <w:lang w:val="ru-RU"/>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B03" w:rsidRDefault="00FB0B03">
      <w:pPr>
        <w:spacing w:after="0" w:line="240" w:lineRule="auto"/>
      </w:pPr>
      <w:r>
        <w:separator/>
      </w:r>
    </w:p>
  </w:footnote>
  <w:footnote w:type="continuationSeparator" w:id="0">
    <w:p w:rsidR="00FB0B03" w:rsidRDefault="00FB0B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DDE" w:rsidRDefault="00C562F3">
    <w:pPr>
      <w:pStyle w:val="SDStitle"/>
    </w:pPr>
    <w:r>
      <w:rPr>
        <w:lang w:val="ru-RU" w:eastAsia="ru-RU"/>
      </w:rPr>
      <w:drawing>
        <wp:anchor distT="0" distB="0" distL="0" distR="0" simplePos="0" relativeHeight="251658240" behindDoc="0" locked="0" layoutInCell="1" allowOverlap="1" wp14:anchorId="284350ED" wp14:editId="39845CA1">
          <wp:simplePos x="0" y="0"/>
          <wp:positionH relativeFrom="column">
            <wp:posOffset>-79375</wp:posOffset>
          </wp:positionH>
          <wp:positionV relativeFrom="paragraph">
            <wp:posOffset>-952500</wp:posOffset>
          </wp:positionV>
          <wp:extent cx="5861050" cy="726440"/>
          <wp:effectExtent l="0" t="0" r="635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1050" cy="7264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3171C">
      <w:rPr>
        <w:lang w:val="ru-RU"/>
      </w:rPr>
      <w:t>Паспорт безопасности вещества</w:t>
    </w:r>
  </w:p>
  <w:p w:rsidR="004C1DDE" w:rsidRDefault="00FB0B03">
    <w:pPr>
      <w:pStyle w:val="Reportheader"/>
      <w:framePr w:w="9070" w:h="1292" w:wrap="auto" w:vAnchor="page" w:hAnchor="page" w:x="1248" w:y="851"/>
      <w:spacing w:before="56"/>
      <w:rPr>
        <w:b/>
        <w:bCs/>
        <w:sz w:val="28"/>
        <w:szCs w:val="28"/>
      </w:rPr>
    </w:pPr>
  </w:p>
  <w:p w:rsidR="004C1DDE" w:rsidRDefault="0083171C">
    <w:pPr>
      <w:pStyle w:val="Reportheader"/>
      <w:spacing w:before="56"/>
      <w:rPr>
        <w:b/>
        <w:bCs/>
        <w:sz w:val="28"/>
        <w:szCs w:val="28"/>
      </w:rPr>
    </w:pPr>
    <w:r>
      <w:rPr>
        <w:b/>
        <w:bCs/>
        <w:sz w:val="28"/>
        <w:szCs w:val="28"/>
        <w:lang w:val="ru-RU"/>
      </w:rPr>
      <w:t>RIVELEX 200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1133"/>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0EE"/>
    <w:rsid w:val="0083171C"/>
    <w:rsid w:val="00AD4434"/>
    <w:rsid w:val="00C562F3"/>
    <w:rsid w:val="00EB50EE"/>
    <w:rsid w:val="00FB0B0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912276-3E37-4BB1-A177-43438DA7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portheader">
    <w:name w:val="Report header"/>
    <w:pPr>
      <w:widowControl w:val="0"/>
      <w:autoSpaceDE w:val="0"/>
      <w:autoSpaceDN w:val="0"/>
      <w:adjustRightInd w:val="0"/>
      <w:spacing w:after="0" w:line="240" w:lineRule="auto"/>
    </w:pPr>
    <w:rPr>
      <w:rFonts w:ascii="Arial" w:hAnsi="Arial" w:cs="Arial"/>
      <w:noProof/>
      <w:color w:val="000000"/>
      <w:sz w:val="16"/>
      <w:szCs w:val="16"/>
    </w:rPr>
  </w:style>
  <w:style w:type="paragraph" w:customStyle="1" w:styleId="Reporttext">
    <w:name w:val="Report text"/>
    <w:uiPriority w:val="99"/>
    <w:pPr>
      <w:widowControl w:val="0"/>
      <w:autoSpaceDE w:val="0"/>
      <w:autoSpaceDN w:val="0"/>
      <w:adjustRightInd w:val="0"/>
      <w:spacing w:after="0" w:line="240" w:lineRule="auto"/>
    </w:pPr>
    <w:rPr>
      <w:rFonts w:ascii="Arial" w:hAnsi="Arial" w:cs="Arial"/>
      <w:noProof/>
      <w:color w:val="000000"/>
      <w:sz w:val="16"/>
      <w:szCs w:val="16"/>
    </w:rPr>
  </w:style>
  <w:style w:type="paragraph" w:customStyle="1" w:styleId="Reportfooter">
    <w:name w:val="Report footer"/>
    <w:uiPriority w:val="99"/>
    <w:pPr>
      <w:widowControl w:val="0"/>
      <w:autoSpaceDE w:val="0"/>
      <w:autoSpaceDN w:val="0"/>
      <w:adjustRightInd w:val="0"/>
      <w:spacing w:after="0" w:line="240" w:lineRule="auto"/>
    </w:pPr>
    <w:rPr>
      <w:rFonts w:ascii="Arial" w:hAnsi="Arial" w:cs="Arial"/>
      <w:noProof/>
      <w:color w:val="000000"/>
      <w:sz w:val="16"/>
      <w:szCs w:val="16"/>
    </w:rPr>
  </w:style>
  <w:style w:type="paragraph" w:customStyle="1" w:styleId="Reporttitle">
    <w:name w:val="Report title"/>
    <w:uiPriority w:val="99"/>
    <w:pPr>
      <w:widowControl w:val="0"/>
      <w:autoSpaceDE w:val="0"/>
      <w:autoSpaceDN w:val="0"/>
      <w:adjustRightInd w:val="0"/>
      <w:spacing w:after="0" w:line="240" w:lineRule="auto"/>
    </w:pPr>
    <w:rPr>
      <w:rFonts w:ascii="Arial" w:hAnsi="Arial" w:cs="Arial"/>
      <w:noProof/>
      <w:color w:val="000000"/>
      <w:sz w:val="16"/>
      <w:szCs w:val="16"/>
    </w:rPr>
  </w:style>
  <w:style w:type="paragraph" w:customStyle="1" w:styleId="Text1">
    <w:name w:val="Text1"/>
    <w:uiPriority w:val="99"/>
    <w:pPr>
      <w:widowControl w:val="0"/>
      <w:autoSpaceDE w:val="0"/>
      <w:autoSpaceDN w:val="0"/>
      <w:adjustRightInd w:val="0"/>
      <w:spacing w:after="0" w:line="240" w:lineRule="auto"/>
    </w:pPr>
    <w:rPr>
      <w:rFonts w:ascii="Arial" w:hAnsi="Arial" w:cs="Arial"/>
      <w:noProof/>
      <w:color w:val="000000"/>
      <w:sz w:val="16"/>
      <w:szCs w:val="16"/>
    </w:rPr>
  </w:style>
  <w:style w:type="paragraph" w:customStyle="1" w:styleId="SDStext">
    <w:name w:val="SDS text"/>
    <w:uiPriority w:val="99"/>
    <w:pPr>
      <w:widowControl w:val="0"/>
      <w:autoSpaceDE w:val="0"/>
      <w:autoSpaceDN w:val="0"/>
      <w:adjustRightInd w:val="0"/>
      <w:spacing w:after="0" w:line="240" w:lineRule="auto"/>
    </w:pPr>
    <w:rPr>
      <w:rFonts w:ascii="Arial" w:hAnsi="Arial" w:cs="Arial"/>
      <w:noProof/>
      <w:color w:val="000000"/>
      <w:sz w:val="16"/>
      <w:szCs w:val="16"/>
    </w:rPr>
  </w:style>
  <w:style w:type="paragraph" w:customStyle="1" w:styleId="Sectiontitle">
    <w:name w:val="Section title"/>
    <w:uiPriority w:val="99"/>
    <w:pPr>
      <w:widowControl w:val="0"/>
      <w:autoSpaceDE w:val="0"/>
      <w:autoSpaceDN w:val="0"/>
      <w:adjustRightInd w:val="0"/>
      <w:spacing w:before="56" w:after="0" w:line="240" w:lineRule="auto"/>
      <w:outlineLvl w:val="0"/>
    </w:pPr>
    <w:rPr>
      <w:rFonts w:ascii="Arial" w:hAnsi="Arial" w:cs="Arial"/>
      <w:b/>
      <w:bCs/>
      <w:noProof/>
      <w:color w:val="000000"/>
      <w:sz w:val="20"/>
      <w:szCs w:val="20"/>
    </w:rPr>
  </w:style>
  <w:style w:type="paragraph" w:customStyle="1" w:styleId="SDStitle">
    <w:name w:val="SDS title"/>
    <w:uiPriority w:val="99"/>
    <w:pPr>
      <w:widowControl w:val="0"/>
      <w:autoSpaceDE w:val="0"/>
      <w:autoSpaceDN w:val="0"/>
      <w:adjustRightInd w:val="0"/>
      <w:spacing w:before="56" w:after="0" w:line="240" w:lineRule="auto"/>
    </w:pPr>
    <w:rPr>
      <w:rFonts w:ascii="Arial" w:hAnsi="Arial" w:cs="Arial"/>
      <w:b/>
      <w:bCs/>
      <w:noProof/>
      <w:color w:val="000000"/>
      <w:sz w:val="28"/>
      <w:szCs w:val="28"/>
    </w:rPr>
  </w:style>
  <w:style w:type="paragraph" w:customStyle="1" w:styleId="SDSfooter">
    <w:name w:val="SDS footer"/>
    <w:uiPriority w:val="99"/>
    <w:pPr>
      <w:widowControl w:val="0"/>
      <w:autoSpaceDE w:val="0"/>
      <w:autoSpaceDN w:val="0"/>
      <w:adjustRightInd w:val="0"/>
      <w:spacing w:before="56" w:after="0" w:line="240" w:lineRule="auto"/>
    </w:pPr>
    <w:rPr>
      <w:rFonts w:ascii="Arial" w:hAnsi="Arial" w:cs="Arial"/>
      <w:noProof/>
      <w:color w:val="000000"/>
      <w:sz w:val="16"/>
      <w:szCs w:val="16"/>
    </w:rPr>
  </w:style>
  <w:style w:type="paragraph" w:customStyle="1" w:styleId="Coverletter">
    <w:name w:val="Cover letter"/>
    <w:uiPriority w:val="99"/>
    <w:pPr>
      <w:widowControl w:val="0"/>
      <w:autoSpaceDE w:val="0"/>
      <w:autoSpaceDN w:val="0"/>
      <w:adjustRightInd w:val="0"/>
      <w:spacing w:before="56" w:after="0" w:line="240" w:lineRule="auto"/>
    </w:pPr>
    <w:rPr>
      <w:rFonts w:ascii="Arial" w:hAnsi="Arial" w:cs="Arial"/>
      <w:noProof/>
      <w:color w:val="000000"/>
      <w:sz w:val="16"/>
      <w:szCs w:val="16"/>
    </w:rPr>
  </w:style>
  <w:style w:type="paragraph" w:customStyle="1" w:styleId="Text7">
    <w:name w:val="Text7"/>
    <w:uiPriority w:val="99"/>
    <w:pPr>
      <w:widowControl w:val="0"/>
      <w:autoSpaceDE w:val="0"/>
      <w:autoSpaceDN w:val="0"/>
      <w:adjustRightInd w:val="0"/>
      <w:spacing w:after="0" w:line="240" w:lineRule="auto"/>
    </w:pPr>
    <w:rPr>
      <w:rFonts w:ascii="Arial" w:hAnsi="Arial" w:cs="Arial"/>
      <w:b/>
      <w:bCs/>
      <w:noProof/>
      <w:color w:val="000000"/>
      <w:sz w:val="16"/>
      <w:szCs w:val="16"/>
    </w:rPr>
  </w:style>
  <w:style w:type="paragraph" w:customStyle="1" w:styleId="Text8">
    <w:name w:val="Text8"/>
    <w:uiPriority w:val="99"/>
    <w:pPr>
      <w:widowControl w:val="0"/>
      <w:autoSpaceDE w:val="0"/>
      <w:autoSpaceDN w:val="0"/>
      <w:adjustRightInd w:val="0"/>
      <w:spacing w:after="0" w:line="240" w:lineRule="auto"/>
    </w:pPr>
    <w:rPr>
      <w:rFonts w:ascii="Arial" w:hAnsi="Arial" w:cs="Arial"/>
      <w:noProof/>
      <w:color w:val="000000"/>
      <w:sz w:val="16"/>
      <w:szCs w:val="16"/>
    </w:rPr>
  </w:style>
  <w:style w:type="paragraph" w:customStyle="1" w:styleId="Text9">
    <w:name w:val="Text9"/>
    <w:uiPriority w:val="99"/>
    <w:pPr>
      <w:widowControl w:val="0"/>
      <w:autoSpaceDE w:val="0"/>
      <w:autoSpaceDN w:val="0"/>
      <w:adjustRightInd w:val="0"/>
      <w:spacing w:after="0" w:line="240" w:lineRule="auto"/>
    </w:pPr>
    <w:rPr>
      <w:rFonts w:ascii="Arial" w:hAnsi="Arial" w:cs="Arial"/>
      <w:noProof/>
      <w:color w:val="000000"/>
      <w:sz w:val="16"/>
      <w:szCs w:val="16"/>
    </w:rPr>
  </w:style>
  <w:style w:type="paragraph" w:customStyle="1" w:styleId="Text10">
    <w:name w:val="Text10"/>
    <w:uiPriority w:val="99"/>
    <w:pPr>
      <w:widowControl w:val="0"/>
      <w:autoSpaceDE w:val="0"/>
      <w:autoSpaceDN w:val="0"/>
      <w:adjustRightInd w:val="0"/>
      <w:spacing w:after="0" w:line="240" w:lineRule="auto"/>
    </w:pPr>
    <w:rPr>
      <w:rFonts w:ascii="Arial" w:hAnsi="Arial" w:cs="Arial"/>
      <w:noProof/>
      <w:color w:val="000000"/>
      <w:sz w:val="16"/>
      <w:szCs w:val="16"/>
    </w:rPr>
  </w:style>
  <w:style w:type="paragraph" w:customStyle="1" w:styleId="Text11">
    <w:name w:val="Text11"/>
    <w:uiPriority w:val="99"/>
    <w:pPr>
      <w:widowControl w:val="0"/>
      <w:autoSpaceDE w:val="0"/>
      <w:autoSpaceDN w:val="0"/>
      <w:adjustRightInd w:val="0"/>
      <w:spacing w:after="0" w:line="240" w:lineRule="auto"/>
    </w:pPr>
    <w:rPr>
      <w:rFonts w:ascii="Arial" w:hAnsi="Arial" w:cs="Arial"/>
      <w:noProof/>
      <w:color w:val="000000"/>
      <w:sz w:val="16"/>
      <w:szCs w:val="16"/>
    </w:rPr>
  </w:style>
  <w:style w:type="paragraph" w:customStyle="1" w:styleId="Text12">
    <w:name w:val="Text12"/>
    <w:uiPriority w:val="99"/>
    <w:pPr>
      <w:widowControl w:val="0"/>
      <w:autoSpaceDE w:val="0"/>
      <w:autoSpaceDN w:val="0"/>
      <w:adjustRightInd w:val="0"/>
      <w:spacing w:after="0" w:line="240" w:lineRule="auto"/>
    </w:pPr>
    <w:rPr>
      <w:rFonts w:ascii="Arial" w:hAnsi="Arial" w:cs="Arial"/>
      <w:noProof/>
      <w:color w:val="000000"/>
      <w:sz w:val="16"/>
      <w:szCs w:val="16"/>
    </w:rPr>
  </w:style>
  <w:style w:type="paragraph" w:customStyle="1" w:styleId="Style16">
    <w:name w:val="Style16"/>
    <w:uiPriority w:val="99"/>
    <w:pPr>
      <w:widowControl w:val="0"/>
      <w:autoSpaceDE w:val="0"/>
      <w:autoSpaceDN w:val="0"/>
      <w:adjustRightInd w:val="0"/>
      <w:spacing w:after="0" w:line="240" w:lineRule="auto"/>
    </w:pPr>
    <w:rPr>
      <w:rFonts w:ascii="Arial" w:hAnsi="Arial" w:cs="Arial"/>
      <w:noProof/>
      <w:color w:val="000000"/>
      <w:sz w:val="16"/>
      <w:szCs w:val="16"/>
    </w:rPr>
  </w:style>
  <w:style w:type="paragraph" w:customStyle="1" w:styleId="Style17">
    <w:name w:val="Style17"/>
    <w:uiPriority w:val="99"/>
    <w:pPr>
      <w:widowControl w:val="0"/>
      <w:autoSpaceDE w:val="0"/>
      <w:autoSpaceDN w:val="0"/>
      <w:adjustRightInd w:val="0"/>
      <w:spacing w:after="0" w:line="240" w:lineRule="auto"/>
    </w:pPr>
    <w:rPr>
      <w:rFonts w:ascii="Arial" w:hAnsi="Arial" w:cs="Arial"/>
      <w:noProof/>
      <w:color w:val="000000"/>
      <w:sz w:val="16"/>
      <w:szCs w:val="16"/>
    </w:rPr>
  </w:style>
  <w:style w:type="paragraph" w:customStyle="1" w:styleId="Style18">
    <w:name w:val="Style18"/>
    <w:uiPriority w:val="99"/>
    <w:pPr>
      <w:widowControl w:val="0"/>
      <w:autoSpaceDE w:val="0"/>
      <w:autoSpaceDN w:val="0"/>
      <w:adjustRightInd w:val="0"/>
      <w:spacing w:after="0" w:line="240" w:lineRule="auto"/>
    </w:pPr>
    <w:rPr>
      <w:rFonts w:ascii="Arial" w:hAnsi="Arial" w:cs="Arial"/>
      <w:noProof/>
      <w:color w:val="000000"/>
      <w:sz w:val="16"/>
      <w:szCs w:val="16"/>
    </w:rPr>
  </w:style>
  <w:style w:type="paragraph" w:customStyle="1" w:styleId="Style19">
    <w:name w:val="Style19"/>
    <w:uiPriority w:val="99"/>
    <w:pPr>
      <w:widowControl w:val="0"/>
      <w:autoSpaceDE w:val="0"/>
      <w:autoSpaceDN w:val="0"/>
      <w:adjustRightInd w:val="0"/>
      <w:spacing w:after="0" w:line="240" w:lineRule="auto"/>
    </w:pPr>
    <w:rPr>
      <w:rFonts w:ascii="Arial" w:hAnsi="Arial" w:cs="Arial"/>
      <w:noProof/>
      <w:color w:val="000000"/>
      <w:sz w:val="16"/>
      <w:szCs w:val="16"/>
    </w:rPr>
  </w:style>
  <w:style w:type="paragraph" w:customStyle="1" w:styleId="Style20">
    <w:name w:val="Style20"/>
    <w:uiPriority w:val="99"/>
    <w:pPr>
      <w:widowControl w:val="0"/>
      <w:autoSpaceDE w:val="0"/>
      <w:autoSpaceDN w:val="0"/>
      <w:adjustRightInd w:val="0"/>
      <w:spacing w:after="0" w:line="240" w:lineRule="auto"/>
    </w:pPr>
    <w:rPr>
      <w:rFonts w:ascii="Arial" w:hAnsi="Arial" w:cs="Arial"/>
      <w:noProof/>
      <w:color w:val="000000"/>
      <w:sz w:val="16"/>
      <w:szCs w:val="16"/>
    </w:rPr>
  </w:style>
  <w:style w:type="paragraph" w:customStyle="1" w:styleId="Style21">
    <w:name w:val="Style21"/>
    <w:uiPriority w:val="99"/>
    <w:pPr>
      <w:widowControl w:val="0"/>
      <w:autoSpaceDE w:val="0"/>
      <w:autoSpaceDN w:val="0"/>
      <w:adjustRightInd w:val="0"/>
      <w:spacing w:after="0" w:line="240" w:lineRule="auto"/>
    </w:pPr>
    <w:rPr>
      <w:rFonts w:ascii="Arial" w:hAnsi="Arial" w:cs="Arial"/>
      <w:noProof/>
      <w:color w:val="000000"/>
      <w:sz w:val="16"/>
      <w:szCs w:val="16"/>
    </w:rPr>
  </w:style>
  <w:style w:type="paragraph" w:customStyle="1" w:styleId="Style22">
    <w:name w:val="Style22"/>
    <w:uiPriority w:val="99"/>
    <w:pPr>
      <w:widowControl w:val="0"/>
      <w:autoSpaceDE w:val="0"/>
      <w:autoSpaceDN w:val="0"/>
      <w:adjustRightInd w:val="0"/>
      <w:spacing w:after="0" w:line="240" w:lineRule="auto"/>
    </w:pPr>
    <w:rPr>
      <w:rFonts w:ascii="Arial" w:hAnsi="Arial" w:cs="Arial"/>
      <w:noProof/>
      <w:color w:val="000000"/>
      <w:sz w:val="16"/>
      <w:szCs w:val="16"/>
    </w:rPr>
  </w:style>
  <w:style w:type="paragraph" w:customStyle="1" w:styleId="Style23">
    <w:name w:val="Style23"/>
    <w:uiPriority w:val="99"/>
    <w:pPr>
      <w:widowControl w:val="0"/>
      <w:autoSpaceDE w:val="0"/>
      <w:autoSpaceDN w:val="0"/>
      <w:adjustRightInd w:val="0"/>
      <w:spacing w:after="0" w:line="240" w:lineRule="auto"/>
    </w:pPr>
    <w:rPr>
      <w:rFonts w:ascii="Arial" w:hAnsi="Arial" w:cs="Arial"/>
      <w:noProof/>
      <w:color w:val="000000"/>
      <w:sz w:val="16"/>
      <w:szCs w:val="16"/>
    </w:rPr>
  </w:style>
  <w:style w:type="paragraph" w:customStyle="1" w:styleId="Style24">
    <w:name w:val="Style24"/>
    <w:uiPriority w:val="99"/>
    <w:pPr>
      <w:widowControl w:val="0"/>
      <w:autoSpaceDE w:val="0"/>
      <w:autoSpaceDN w:val="0"/>
      <w:adjustRightInd w:val="0"/>
      <w:spacing w:after="0" w:line="240" w:lineRule="auto"/>
    </w:pPr>
    <w:rPr>
      <w:rFonts w:ascii="Arial" w:hAnsi="Arial" w:cs="Arial"/>
      <w:noProof/>
      <w:color w:val="000000"/>
      <w:sz w:val="16"/>
      <w:szCs w:val="16"/>
    </w:rPr>
  </w:style>
  <w:style w:type="paragraph" w:customStyle="1" w:styleId="Style25">
    <w:name w:val="Style25"/>
    <w:uiPriority w:val="99"/>
    <w:pPr>
      <w:widowControl w:val="0"/>
      <w:autoSpaceDE w:val="0"/>
      <w:autoSpaceDN w:val="0"/>
      <w:adjustRightInd w:val="0"/>
      <w:spacing w:after="0" w:line="240" w:lineRule="auto"/>
    </w:pPr>
    <w:rPr>
      <w:rFonts w:ascii="Arial" w:hAnsi="Arial" w:cs="Arial"/>
      <w:noProof/>
      <w:color w:val="000000"/>
      <w:sz w:val="16"/>
      <w:szCs w:val="16"/>
    </w:rPr>
  </w:style>
  <w:style w:type="paragraph" w:customStyle="1" w:styleId="Style26">
    <w:name w:val="Style26"/>
    <w:uiPriority w:val="99"/>
    <w:pPr>
      <w:widowControl w:val="0"/>
      <w:autoSpaceDE w:val="0"/>
      <w:autoSpaceDN w:val="0"/>
      <w:adjustRightInd w:val="0"/>
      <w:spacing w:after="0" w:line="240" w:lineRule="auto"/>
    </w:pPr>
    <w:rPr>
      <w:rFonts w:ascii="Arial" w:hAnsi="Arial" w:cs="Arial"/>
      <w:noProof/>
      <w:color w:val="000000"/>
      <w:sz w:val="16"/>
      <w:szCs w:val="16"/>
    </w:rPr>
  </w:style>
  <w:style w:type="paragraph" w:customStyle="1" w:styleId="Style27">
    <w:name w:val="Style27"/>
    <w:uiPriority w:val="99"/>
    <w:pPr>
      <w:widowControl w:val="0"/>
      <w:autoSpaceDE w:val="0"/>
      <w:autoSpaceDN w:val="0"/>
      <w:adjustRightInd w:val="0"/>
      <w:spacing w:after="0" w:line="240" w:lineRule="auto"/>
    </w:pPr>
    <w:rPr>
      <w:rFonts w:ascii="Arial" w:hAnsi="Arial" w:cs="Arial"/>
      <w:noProof/>
      <w:color w:val="000000"/>
      <w:sz w:val="16"/>
      <w:szCs w:val="16"/>
    </w:rPr>
  </w:style>
  <w:style w:type="paragraph" w:customStyle="1" w:styleId="Style28">
    <w:name w:val="Style28"/>
    <w:uiPriority w:val="99"/>
    <w:pPr>
      <w:widowControl w:val="0"/>
      <w:autoSpaceDE w:val="0"/>
      <w:autoSpaceDN w:val="0"/>
      <w:adjustRightInd w:val="0"/>
      <w:spacing w:after="0" w:line="240" w:lineRule="auto"/>
    </w:pPr>
    <w:rPr>
      <w:rFonts w:ascii="Arial" w:hAnsi="Arial" w:cs="Arial"/>
      <w:noProof/>
      <w:color w:val="000000"/>
      <w:sz w:val="16"/>
      <w:szCs w:val="16"/>
    </w:rPr>
  </w:style>
  <w:style w:type="paragraph" w:customStyle="1" w:styleId="Style29">
    <w:name w:val="Style29"/>
    <w:uiPriority w:val="99"/>
    <w:pPr>
      <w:widowControl w:val="0"/>
      <w:autoSpaceDE w:val="0"/>
      <w:autoSpaceDN w:val="0"/>
      <w:adjustRightInd w:val="0"/>
      <w:spacing w:after="0" w:line="240" w:lineRule="auto"/>
    </w:pPr>
    <w:rPr>
      <w:rFonts w:ascii="Arial" w:hAnsi="Arial" w:cs="Arial"/>
      <w:noProof/>
      <w:color w:val="000000"/>
      <w:sz w:val="16"/>
      <w:szCs w:val="16"/>
    </w:rPr>
  </w:style>
  <w:style w:type="paragraph" w:customStyle="1" w:styleId="Style30">
    <w:name w:val="Style30"/>
    <w:uiPriority w:val="99"/>
    <w:pPr>
      <w:widowControl w:val="0"/>
      <w:autoSpaceDE w:val="0"/>
      <w:autoSpaceDN w:val="0"/>
      <w:adjustRightInd w:val="0"/>
      <w:spacing w:after="0" w:line="240" w:lineRule="auto"/>
    </w:pPr>
    <w:rPr>
      <w:rFonts w:ascii="Arial" w:hAnsi="Arial" w:cs="Arial"/>
      <w:noProof/>
      <w:color w:val="000000"/>
      <w:sz w:val="16"/>
      <w:szCs w:val="16"/>
    </w:rPr>
  </w:style>
  <w:style w:type="paragraph" w:customStyle="1" w:styleId="Style31">
    <w:name w:val="Style31"/>
    <w:uiPriority w:val="99"/>
    <w:pPr>
      <w:widowControl w:val="0"/>
      <w:autoSpaceDE w:val="0"/>
      <w:autoSpaceDN w:val="0"/>
      <w:adjustRightInd w:val="0"/>
      <w:spacing w:after="0" w:line="240" w:lineRule="auto"/>
    </w:pPr>
    <w:rPr>
      <w:rFonts w:ascii="Arial" w:hAnsi="Arial" w:cs="Arial"/>
      <w:noProof/>
      <w:color w:val="000000"/>
      <w:sz w:val="16"/>
      <w:szCs w:val="16"/>
    </w:rPr>
  </w:style>
  <w:style w:type="paragraph" w:customStyle="1" w:styleId="Style32">
    <w:name w:val="Style32"/>
    <w:uiPriority w:val="99"/>
    <w:pPr>
      <w:widowControl w:val="0"/>
      <w:autoSpaceDE w:val="0"/>
      <w:autoSpaceDN w:val="0"/>
      <w:adjustRightInd w:val="0"/>
      <w:spacing w:after="0" w:line="240" w:lineRule="auto"/>
    </w:pPr>
    <w:rPr>
      <w:rFonts w:ascii="Arial" w:hAnsi="Arial" w:cs="Arial"/>
      <w:noProof/>
      <w:color w:val="000000"/>
      <w:sz w:val="16"/>
      <w:szCs w:val="16"/>
    </w:rPr>
  </w:style>
  <w:style w:type="paragraph" w:customStyle="1" w:styleId="Style33">
    <w:name w:val="Style33"/>
    <w:uiPriority w:val="99"/>
    <w:pPr>
      <w:widowControl w:val="0"/>
      <w:autoSpaceDE w:val="0"/>
      <w:autoSpaceDN w:val="0"/>
      <w:adjustRightInd w:val="0"/>
      <w:spacing w:after="0" w:line="240" w:lineRule="auto"/>
    </w:pPr>
    <w:rPr>
      <w:rFonts w:ascii="Arial" w:hAnsi="Arial" w:cs="Arial"/>
      <w:noProof/>
      <w:color w:val="000000"/>
      <w:sz w:val="16"/>
      <w:szCs w:val="16"/>
    </w:rPr>
  </w:style>
  <w:style w:type="paragraph" w:customStyle="1" w:styleId="Style34">
    <w:name w:val="Style34"/>
    <w:uiPriority w:val="99"/>
    <w:pPr>
      <w:widowControl w:val="0"/>
      <w:autoSpaceDE w:val="0"/>
      <w:autoSpaceDN w:val="0"/>
      <w:adjustRightInd w:val="0"/>
      <w:spacing w:after="0" w:line="240" w:lineRule="auto"/>
    </w:pPr>
    <w:rPr>
      <w:rFonts w:ascii="Arial" w:hAnsi="Arial" w:cs="Arial"/>
      <w:noProof/>
      <w:color w:val="000000"/>
      <w:sz w:val="16"/>
      <w:szCs w:val="16"/>
    </w:rPr>
  </w:style>
  <w:style w:type="paragraph" w:customStyle="1" w:styleId="Style35">
    <w:name w:val="Style35"/>
    <w:uiPriority w:val="99"/>
    <w:pPr>
      <w:widowControl w:val="0"/>
      <w:autoSpaceDE w:val="0"/>
      <w:autoSpaceDN w:val="0"/>
      <w:adjustRightInd w:val="0"/>
      <w:spacing w:after="0" w:line="240" w:lineRule="auto"/>
    </w:pPr>
    <w:rPr>
      <w:rFonts w:ascii="Arial" w:hAnsi="Arial" w:cs="Arial"/>
      <w:noProof/>
      <w:color w:val="000000"/>
      <w:sz w:val="16"/>
      <w:szCs w:val="16"/>
    </w:rPr>
  </w:style>
  <w:style w:type="paragraph" w:styleId="Testofumetto">
    <w:name w:val="Balloon Text"/>
    <w:basedOn w:val="Normale"/>
    <w:link w:val="TestofumettoCarattere"/>
    <w:uiPriority w:val="99"/>
    <w:semiHidden/>
    <w:unhideWhenUsed/>
    <w:rsid w:val="00C562F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62F3"/>
    <w:rPr>
      <w:rFonts w:ascii="Tahoma" w:hAnsi="Tahoma" w:cs="Tahoma"/>
      <w:sz w:val="16"/>
      <w:szCs w:val="16"/>
    </w:rPr>
  </w:style>
  <w:style w:type="paragraph" w:styleId="Intestazione">
    <w:name w:val="header"/>
    <w:basedOn w:val="Normale"/>
    <w:link w:val="IntestazioneCarattere"/>
    <w:uiPriority w:val="99"/>
    <w:unhideWhenUsed/>
    <w:rsid w:val="00C562F3"/>
    <w:pPr>
      <w:tabs>
        <w:tab w:val="center" w:pos="4677"/>
        <w:tab w:val="right" w:pos="9355"/>
      </w:tabs>
      <w:spacing w:after="0" w:line="240" w:lineRule="auto"/>
    </w:pPr>
  </w:style>
  <w:style w:type="character" w:customStyle="1" w:styleId="IntestazioneCarattere">
    <w:name w:val="Intestazione Carattere"/>
    <w:basedOn w:val="Carpredefinitoparagrafo"/>
    <w:link w:val="Intestazione"/>
    <w:uiPriority w:val="99"/>
    <w:rsid w:val="00C562F3"/>
  </w:style>
  <w:style w:type="paragraph" w:styleId="Pidipagina">
    <w:name w:val="footer"/>
    <w:basedOn w:val="Normale"/>
    <w:link w:val="PidipaginaCarattere"/>
    <w:uiPriority w:val="99"/>
    <w:unhideWhenUsed/>
    <w:rsid w:val="00C562F3"/>
    <w:pPr>
      <w:tabs>
        <w:tab w:val="center" w:pos="4677"/>
        <w:tab w:val="right" w:pos="9355"/>
      </w:tabs>
      <w:spacing w:after="0" w:line="240" w:lineRule="auto"/>
    </w:pPr>
  </w:style>
  <w:style w:type="character" w:customStyle="1" w:styleId="PidipaginaCarattere">
    <w:name w:val="Piè di pagina Carattere"/>
    <w:basedOn w:val="Carpredefinitoparagrafo"/>
    <w:link w:val="Pidipagina"/>
    <w:uiPriority w:val="99"/>
    <w:rsid w:val="00C56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4667</Words>
  <Characters>26608</Characters>
  <Application>Microsoft Office Word</Application>
  <DocSecurity>0</DocSecurity>
  <Lines>221</Lines>
  <Paragraphs>62</Paragraphs>
  <ScaleCrop>false</ScaleCrop>
  <HeadingPairs>
    <vt:vector size="4" baseType="variant">
      <vt:variant>
        <vt:lpstr>Titolo</vt:lpstr>
      </vt:variant>
      <vt:variant>
        <vt:i4>1</vt:i4>
      </vt:variant>
      <vt:variant>
        <vt:lpstr>Название</vt:lpstr>
      </vt:variant>
      <vt:variant>
        <vt:i4>1</vt:i4>
      </vt:variant>
    </vt:vector>
  </HeadingPairs>
  <TitlesOfParts>
    <vt:vector size="2" baseType="lpstr">
      <vt:lpstr>RIVELEX 200</vt:lpstr>
      <vt:lpstr>RIVELEX 200</vt:lpstr>
    </vt:vector>
  </TitlesOfParts>
  <Company>Hewlett-Packard Company</Company>
  <LinksUpToDate>false</LinksUpToDate>
  <CharactersWithSpaces>31213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RIVELEX 200</dc:title>
  <dc:subject>FPL document</dc:subject>
  <dc:creator>WinCHEM</dc:creator>
  <cp:keywords>WinCHEM, Euroware Associates, FPLTORTF</cp:keywords>
  <cp:lastModifiedBy>Tullia Greggio</cp:lastModifiedBy>
  <cp:revision>2</cp:revision>
  <dcterms:created xsi:type="dcterms:W3CDTF">2018-12-02T14:47:00Z</dcterms:created>
  <dcterms:modified xsi:type="dcterms:W3CDTF">2018-12-02T14:47:00Z</dcterms:modified>
</cp:coreProperties>
</file>