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15C3C" w:rsidRDefault="00515C3C"/>
    <w:tbl>
      <w:tblPr>
        <w:tblStyle w:val="a5"/>
        <w:tblW w:w="161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25"/>
        <w:gridCol w:w="5490"/>
        <w:gridCol w:w="6240"/>
      </w:tblGrid>
      <w:tr w:rsidR="00515C3C">
        <w:trPr>
          <w:trHeight w:val="440"/>
        </w:trPr>
        <w:tc>
          <w:tcPr>
            <w:tcW w:w="44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3B1104">
            <w:pP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noProof/>
              </w:rPr>
              <w:drawing>
                <wp:inline distT="114300" distB="114300" distL="114300" distR="114300">
                  <wp:extent cx="2511625" cy="7249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625" cy="724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3B1104">
            <w:pPr>
              <w:jc w:val="center"/>
              <w:rPr>
                <w:rFonts w:ascii="Georgia" w:eastAsia="Georgia" w:hAnsi="Georgia" w:cs="Georgia"/>
                <w:b/>
                <w:color w:val="222222"/>
                <w:sz w:val="46"/>
                <w:szCs w:val="46"/>
                <w:highlight w:val="white"/>
              </w:rPr>
            </w:pPr>
            <w:r>
              <w:rPr>
                <w:rFonts w:ascii="Georgia" w:eastAsia="Georgia" w:hAnsi="Georgia" w:cs="Georgia"/>
                <w:b/>
                <w:color w:val="222222"/>
                <w:sz w:val="46"/>
                <w:szCs w:val="46"/>
                <w:highlight w:val="white"/>
              </w:rPr>
              <w:t xml:space="preserve">Строительная тачка </w:t>
            </w:r>
          </w:p>
          <w:p w:rsidR="00515C3C" w:rsidRPr="003B1104" w:rsidRDefault="003B1104">
            <w:pPr>
              <w:jc w:val="center"/>
              <w:rPr>
                <w:rFonts w:ascii="Georgia" w:eastAsia="Georgia" w:hAnsi="Georgia" w:cs="Georgia"/>
                <w:b/>
                <w:color w:val="222222"/>
                <w:sz w:val="30"/>
                <w:szCs w:val="30"/>
                <w:highlight w:val="white"/>
                <w:lang w:val="ru-RU"/>
              </w:rPr>
            </w:pPr>
            <w:r>
              <w:rPr>
                <w:rFonts w:ascii="Georgia" w:eastAsia="Georgia" w:hAnsi="Georgia" w:cs="Georgia"/>
                <w:b/>
                <w:color w:val="222222"/>
                <w:sz w:val="46"/>
                <w:szCs w:val="46"/>
                <w:highlight w:val="white"/>
              </w:rPr>
              <w:t>Д</w:t>
            </w:r>
            <w:r>
              <w:rPr>
                <w:rFonts w:ascii="Georgia" w:eastAsia="Georgia" w:hAnsi="Georgia" w:cs="Georgia"/>
                <w:b/>
                <w:color w:val="222222"/>
                <w:sz w:val="46"/>
                <w:szCs w:val="46"/>
                <w:highlight w:val="white"/>
              </w:rPr>
              <w:t>вухколесная</w:t>
            </w:r>
            <w:r>
              <w:rPr>
                <w:rFonts w:ascii="Georgia" w:eastAsia="Georgia" w:hAnsi="Georgia" w:cs="Georgia"/>
                <w:b/>
                <w:color w:val="222222"/>
                <w:sz w:val="46"/>
                <w:szCs w:val="46"/>
                <w:highlight w:val="white"/>
                <w:lang w:val="ru-RU"/>
              </w:rPr>
              <w:t xml:space="preserve"> </w:t>
            </w:r>
            <w:r w:rsidRPr="003B1104">
              <w:rPr>
                <w:rFonts w:ascii="Georgia" w:eastAsia="Georgia" w:hAnsi="Georgia" w:cs="Georgia"/>
                <w:b/>
                <w:color w:val="222222"/>
                <w:sz w:val="24"/>
                <w:szCs w:val="24"/>
              </w:rPr>
              <w:t>пневматические колеса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3B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Артикул:</w:t>
            </w:r>
            <w:r>
              <w:rPr>
                <w:rFonts w:ascii="Georgia" w:eastAsia="Georgia" w:hAnsi="Georgia" w:cs="Georgia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3B1104">
              <w:rPr>
                <w:rFonts w:ascii="Georgia" w:eastAsia="Georgia" w:hAnsi="Georgia" w:cs="Georgia"/>
                <w:b/>
                <w:color w:val="222222"/>
                <w:sz w:val="24"/>
                <w:szCs w:val="24"/>
              </w:rPr>
              <w:t>GX-02</w:t>
            </w:r>
            <w:bookmarkStart w:id="0" w:name="_GoBack"/>
            <w:bookmarkEnd w:id="0"/>
          </w:p>
        </w:tc>
      </w:tr>
      <w:tr w:rsidR="00515C3C">
        <w:trPr>
          <w:trHeight w:val="440"/>
        </w:trPr>
        <w:tc>
          <w:tcPr>
            <w:tcW w:w="4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spacing w:line="240" w:lineRule="auto"/>
            </w:pPr>
          </w:p>
        </w:tc>
        <w:tc>
          <w:tcPr>
            <w:tcW w:w="5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3B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Объем корыта: </w:t>
            </w:r>
            <w:r>
              <w:rPr>
                <w:rFonts w:ascii="Georgia" w:eastAsia="Georgia" w:hAnsi="Georgia" w:cs="Georgia"/>
                <w:b/>
                <w:sz w:val="24"/>
                <w:szCs w:val="24"/>
                <w:lang w:val="ru-RU"/>
              </w:rPr>
              <w:t>11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0 литров</w:t>
            </w:r>
          </w:p>
        </w:tc>
      </w:tr>
      <w:tr w:rsidR="00515C3C">
        <w:trPr>
          <w:trHeight w:val="463"/>
        </w:trPr>
        <w:tc>
          <w:tcPr>
            <w:tcW w:w="4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spacing w:line="240" w:lineRule="auto"/>
            </w:pPr>
          </w:p>
        </w:tc>
        <w:tc>
          <w:tcPr>
            <w:tcW w:w="5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3B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Максимальная грузоподъемность: </w:t>
            </w:r>
            <w:r>
              <w:rPr>
                <w:rFonts w:ascii="Georgia" w:eastAsia="Georgia" w:hAnsi="Georgia" w:cs="Georgia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0 кг.</w:t>
            </w:r>
          </w:p>
        </w:tc>
      </w:tr>
    </w:tbl>
    <w:p w:rsidR="00515C3C" w:rsidRDefault="003B1104">
      <w:p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    Назначение</w:t>
      </w:r>
      <w:r>
        <w:rPr>
          <w:rFonts w:ascii="Georgia" w:eastAsia="Georgia" w:hAnsi="Georgia" w:cs="Georgia"/>
          <w:sz w:val="24"/>
          <w:szCs w:val="24"/>
        </w:rPr>
        <w:t>: Предназначена для перевозки сыпучих материалов, строительного мусора, удобна на строительной площадке или на дачном участке (как перевозка мусора, компоста, земли и опавших листьев).</w:t>
      </w:r>
    </w:p>
    <w:p w:rsidR="00515C3C" w:rsidRDefault="003B1104">
      <w:p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    Рекомендуемый режим работы</w:t>
      </w:r>
      <w:proofErr w:type="gramStart"/>
      <w:r>
        <w:rPr>
          <w:rFonts w:ascii="Georgia" w:eastAsia="Georgia" w:hAnsi="Georgia" w:cs="Georgia"/>
          <w:b/>
          <w:sz w:val="24"/>
          <w:szCs w:val="24"/>
        </w:rPr>
        <w:t>:</w:t>
      </w:r>
      <w:r>
        <w:rPr>
          <w:rFonts w:ascii="Georgia" w:eastAsia="Georgia" w:hAnsi="Georgia" w:cs="Georgia"/>
          <w:sz w:val="24"/>
          <w:szCs w:val="24"/>
        </w:rPr>
        <w:t xml:space="preserve"> Перед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применением проверять затяжку кре</w:t>
      </w:r>
      <w:r>
        <w:rPr>
          <w:rFonts w:ascii="Georgia" w:eastAsia="Georgia" w:hAnsi="Georgia" w:cs="Georgia"/>
          <w:sz w:val="24"/>
          <w:szCs w:val="24"/>
        </w:rPr>
        <w:t>плений. Равномерно распределять нагрузку по корыту. Эксплуатировать на ровной, уплотненной поверхности. Рекомендуемое давление воздуха в шине - 1.8-2.0 атм. После применения очистить от грязи, раствора, ополоснуть водой и просушить.</w:t>
      </w:r>
    </w:p>
    <w:p w:rsidR="00515C3C" w:rsidRDefault="003B1104">
      <w:p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    Хранение инструмент</w:t>
      </w:r>
      <w:r>
        <w:rPr>
          <w:rFonts w:ascii="Georgia" w:eastAsia="Georgia" w:hAnsi="Georgia" w:cs="Georgia"/>
          <w:b/>
          <w:sz w:val="24"/>
          <w:szCs w:val="24"/>
        </w:rPr>
        <w:t>а:</w:t>
      </w:r>
      <w:r>
        <w:rPr>
          <w:rFonts w:ascii="Georgia" w:eastAsia="Georgia" w:hAnsi="Georgia" w:cs="Georgia"/>
          <w:sz w:val="24"/>
          <w:szCs w:val="24"/>
        </w:rPr>
        <w:t xml:space="preserve"> В сухом, проветриваемом месте при температуре от -30 до +50 </w:t>
      </w:r>
      <w:r>
        <w:rPr>
          <w:rFonts w:ascii="Georgia" w:eastAsia="Georgia" w:hAnsi="Georgia" w:cs="Georgia"/>
          <w:color w:val="333333"/>
          <w:sz w:val="24"/>
          <w:szCs w:val="24"/>
          <w:highlight w:val="white"/>
        </w:rPr>
        <w:t>°C</w:t>
      </w:r>
      <w:r>
        <w:rPr>
          <w:rFonts w:ascii="Georgia" w:eastAsia="Georgia" w:hAnsi="Georgia" w:cs="Georgia"/>
          <w:sz w:val="24"/>
          <w:szCs w:val="24"/>
        </w:rPr>
        <w:t>.</w:t>
      </w:r>
    </w:p>
    <w:p w:rsidR="00515C3C" w:rsidRDefault="003B1104">
      <w:p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    Гарантия:</w:t>
      </w:r>
      <w:r>
        <w:rPr>
          <w:rFonts w:ascii="Georgia" w:eastAsia="Georgia" w:hAnsi="Georgia" w:cs="Georgia"/>
          <w:sz w:val="24"/>
          <w:szCs w:val="24"/>
        </w:rPr>
        <w:t xml:space="preserve"> 1 год с момента приобретения при соблюдении рекомендуемого режима работы. </w:t>
      </w:r>
    </w:p>
    <w:p w:rsidR="00515C3C" w:rsidRDefault="003B1104">
      <w:pPr>
        <w:spacing w:line="360" w:lineRule="auto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b/>
          <w:sz w:val="24"/>
          <w:szCs w:val="24"/>
        </w:rPr>
        <w:t>Сервисный центр</w:t>
      </w:r>
      <w:r>
        <w:rPr>
          <w:rFonts w:ascii="Georgia" w:eastAsia="Georgia" w:hAnsi="Georgia" w:cs="Georgia"/>
          <w:sz w:val="24"/>
          <w:szCs w:val="24"/>
        </w:rPr>
        <w:t xml:space="preserve">: </w:t>
      </w:r>
      <w:r>
        <w:rPr>
          <w:rFonts w:ascii="Georgia" w:eastAsia="Georgia" w:hAnsi="Georgia" w:cs="Georgia"/>
          <w:sz w:val="24"/>
          <w:szCs w:val="24"/>
          <w:highlight w:val="white"/>
        </w:rPr>
        <w:t xml:space="preserve">Московская </w:t>
      </w:r>
      <w:proofErr w:type="spellStart"/>
      <w:proofErr w:type="gramStart"/>
      <w:r>
        <w:rPr>
          <w:rFonts w:ascii="Georgia" w:eastAsia="Georgia" w:hAnsi="Georgia" w:cs="Georgia"/>
          <w:sz w:val="24"/>
          <w:szCs w:val="24"/>
          <w:highlight w:val="white"/>
        </w:rPr>
        <w:t>обл</w:t>
      </w:r>
      <w:proofErr w:type="spellEnd"/>
      <w:r>
        <w:rPr>
          <w:rFonts w:ascii="Georgia" w:eastAsia="Georgia" w:hAnsi="Georgia" w:cs="Georgia"/>
          <w:sz w:val="24"/>
          <w:szCs w:val="24"/>
          <w:highlight w:val="white"/>
        </w:rPr>
        <w:t>.,г.</w:t>
      </w:r>
      <w:proofErr w:type="gramEnd"/>
      <w:r>
        <w:rPr>
          <w:rFonts w:ascii="Georgia" w:eastAsia="Georgia" w:hAnsi="Georgia" w:cs="Georgia"/>
          <w:sz w:val="24"/>
          <w:szCs w:val="24"/>
          <w:highlight w:val="white"/>
        </w:rPr>
        <w:t xml:space="preserve"> Домодедово, </w:t>
      </w:r>
      <w:proofErr w:type="spellStart"/>
      <w:r>
        <w:rPr>
          <w:rFonts w:ascii="Georgia" w:eastAsia="Georgia" w:hAnsi="Georgia" w:cs="Georgia"/>
          <w:sz w:val="24"/>
          <w:szCs w:val="24"/>
          <w:highlight w:val="white"/>
        </w:rPr>
        <w:t>п.Госплемзавода</w:t>
      </w:r>
      <w:proofErr w:type="spellEnd"/>
      <w:r>
        <w:rPr>
          <w:rFonts w:ascii="Georgia" w:eastAsia="Georgia" w:hAnsi="Georgia" w:cs="Georgia"/>
          <w:sz w:val="24"/>
          <w:szCs w:val="24"/>
          <w:highlight w:val="white"/>
        </w:rPr>
        <w:t xml:space="preserve"> Константиново, Объездное шоссе, с. 2</w:t>
      </w:r>
      <w:r>
        <w:rPr>
          <w:rFonts w:ascii="Georgia" w:eastAsia="Georgia" w:hAnsi="Georgia" w:cs="Georgia"/>
          <w:sz w:val="24"/>
          <w:szCs w:val="24"/>
          <w:highlight w:val="white"/>
        </w:rPr>
        <w:t>А. тел. 88005503787 доб.404</w:t>
      </w:r>
    </w:p>
    <w:tbl>
      <w:tblPr>
        <w:tblStyle w:val="a6"/>
        <w:tblW w:w="161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8265"/>
        <w:gridCol w:w="4800"/>
      </w:tblGrid>
      <w:tr w:rsidR="00515C3C">
        <w:trPr>
          <w:trHeight w:val="460"/>
        </w:trPr>
        <w:tc>
          <w:tcPr>
            <w:tcW w:w="30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6"/>
                <w:szCs w:val="26"/>
              </w:rPr>
            </w:pPr>
          </w:p>
          <w:p w:rsidR="00515C3C" w:rsidRDefault="0051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6"/>
                <w:szCs w:val="26"/>
              </w:rPr>
            </w:pPr>
          </w:p>
          <w:p w:rsidR="00515C3C" w:rsidRDefault="003B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sz w:val="26"/>
                <w:szCs w:val="26"/>
              </w:rPr>
              <w:t>Комплектация, шт.:</w:t>
            </w:r>
          </w:p>
          <w:p w:rsidR="00515C3C" w:rsidRDefault="0051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6"/>
                <w:szCs w:val="26"/>
              </w:rPr>
            </w:pPr>
          </w:p>
          <w:p w:rsidR="00515C3C" w:rsidRDefault="003B110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Колесо - 2</w:t>
            </w:r>
          </w:p>
          <w:p w:rsidR="00515C3C" w:rsidRDefault="003B110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Корыто - 1</w:t>
            </w:r>
          </w:p>
          <w:p w:rsidR="00515C3C" w:rsidRDefault="003B110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Рама - 1</w:t>
            </w:r>
          </w:p>
          <w:p w:rsidR="00515C3C" w:rsidRDefault="003B110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Подкладка - 2</w:t>
            </w:r>
          </w:p>
          <w:p w:rsidR="00515C3C" w:rsidRDefault="003B110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Болт м8/60 - 4</w:t>
            </w:r>
          </w:p>
          <w:p w:rsidR="00515C3C" w:rsidRDefault="003B110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Болт м8/45 - 2</w:t>
            </w:r>
          </w:p>
          <w:p w:rsidR="00515C3C" w:rsidRDefault="003B110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Шайба пр. - 6</w:t>
            </w:r>
          </w:p>
          <w:p w:rsidR="00515C3C" w:rsidRDefault="003B110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Шайба пл. - 6</w:t>
            </w:r>
          </w:p>
          <w:p w:rsidR="00515C3C" w:rsidRDefault="003B110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Гайка ф8 - 6</w:t>
            </w:r>
          </w:p>
          <w:p w:rsidR="00515C3C" w:rsidRDefault="003B110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lastRenderedPageBreak/>
              <w:t>Шплинт - 2</w:t>
            </w:r>
          </w:p>
          <w:p w:rsidR="00515C3C" w:rsidRDefault="003B110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Шайба пл. ф16 -2</w:t>
            </w:r>
          </w:p>
          <w:p w:rsidR="00515C3C" w:rsidRDefault="0051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Georgia" w:eastAsia="Georgia" w:hAnsi="Georgia" w:cs="Georgia"/>
                <w:sz w:val="26"/>
                <w:szCs w:val="26"/>
              </w:rPr>
            </w:pPr>
          </w:p>
        </w:tc>
        <w:tc>
          <w:tcPr>
            <w:tcW w:w="82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3B1104">
            <w:pPr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noProof/>
                <w:sz w:val="26"/>
                <w:szCs w:val="26"/>
              </w:rPr>
              <w:lastRenderedPageBreak/>
              <w:drawing>
                <wp:inline distT="114300" distB="114300" distL="114300" distR="114300">
                  <wp:extent cx="4943475" cy="3375752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3475" cy="33757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rPr>
                <w:rFonts w:ascii="Georgia" w:eastAsia="Georgia" w:hAnsi="Georgia" w:cs="Georgia"/>
                <w:b/>
                <w:sz w:val="26"/>
                <w:szCs w:val="26"/>
              </w:rPr>
            </w:pPr>
          </w:p>
          <w:p w:rsidR="00515C3C" w:rsidRDefault="00515C3C">
            <w:pPr>
              <w:rPr>
                <w:rFonts w:ascii="Georgia" w:eastAsia="Georgia" w:hAnsi="Georgia" w:cs="Georgia"/>
                <w:b/>
                <w:sz w:val="26"/>
                <w:szCs w:val="26"/>
              </w:rPr>
            </w:pPr>
          </w:p>
          <w:p w:rsidR="00515C3C" w:rsidRDefault="00515C3C">
            <w:pPr>
              <w:rPr>
                <w:rFonts w:ascii="Georgia" w:eastAsia="Georgia" w:hAnsi="Georgia" w:cs="Georgia"/>
                <w:b/>
                <w:sz w:val="26"/>
                <w:szCs w:val="26"/>
              </w:rPr>
            </w:pPr>
          </w:p>
          <w:p w:rsidR="00515C3C" w:rsidRDefault="00515C3C">
            <w:pPr>
              <w:rPr>
                <w:rFonts w:ascii="Georgia" w:eastAsia="Georgia" w:hAnsi="Georgia" w:cs="Georgia"/>
                <w:b/>
                <w:sz w:val="26"/>
                <w:szCs w:val="26"/>
              </w:rPr>
            </w:pPr>
          </w:p>
          <w:p w:rsidR="00515C3C" w:rsidRDefault="003B1104">
            <w:pP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6"/>
                <w:szCs w:val="26"/>
              </w:rPr>
              <w:t>Примечание:</w:t>
            </w:r>
          </w:p>
          <w:p w:rsidR="00515C3C" w:rsidRDefault="003B1104">
            <w:pP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Внимание! Производитель оставляет за собой право на изменение комплектации, некоторых ТХ (в т.ч. количества, размерности крепежа, толщины металла каркаса, размерности колес и пр.)</w:t>
            </w:r>
          </w:p>
          <w:p w:rsidR="00515C3C" w:rsidRDefault="00515C3C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:rsidR="00515C3C" w:rsidRDefault="00515C3C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515C3C">
        <w:trPr>
          <w:trHeight w:val="460"/>
        </w:trPr>
        <w:tc>
          <w:tcPr>
            <w:tcW w:w="30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  <w:tr w:rsidR="00515C3C">
        <w:trPr>
          <w:trHeight w:val="460"/>
        </w:trPr>
        <w:tc>
          <w:tcPr>
            <w:tcW w:w="30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  <w:tr w:rsidR="00515C3C">
        <w:trPr>
          <w:trHeight w:val="460"/>
        </w:trPr>
        <w:tc>
          <w:tcPr>
            <w:tcW w:w="30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  <w:tr w:rsidR="00515C3C">
        <w:trPr>
          <w:trHeight w:val="460"/>
        </w:trPr>
        <w:tc>
          <w:tcPr>
            <w:tcW w:w="30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  <w:tr w:rsidR="00515C3C">
        <w:trPr>
          <w:trHeight w:val="460"/>
        </w:trPr>
        <w:tc>
          <w:tcPr>
            <w:tcW w:w="30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  <w:tr w:rsidR="00515C3C">
        <w:trPr>
          <w:trHeight w:val="2835"/>
        </w:trPr>
        <w:tc>
          <w:tcPr>
            <w:tcW w:w="30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5C3C" w:rsidRDefault="00515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</w:tbl>
    <w:p w:rsidR="00515C3C" w:rsidRDefault="00515C3C"/>
    <w:sectPr w:rsidR="00515C3C">
      <w:pgSz w:w="16838" w:h="11906" w:orient="landscape"/>
      <w:pgMar w:top="306" w:right="306" w:bottom="306" w:left="31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C5D2A"/>
    <w:multiLevelType w:val="multilevel"/>
    <w:tmpl w:val="D4426F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C3C"/>
    <w:rsid w:val="003B1104"/>
    <w:rsid w:val="0051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CF4F"/>
  <w15:docId w15:val="{F7A71781-50FC-4DFB-A8D7-9A3EFBC9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Company>vseinstrumenti.ru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Просвирнина Екатерина Юрьевна</cp:lastModifiedBy>
  <cp:revision>2</cp:revision>
  <dcterms:created xsi:type="dcterms:W3CDTF">2023-02-13T14:23:00Z</dcterms:created>
  <dcterms:modified xsi:type="dcterms:W3CDTF">2023-02-13T14:23:00Z</dcterms:modified>
</cp:coreProperties>
</file>