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6416"/>
      </w:tblGrid>
      <w:tr w:rsidR="00861C0D" w:rsidRPr="00DC0358" w14:paraId="5E17AC81" w14:textId="77777777" w:rsidTr="005A48F6">
        <w:trPr>
          <w:trHeight w:val="3420"/>
        </w:trPr>
        <w:tc>
          <w:tcPr>
            <w:tcW w:w="3523" w:type="dxa"/>
          </w:tcPr>
          <w:p w14:paraId="4D515DCB" w14:textId="51FD81C3" w:rsidR="00A057C7" w:rsidRPr="00DC0358" w:rsidRDefault="00861C0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6806C3" wp14:editId="68006EF1">
                  <wp:extent cx="2244392" cy="2317399"/>
                  <wp:effectExtent l="0" t="0" r="3810" b="6985"/>
                  <wp:docPr id="2" name="Рисунок 2" descr="Шпатлер Финиш (полимерн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патлер Финиш (полимерн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62" cy="232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80C1D" w14:textId="77777777" w:rsidR="00A057C7" w:rsidRPr="00DC0358" w:rsidRDefault="00A0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</w:tcPr>
          <w:p w14:paraId="0F45866F" w14:textId="77777777" w:rsidR="009D78F1" w:rsidRPr="00DC0358" w:rsidRDefault="009D78F1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9431841" w14:textId="2BDEE93E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Температура применения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от +5°С</w:t>
            </w:r>
          </w:p>
          <w:p w14:paraId="1E065DD7" w14:textId="77777777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 сухой смеси на 1 мм слоя               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DC0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1-1,2 кг/м</w:t>
            </w:r>
            <w:r w:rsidRPr="00DC0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DC0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754ACE0E" w14:textId="56FDA317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воды при ручном нанесении</w:t>
            </w:r>
            <w:r w:rsidR="00F2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0,32-0,35 л/кг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1CFDDD4" w14:textId="62F34D62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Наибольшая крупность зёрен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заполнителя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</w:t>
            </w:r>
            <w:r w:rsidR="00F2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A40073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мм</w:t>
            </w:r>
          </w:p>
          <w:p w14:paraId="2E7DF9D7" w14:textId="1332ACB3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Подвижность растворной смеси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Пк3</w:t>
            </w:r>
          </w:p>
          <w:p w14:paraId="31E66F32" w14:textId="77777777" w:rsidR="006D0B80" w:rsidRPr="00DC0358" w:rsidRDefault="006D0B80" w:rsidP="006D0B80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Максимальная толщина слоя при сплошном нанесении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от 2 мм</w:t>
            </w:r>
          </w:p>
          <w:p w14:paraId="70448C94" w14:textId="77777777" w:rsidR="006D0B80" w:rsidRPr="00DC0358" w:rsidRDefault="006D0B80" w:rsidP="006D0B80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Максимальная толщина слоя при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частичном нанесении       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от 3 мм</w:t>
            </w:r>
          </w:p>
          <w:p w14:paraId="10D20B8B" w14:textId="77777777" w:rsidR="009D78F1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Жизнеспособность готовой растворной смеси </w:t>
            </w:r>
          </w:p>
          <w:p w14:paraId="65119E0C" w14:textId="77777777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герметичной емкости          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24 часа</w:t>
            </w:r>
          </w:p>
          <w:p w14:paraId="6FE9284B" w14:textId="77777777" w:rsidR="006D0B80" w:rsidRPr="00DC0358" w:rsidRDefault="006D0B80" w:rsidP="006D0B80">
            <w:pPr>
              <w:tabs>
                <w:tab w:val="left" w:pos="73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Прочность сцепления с основанием через 2 сут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                   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0,5 МПа</w:t>
            </w:r>
          </w:p>
          <w:p w14:paraId="5EBBC1B3" w14:textId="77777777" w:rsidR="006D0B80" w:rsidRPr="00DC0358" w:rsidRDefault="006D0B80" w:rsidP="006D0B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Удельная эффективная активность естественных</w:t>
            </w:r>
          </w:p>
          <w:p w14:paraId="6402E4FD" w14:textId="479CABBE" w:rsidR="00A057C7" w:rsidRPr="00DC0358" w:rsidRDefault="006D0B80" w:rsidP="002D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радионуклидов Аэфф</w:t>
            </w:r>
            <w:r w:rsidR="00F814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bookmarkStart w:id="0" w:name="_GoBack"/>
            <w:bookmarkEnd w:id="0"/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9D78F1"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C03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 более 370 Бк/кг</w:t>
            </w:r>
          </w:p>
        </w:tc>
      </w:tr>
    </w:tbl>
    <w:p w14:paraId="4D41AE99" w14:textId="77777777" w:rsidR="009D78F1" w:rsidRPr="00DC0358" w:rsidRDefault="009D78F1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BD40656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НАЗНАЧЕНИЕ</w:t>
      </w:r>
    </w:p>
    <w:p w14:paraId="4003FA84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Сухая смесь предназначена для финишного выравнивания стен и потолков на общепринятых в строительстве поверхностях: </w:t>
      </w:r>
    </w:p>
    <w:p w14:paraId="73AE7BBB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 • цементные и цементно-известковые, гипсовые штукатурки;</w:t>
      </w:r>
    </w:p>
    <w:p w14:paraId="07CDB6B7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 • основания из бетона и железобетона;</w:t>
      </w:r>
    </w:p>
    <w:p w14:paraId="79E72EAB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 • листы из гипсокартона.</w:t>
      </w:r>
    </w:p>
    <w:p w14:paraId="34F64C0F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ОПИСАНИЕ ПРОДУКТА</w:t>
      </w:r>
    </w:p>
    <w:p w14:paraId="67D0B1B1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Сухая смесь, состоящая из микрокальцита и полимера, модифицированная специальными добавками. При смешивании с водой образует пластичную растворную смесь, удобную для нанесения и последующего заглаживания. Рекомендуется как для машинного, так и для ручного нанесения. Предназначена для внутренних работ в сухих помещениях.</w:t>
      </w:r>
    </w:p>
    <w:p w14:paraId="4C3DAFC3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УСЛОВИЯ ПРОВЕДЕНИЯ РАБОТ</w:t>
      </w:r>
    </w:p>
    <w:p w14:paraId="758CAB38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При проведении работ и в течение последующих трёх суток необходимо обеспечить температуру воздуха от +5°С. </w:t>
      </w:r>
    </w:p>
    <w:p w14:paraId="30918C50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ПОДГОТОВКА ОСНОВАНИЯ</w:t>
      </w:r>
    </w:p>
    <w:p w14:paraId="5AC0B466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Строительное основание должно быть прочным, твёрдым, очищенным от загрязнений, препятствующих прочному сцеплению, таких как масла, мастики, краски, пыль, водорастворимые составы и т.д. Основание не должно подвергаться усадке или деформации.</w:t>
      </w:r>
    </w:p>
    <w:p w14:paraId="2DD59701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При шпатлевании поверхностей рекомендуется пользоваться специальными грунтовочными растворами. Если основание обладает высокой водопоглощающей способностью, то необходимо прогрунтовать его дважды. </w:t>
      </w:r>
    </w:p>
    <w:p w14:paraId="760ED50E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ПРИГОТОВЛЕНИЕ РАСТВОРНОЙ СМЕСИ</w:t>
      </w:r>
    </w:p>
    <w:p w14:paraId="3210762B" w14:textId="1ADA2EC4" w:rsidR="002D2944" w:rsidRPr="00DC0358" w:rsidRDefault="002D2944" w:rsidP="00DC0358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Добавьте сухую смесь в ёмкость с заранее отмеренным количеством воды (на 20 кг. (мешок) сухой смеси требуется 6,4–7,0 л) и перемешайте с помощью электромиксера или низкооборотной электродрели со специальной насадкой до получения однородной консистенции. Дайте растворной смеси постоять 15 минут и перемешайте её повторно. Растворная смесь готова к применению.  Время использования готовой растворной смеси в плотно закрытой ёмкости при температуре +(20±2)°С – 24 часа. </w:t>
      </w:r>
    </w:p>
    <w:p w14:paraId="3C9221AB" w14:textId="77777777" w:rsidR="002D2944" w:rsidRPr="00DC0358" w:rsidRDefault="002D2944" w:rsidP="002D2944">
      <w:pPr>
        <w:spacing w:after="0"/>
        <w:ind w:left="-720" w:right="-51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ПОРЯДОК РАБОТЫ</w:t>
      </w:r>
    </w:p>
    <w:p w14:paraId="4D2272FD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При ручном нанесении готовая смесь наносится на поверхность при помощи стального шпателя.</w:t>
      </w:r>
    </w:p>
    <w:p w14:paraId="3DA233E5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При машинном нанесении готовая растворная смесь наносится набрызгом.</w:t>
      </w:r>
    </w:p>
    <w:p w14:paraId="12ADA5D2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Максимально-допустимая толщина слоя при сплошном нанесении – до 2 мм, при частичном - до 3 мм. Если необходимо выравнивание в несколько слоев, то необходимо убедиться в том, что предыдущий слой полностью высох.</w:t>
      </w:r>
    </w:p>
    <w:p w14:paraId="2ABF23A9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Шлифуется шпатлевка абразивным материалом.</w:t>
      </w:r>
    </w:p>
    <w:p w14:paraId="01C7D0FB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Запрещается дополнительное введение воды в готовую растворную смесь.</w:t>
      </w:r>
    </w:p>
    <w:p w14:paraId="69A8E4B4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color w:val="191919"/>
          <w:sz w:val="18"/>
          <w:szCs w:val="18"/>
        </w:rPr>
        <w:t>При сомнении возможности конкретного применения материала следует обратиться к техническим консультантам производителя. Техническое описание не может заменить профессиональных знаний и навыков, необходимых для проведения работ.</w:t>
      </w:r>
    </w:p>
    <w:p w14:paraId="0F5ABE17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УСЛОВИЯ ХРАНЕНИЯ</w:t>
      </w:r>
    </w:p>
    <w:p w14:paraId="273B23AA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Мешки с сухой смесью необходимо хранить в крытых помещениях, обеспечивая герметичность упаковки и предохранение смеси от увлажнения.</w:t>
      </w:r>
    </w:p>
    <w:p w14:paraId="22D40A26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b/>
          <w:bCs/>
          <w:sz w:val="18"/>
          <w:szCs w:val="18"/>
        </w:rPr>
        <w:t>ГАРАНТИЯ ИЗГОТОВИТЕЛЯ</w:t>
      </w:r>
    </w:p>
    <w:p w14:paraId="3B962208" w14:textId="77777777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>Изготовитель гарантирует соответствие смеси требованиям технических условий при соблюдении потребителем правил хранения и указаний настоящей инструкции.</w:t>
      </w:r>
    </w:p>
    <w:p w14:paraId="09A458AA" w14:textId="1035B725" w:rsidR="002D2944" w:rsidRPr="00DC0358" w:rsidRDefault="002D2944" w:rsidP="002D2944">
      <w:pPr>
        <w:spacing w:after="0"/>
        <w:ind w:left="-720" w:right="-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Гарантийный срок хранения в таре изготовителя – </w:t>
      </w:r>
      <w:r w:rsidR="00DC0358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DC0358">
        <w:rPr>
          <w:rFonts w:ascii="Times New Roman" w:eastAsia="Times New Roman" w:hAnsi="Times New Roman" w:cs="Times New Roman"/>
          <w:sz w:val="18"/>
          <w:szCs w:val="18"/>
        </w:rPr>
        <w:t xml:space="preserve"> месяцев со дня изготовления.</w:t>
      </w:r>
    </w:p>
    <w:p w14:paraId="00EA1760" w14:textId="77777777" w:rsidR="002D2944" w:rsidRPr="00DC0358" w:rsidRDefault="002D2944" w:rsidP="002D294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2F8F7865" w14:textId="77777777" w:rsidR="002D2944" w:rsidRPr="00DC0358" w:rsidRDefault="002D2944" w:rsidP="002D2944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E0A8F37" w14:textId="77777777" w:rsidR="002D2944" w:rsidRPr="00DC0358" w:rsidRDefault="002D2944" w:rsidP="002D294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624EBC2" w14:textId="77777777" w:rsidR="00A057C7" w:rsidRPr="00DC0358" w:rsidRDefault="00A057C7" w:rsidP="002D2944">
      <w:pPr>
        <w:spacing w:after="0" w:line="240" w:lineRule="auto"/>
        <w:ind w:left="-720" w:right="-519"/>
        <w:rPr>
          <w:rFonts w:ascii="Times New Roman" w:hAnsi="Times New Roman" w:cs="Times New Roman"/>
        </w:rPr>
      </w:pPr>
    </w:p>
    <w:sectPr w:rsidR="00A057C7" w:rsidRPr="00DC0358" w:rsidSect="00E86C10">
      <w:headerReference w:type="default" r:id="rId7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D397" w14:textId="77777777" w:rsidR="00D94FB1" w:rsidRDefault="00D94FB1" w:rsidP="00A057C7">
      <w:pPr>
        <w:spacing w:after="0" w:line="240" w:lineRule="auto"/>
      </w:pPr>
      <w:r>
        <w:separator/>
      </w:r>
    </w:p>
  </w:endnote>
  <w:endnote w:type="continuationSeparator" w:id="0">
    <w:p w14:paraId="2E4AC2BA" w14:textId="77777777" w:rsidR="00D94FB1" w:rsidRDefault="00D94FB1" w:rsidP="00A0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35B8" w14:textId="77777777" w:rsidR="00D94FB1" w:rsidRDefault="00D94FB1" w:rsidP="00A057C7">
      <w:pPr>
        <w:spacing w:after="0" w:line="240" w:lineRule="auto"/>
      </w:pPr>
      <w:r>
        <w:separator/>
      </w:r>
    </w:p>
  </w:footnote>
  <w:footnote w:type="continuationSeparator" w:id="0">
    <w:p w14:paraId="531BC023" w14:textId="77777777" w:rsidR="00D94FB1" w:rsidRDefault="00D94FB1" w:rsidP="00A0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0426" w14:textId="77777777" w:rsidR="00A057C7" w:rsidRPr="00A057C7" w:rsidRDefault="00D23278" w:rsidP="00A057C7">
    <w:pPr>
      <w:pStyle w:val="a3"/>
      <w:jc w:val="right"/>
      <w:rPr>
        <w:sz w:val="28"/>
      </w:rPr>
    </w:pPr>
    <w:r>
      <w:rPr>
        <w:rFonts w:ascii="Times New Roman" w:eastAsia="Times New Roman" w:hAnsi="Times New Roman" w:cs="Times New Roman"/>
        <w:b/>
        <w:bCs/>
        <w:noProof/>
        <w:sz w:val="32"/>
        <w:szCs w:val="24"/>
        <w:lang w:eastAsia="ru-RU"/>
      </w:rPr>
      <w:t xml:space="preserve">Шпатлевка </w:t>
    </w:r>
    <w:r w:rsidR="006D0B80">
      <w:rPr>
        <w:rFonts w:ascii="Times New Roman" w:eastAsia="Times New Roman" w:hAnsi="Times New Roman" w:cs="Times New Roman"/>
        <w:b/>
        <w:bCs/>
        <w:noProof/>
        <w:sz w:val="32"/>
        <w:szCs w:val="24"/>
        <w:lang w:eastAsia="ru-RU"/>
      </w:rPr>
      <w:t xml:space="preserve">полимерная </w:t>
    </w:r>
    <w:r w:rsidR="00A057C7" w:rsidRPr="00A057C7">
      <w:rPr>
        <w:rFonts w:ascii="Times New Roman" w:eastAsia="Times New Roman" w:hAnsi="Times New Roman" w:cs="Times New Roman"/>
        <w:b/>
        <w:bCs/>
        <w:noProof/>
        <w:sz w:val="32"/>
        <w:szCs w:val="24"/>
        <w:lang w:eastAsia="ru-RU"/>
      </w:rPr>
      <w:t xml:space="preserve">«ШПАТЛЕР </w:t>
    </w:r>
    <w:r w:rsidR="006D0B80">
      <w:rPr>
        <w:rFonts w:ascii="Times New Roman" w:eastAsia="Times New Roman" w:hAnsi="Times New Roman" w:cs="Times New Roman"/>
        <w:b/>
        <w:bCs/>
        <w:noProof/>
        <w:sz w:val="32"/>
        <w:szCs w:val="24"/>
        <w:lang w:eastAsia="ru-RU"/>
      </w:rPr>
      <w:t>ФИНИШ</w:t>
    </w:r>
    <w:r w:rsidR="00A057C7" w:rsidRPr="00A057C7">
      <w:rPr>
        <w:rFonts w:ascii="Times New Roman" w:eastAsia="Times New Roman" w:hAnsi="Times New Roman" w:cs="Times New Roman"/>
        <w:b/>
        <w:bCs/>
        <w:noProof/>
        <w:sz w:val="32"/>
        <w:szCs w:val="24"/>
        <w:lang w:eastAsia="ru-RU"/>
      </w:rPr>
      <w:t xml:space="preserve">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7C7"/>
    <w:rsid w:val="00062750"/>
    <w:rsid w:val="00080ACB"/>
    <w:rsid w:val="000F4E0B"/>
    <w:rsid w:val="00156399"/>
    <w:rsid w:val="001A018D"/>
    <w:rsid w:val="001A67F8"/>
    <w:rsid w:val="00235F75"/>
    <w:rsid w:val="00246A0F"/>
    <w:rsid w:val="002D2944"/>
    <w:rsid w:val="003B6CA0"/>
    <w:rsid w:val="004558E7"/>
    <w:rsid w:val="00475443"/>
    <w:rsid w:val="004852C6"/>
    <w:rsid w:val="00510C70"/>
    <w:rsid w:val="00560657"/>
    <w:rsid w:val="005777A8"/>
    <w:rsid w:val="005A48F6"/>
    <w:rsid w:val="005A7857"/>
    <w:rsid w:val="00650CA3"/>
    <w:rsid w:val="00662F29"/>
    <w:rsid w:val="006B482A"/>
    <w:rsid w:val="006D0B80"/>
    <w:rsid w:val="006D76D7"/>
    <w:rsid w:val="00765F60"/>
    <w:rsid w:val="007D4FE5"/>
    <w:rsid w:val="008201FA"/>
    <w:rsid w:val="00831984"/>
    <w:rsid w:val="00861C0D"/>
    <w:rsid w:val="008820B2"/>
    <w:rsid w:val="008B295D"/>
    <w:rsid w:val="008F1CC4"/>
    <w:rsid w:val="00963194"/>
    <w:rsid w:val="0097479E"/>
    <w:rsid w:val="009A04F9"/>
    <w:rsid w:val="009D78F1"/>
    <w:rsid w:val="00A057C7"/>
    <w:rsid w:val="00A40073"/>
    <w:rsid w:val="00B41AD7"/>
    <w:rsid w:val="00BC016B"/>
    <w:rsid w:val="00CE52DB"/>
    <w:rsid w:val="00D23278"/>
    <w:rsid w:val="00D806A0"/>
    <w:rsid w:val="00D820D1"/>
    <w:rsid w:val="00D94FB1"/>
    <w:rsid w:val="00DC0358"/>
    <w:rsid w:val="00E42C76"/>
    <w:rsid w:val="00E63C25"/>
    <w:rsid w:val="00E86C10"/>
    <w:rsid w:val="00E9672B"/>
    <w:rsid w:val="00EC1ECB"/>
    <w:rsid w:val="00F047CB"/>
    <w:rsid w:val="00F2160E"/>
    <w:rsid w:val="00F3012C"/>
    <w:rsid w:val="00F45BBC"/>
    <w:rsid w:val="00F52C32"/>
    <w:rsid w:val="00F604A4"/>
    <w:rsid w:val="00F81453"/>
    <w:rsid w:val="00F93BBF"/>
    <w:rsid w:val="00F96463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175"/>
  <w15:docId w15:val="{48EE5B6D-F24B-42F2-B9C3-853CB783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7C7"/>
  </w:style>
  <w:style w:type="paragraph" w:styleId="a5">
    <w:name w:val="footer"/>
    <w:basedOn w:val="a"/>
    <w:link w:val="a6"/>
    <w:uiPriority w:val="99"/>
    <w:unhideWhenUsed/>
    <w:rsid w:val="00A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7C7"/>
  </w:style>
  <w:style w:type="paragraph" w:styleId="a7">
    <w:name w:val="Balloon Text"/>
    <w:basedOn w:val="a"/>
    <w:link w:val="a8"/>
    <w:uiPriority w:val="99"/>
    <w:semiHidden/>
    <w:rsid w:val="00A057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7C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0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Account3</dc:creator>
  <cp:lastModifiedBy>Дмитрий В. Рябов</cp:lastModifiedBy>
  <cp:revision>14</cp:revision>
  <dcterms:created xsi:type="dcterms:W3CDTF">2014-04-22T13:31:00Z</dcterms:created>
  <dcterms:modified xsi:type="dcterms:W3CDTF">2022-06-29T12:35:00Z</dcterms:modified>
</cp:coreProperties>
</file>