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CE" w:rsidRDefault="00DF57CE" w:rsidP="00DF57CE">
      <w:pPr>
        <w:pStyle w:val="2"/>
        <w:numPr>
          <w:ilvl w:val="0"/>
          <w:numId w:val="5"/>
        </w:numPr>
        <w:spacing w:before="240" w:after="240" w:line="240" w:lineRule="auto"/>
      </w:pPr>
      <w:r w:rsidRPr="00DF57CE"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78740</wp:posOffset>
            </wp:positionV>
            <wp:extent cx="1702435" cy="878205"/>
            <wp:effectExtent l="19050" t="0" r="0" b="0"/>
            <wp:wrapTight wrapText="bothSides">
              <wp:wrapPolygon edited="0">
                <wp:start x="-242" y="0"/>
                <wp:lineTo x="-242" y="21085"/>
                <wp:lineTo x="21511" y="21085"/>
                <wp:lineTo x="21511" y="0"/>
                <wp:lineTo x="-242" y="0"/>
              </wp:wrapPolygon>
            </wp:wrapTight>
            <wp:docPr id="2" name="Picture Frame 6" descr="ElectroTrade_Logo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6" descr="ElectroTrade_Logo_righ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7CE">
        <w:t>ЗАКЛЮЧЕНИЕ</w:t>
      </w:r>
    </w:p>
    <w:p w:rsidR="00DB0F53" w:rsidRPr="00424A4D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Указатель напряжения УВНФ 6-10 СЗ зав. №________________ пригоден для применения в электроустановках от 6 до 10кВ и соотв</w:t>
      </w:r>
      <w:r w:rsidR="00EE19C6">
        <w:rPr>
          <w:sz w:val="20"/>
          <w:szCs w:val="20"/>
          <w:lang w:val="ru-RU" w:eastAsia="ru-RU"/>
        </w:rPr>
        <w:t>етствует требованиям ГОСТ 20493-</w:t>
      </w:r>
      <w:r w:rsidRPr="00880299">
        <w:rPr>
          <w:sz w:val="20"/>
          <w:szCs w:val="20"/>
          <w:lang w:val="ru-RU" w:eastAsia="ru-RU"/>
        </w:rPr>
        <w:t xml:space="preserve">2001 </w:t>
      </w:r>
      <w:r w:rsidRPr="00880299">
        <w:rPr>
          <w:rFonts w:cs="Arial"/>
          <w:color w:val="000000"/>
          <w:sz w:val="20"/>
          <w:szCs w:val="20"/>
          <w:lang w:val="ru-RU" w:eastAsia="ru-RU"/>
        </w:rPr>
        <w:t xml:space="preserve">и </w:t>
      </w:r>
      <w:r w:rsidR="00EE19C6">
        <w:rPr>
          <w:sz w:val="20"/>
          <w:szCs w:val="20"/>
          <w:lang w:val="ru-RU" w:eastAsia="ru-RU"/>
        </w:rPr>
        <w:t>ТУ 3414-</w:t>
      </w:r>
      <w:r w:rsidR="00091348">
        <w:rPr>
          <w:sz w:val="20"/>
          <w:szCs w:val="20"/>
          <w:lang w:val="ru-RU" w:eastAsia="ru-RU"/>
        </w:rPr>
        <w:t>002-64478006-2015.</w:t>
      </w:r>
    </w:p>
    <w:p w:rsidR="00DB0F53" w:rsidRPr="00186889" w:rsidRDefault="00DB0F53" w:rsidP="00186889">
      <w:pPr>
        <w:spacing w:beforeLines="100" w:before="240" w:after="0" w:line="240" w:lineRule="auto"/>
        <w:ind w:firstLine="425"/>
        <w:jc w:val="both"/>
        <w:rPr>
          <w:sz w:val="20"/>
          <w:szCs w:val="20"/>
          <w:lang w:eastAsia="ru-RU"/>
        </w:rPr>
      </w:pPr>
      <w:r w:rsidRPr="00880299">
        <w:rPr>
          <w:sz w:val="20"/>
          <w:szCs w:val="20"/>
          <w:lang w:val="ru-RU" w:eastAsia="ru-RU"/>
        </w:rPr>
        <w:t>Дата испытания</w:t>
      </w:r>
      <w:r w:rsidR="0083082B">
        <w:rPr>
          <w:sz w:val="20"/>
          <w:szCs w:val="20"/>
          <w:lang w:val="ru-RU" w:eastAsia="ru-RU"/>
        </w:rPr>
        <w:t xml:space="preserve">    </w:t>
      </w:r>
      <w:r w:rsidRPr="00880299">
        <w:rPr>
          <w:sz w:val="20"/>
          <w:szCs w:val="20"/>
          <w:lang w:val="ru-RU" w:eastAsia="ru-RU"/>
        </w:rPr>
        <w:t xml:space="preserve"> </w:t>
      </w:r>
      <w:r w:rsidR="00186889" w:rsidRPr="00186889">
        <w:rPr>
          <w:sz w:val="20"/>
          <w:szCs w:val="20"/>
          <w:lang w:val="ru-RU" w:eastAsia="ru-RU"/>
        </w:rPr>
        <w:t>_</w:t>
      </w:r>
      <w:r w:rsidR="00186889">
        <w:rPr>
          <w:sz w:val="20"/>
          <w:szCs w:val="20"/>
          <w:lang w:eastAsia="ru-RU"/>
        </w:rPr>
        <w:t>____________________________</w:t>
      </w:r>
    </w:p>
    <w:p w:rsidR="00DB0F53" w:rsidRPr="00186889" w:rsidRDefault="00DB0F53" w:rsidP="00186889">
      <w:pPr>
        <w:spacing w:beforeLines="100" w:before="240" w:after="0" w:line="240" w:lineRule="auto"/>
        <w:ind w:firstLine="425"/>
        <w:jc w:val="both"/>
        <w:rPr>
          <w:sz w:val="20"/>
          <w:szCs w:val="20"/>
          <w:lang w:eastAsia="ru-RU"/>
        </w:rPr>
      </w:pPr>
      <w:r w:rsidRPr="00880299">
        <w:rPr>
          <w:sz w:val="20"/>
          <w:szCs w:val="20"/>
          <w:lang w:val="ru-RU" w:eastAsia="ru-RU"/>
        </w:rPr>
        <w:t>Испытание проводил</w:t>
      </w:r>
      <w:r w:rsidR="0083082B">
        <w:rPr>
          <w:sz w:val="20"/>
          <w:szCs w:val="20"/>
          <w:lang w:val="ru-RU" w:eastAsia="ru-RU"/>
        </w:rPr>
        <w:t xml:space="preserve">        </w:t>
      </w:r>
      <w:r w:rsidRPr="00880299">
        <w:rPr>
          <w:sz w:val="20"/>
          <w:szCs w:val="20"/>
          <w:lang w:val="ru-RU" w:eastAsia="ru-RU"/>
        </w:rPr>
        <w:t>______________</w:t>
      </w:r>
      <w:r w:rsidR="00186889">
        <w:rPr>
          <w:sz w:val="20"/>
          <w:szCs w:val="20"/>
          <w:lang w:eastAsia="ru-RU"/>
        </w:rPr>
        <w:t>_________</w:t>
      </w:r>
    </w:p>
    <w:p w:rsidR="00DB0F53" w:rsidRPr="00880299" w:rsidRDefault="00DB0F53" w:rsidP="00DB0F53">
      <w:pPr>
        <w:pStyle w:val="2"/>
        <w:numPr>
          <w:ilvl w:val="0"/>
          <w:numId w:val="5"/>
        </w:numPr>
        <w:spacing w:before="240" w:after="240" w:line="240" w:lineRule="auto"/>
        <w:rPr>
          <w:lang w:val="ru-RU"/>
        </w:rPr>
      </w:pPr>
      <w:r w:rsidRPr="00880299">
        <w:rPr>
          <w:lang w:val="ru-RU"/>
        </w:rPr>
        <w:t>СВЕДЕНИЯ О ТРАНСПОРТИРОВАНИИ И ХРАНЕНИИ</w:t>
      </w:r>
    </w:p>
    <w:p w:rsidR="00DB0F53" w:rsidRPr="00880299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Транспортирование указателя может производиться любым видом транспорта, при этом должны быть приняты меры, предохраняющие указатели от механических повреждений и попадания влаги. Условия транспортиров</w:t>
      </w:r>
      <w:r w:rsidR="00937CBC">
        <w:rPr>
          <w:sz w:val="20"/>
          <w:szCs w:val="20"/>
          <w:lang w:val="ru-RU" w:eastAsia="ru-RU"/>
        </w:rPr>
        <w:t xml:space="preserve">ки: </w:t>
      </w:r>
      <w:r w:rsidRPr="00880299">
        <w:rPr>
          <w:sz w:val="20"/>
          <w:szCs w:val="20"/>
          <w:lang w:val="ru-RU" w:eastAsia="ru-RU"/>
        </w:rPr>
        <w:t>средние по ГОСТ 23216.</w:t>
      </w:r>
    </w:p>
    <w:p w:rsidR="00DB0F53" w:rsidRPr="00880299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Хранени</w:t>
      </w:r>
      <w:r w:rsidR="00EE19C6">
        <w:rPr>
          <w:sz w:val="20"/>
          <w:szCs w:val="20"/>
          <w:lang w:val="ru-RU" w:eastAsia="ru-RU"/>
        </w:rPr>
        <w:t>е указателей по группе условий 3</w:t>
      </w:r>
      <w:r w:rsidRPr="00880299">
        <w:rPr>
          <w:sz w:val="20"/>
          <w:szCs w:val="20"/>
          <w:lang w:val="ru-RU" w:eastAsia="ru-RU"/>
        </w:rPr>
        <w:t xml:space="preserve"> ГОСТ 15150 при отсутствии воздействия кислот, щелочей, бензина, растворителей.</w:t>
      </w:r>
    </w:p>
    <w:p w:rsidR="00DB0F53" w:rsidRPr="00880299" w:rsidRDefault="00DB0F53" w:rsidP="00DB0F53">
      <w:pPr>
        <w:pStyle w:val="2"/>
        <w:numPr>
          <w:ilvl w:val="0"/>
          <w:numId w:val="5"/>
        </w:numPr>
        <w:spacing w:before="240" w:after="240" w:line="240" w:lineRule="auto"/>
      </w:pPr>
      <w:r w:rsidRPr="00880299">
        <w:t>ГАРАНТИЯ ИЗГОТОВИТЕЛЯ</w:t>
      </w:r>
    </w:p>
    <w:p w:rsidR="00DB0F53" w:rsidRPr="00091348" w:rsidRDefault="00424A4D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/>
        </w:rPr>
        <w:t xml:space="preserve">Изготовитель гарантирует соответствие указателя требованиям </w:t>
      </w:r>
      <w:r w:rsidR="00091348" w:rsidRPr="00091348">
        <w:rPr>
          <w:sz w:val="20"/>
          <w:szCs w:val="20"/>
          <w:lang w:val="ru-RU"/>
        </w:rPr>
        <w:t xml:space="preserve">ГОСТ 20493-2001, </w:t>
      </w:r>
      <w:r w:rsidR="00091348" w:rsidRPr="00091348">
        <w:rPr>
          <w:sz w:val="20"/>
          <w:szCs w:val="20"/>
          <w:shd w:val="clear" w:color="auto" w:fill="FFFFFF"/>
          <w:lang w:val="ru-RU"/>
        </w:rPr>
        <w:t>ТУ 3414-002-64478006-2015</w:t>
      </w:r>
      <w:r w:rsidR="00091348" w:rsidRPr="00091348">
        <w:rPr>
          <w:sz w:val="20"/>
          <w:szCs w:val="20"/>
          <w:lang w:val="ru-RU"/>
        </w:rPr>
        <w:t>, “Инструкции по применению и испытанию средств защиты, используемых в электроустановках” М.2003г.</w:t>
      </w:r>
      <w:r w:rsidR="00864A25">
        <w:rPr>
          <w:sz w:val="20"/>
          <w:szCs w:val="20"/>
          <w:lang w:val="ru-RU"/>
        </w:rPr>
        <w:t xml:space="preserve"> </w:t>
      </w:r>
      <w:r w:rsidR="00091348" w:rsidRPr="00091348">
        <w:rPr>
          <w:sz w:val="20"/>
          <w:szCs w:val="20"/>
          <w:lang w:val="ru-RU"/>
        </w:rPr>
        <w:t>и тре</w:t>
      </w:r>
      <w:r w:rsidR="00091348" w:rsidRPr="00091348">
        <w:rPr>
          <w:sz w:val="20"/>
          <w:szCs w:val="20"/>
          <w:lang w:val="ru-RU"/>
        </w:rPr>
        <w:softHyphen/>
        <w:t>бо</w:t>
      </w:r>
      <w:r w:rsidR="00091348" w:rsidRPr="00091348">
        <w:rPr>
          <w:sz w:val="20"/>
          <w:szCs w:val="20"/>
          <w:lang w:val="ru-RU"/>
        </w:rPr>
        <w:softHyphen/>
        <w:t>ва</w:t>
      </w:r>
      <w:r w:rsidR="00091348" w:rsidRPr="00091348">
        <w:rPr>
          <w:sz w:val="20"/>
          <w:szCs w:val="20"/>
          <w:lang w:val="ru-RU"/>
        </w:rPr>
        <w:softHyphen/>
        <w:t>ниям по “Стандарту Организации” СТО 34.01-30.1-001-2016 при</w:t>
      </w:r>
      <w:r w:rsidRPr="00091348">
        <w:rPr>
          <w:sz w:val="20"/>
          <w:szCs w:val="20"/>
          <w:lang w:val="ru-RU"/>
        </w:rPr>
        <w:t xml:space="preserve"> </w:t>
      </w:r>
      <w:r w:rsidR="00DB0F53" w:rsidRPr="00091348">
        <w:rPr>
          <w:sz w:val="20"/>
          <w:szCs w:val="20"/>
          <w:lang w:val="ru-RU" w:eastAsia="ru-RU"/>
        </w:rPr>
        <w:t>соблюдении потребителем условий эксплуатации, транспортирования и хранения, установленных в паспорте.</w:t>
      </w:r>
    </w:p>
    <w:p w:rsidR="00DB0F53" w:rsidRPr="00091348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Гарантийный срок эксплуатации – 24 месяца со дня ввода в эксплуатацию.</w:t>
      </w:r>
    </w:p>
    <w:p w:rsidR="00DB0F53" w:rsidRPr="00091348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Гарантийный срок хранения – 12 месяцев со дня отпуска потребителю.</w:t>
      </w:r>
    </w:p>
    <w:p w:rsidR="00DB0F53" w:rsidRPr="00880299" w:rsidRDefault="00DB0F53" w:rsidP="00DB0F53">
      <w:pPr>
        <w:pStyle w:val="2"/>
        <w:numPr>
          <w:ilvl w:val="0"/>
          <w:numId w:val="5"/>
        </w:numPr>
        <w:spacing w:before="240" w:after="240" w:line="240" w:lineRule="auto"/>
      </w:pPr>
      <w:r w:rsidRPr="00880299">
        <w:t>СВЕДЕНИЯ О ДРАГОЦЕННЫХ МЕТАЛЛАХ</w:t>
      </w:r>
    </w:p>
    <w:p w:rsidR="00DB0F53" w:rsidRPr="00880299" w:rsidRDefault="00DB0F53" w:rsidP="00DB0F53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Указатель</w:t>
      </w:r>
      <w:r w:rsidR="00EE19C6" w:rsidRPr="00EE19C6">
        <w:rPr>
          <w:sz w:val="20"/>
          <w:szCs w:val="20"/>
          <w:lang w:val="ru-RU" w:eastAsia="ru-RU"/>
        </w:rPr>
        <w:t xml:space="preserve"> </w:t>
      </w:r>
      <w:r w:rsidR="00EE19C6">
        <w:rPr>
          <w:sz w:val="20"/>
          <w:szCs w:val="20"/>
          <w:lang w:val="ru-RU" w:eastAsia="ru-RU"/>
        </w:rPr>
        <w:t xml:space="preserve"> </w:t>
      </w:r>
      <w:r w:rsidR="00EE19C6" w:rsidRPr="00880299">
        <w:rPr>
          <w:sz w:val="20"/>
          <w:szCs w:val="20"/>
          <w:lang w:val="ru-RU" w:eastAsia="ru-RU"/>
        </w:rPr>
        <w:t>УВНФ 6-10 СЗ</w:t>
      </w:r>
      <w:r w:rsidR="00EE19C6">
        <w:rPr>
          <w:sz w:val="20"/>
          <w:szCs w:val="20"/>
          <w:lang w:val="ru-RU" w:eastAsia="ru-RU"/>
        </w:rPr>
        <w:t xml:space="preserve">  </w:t>
      </w:r>
      <w:r w:rsidRPr="00880299">
        <w:rPr>
          <w:sz w:val="20"/>
          <w:szCs w:val="20"/>
          <w:lang w:val="ru-RU" w:eastAsia="ru-RU"/>
        </w:rPr>
        <w:t xml:space="preserve"> драгоценных металлов не содержит.</w:t>
      </w:r>
    </w:p>
    <w:p w:rsidR="00287A63" w:rsidRPr="000F579C" w:rsidRDefault="00873911" w:rsidP="00186889">
      <w:pPr>
        <w:spacing w:beforeLines="500" w:before="1200" w:after="0" w:line="240" w:lineRule="auto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 w:eastAsia="ru-RU"/>
        </w:rPr>
        <w:t>Изделие имеет декларацию соответствия</w:t>
      </w:r>
      <w:r>
        <w:rPr>
          <w:sz w:val="20"/>
          <w:szCs w:val="20"/>
          <w:lang w:val="ru-RU" w:eastAsia="ru-RU"/>
        </w:rPr>
        <w:br/>
        <w:t xml:space="preserve">серийной продукции </w:t>
      </w:r>
      <w:r>
        <w:rPr>
          <w:sz w:val="20"/>
          <w:szCs w:val="28"/>
          <w:shd w:val="clear" w:color="auto" w:fill="FFFFFF"/>
          <w:lang w:val="ru-RU" w:eastAsia="ru-RU"/>
        </w:rPr>
        <w:t xml:space="preserve">№ ЕАЭС </w:t>
      </w:r>
      <w:r>
        <w:rPr>
          <w:sz w:val="20"/>
          <w:szCs w:val="28"/>
          <w:shd w:val="clear" w:color="auto" w:fill="FFFFFF"/>
          <w:lang w:eastAsia="ru-RU"/>
        </w:rPr>
        <w:t>N</w:t>
      </w:r>
      <w:r>
        <w:rPr>
          <w:sz w:val="20"/>
          <w:szCs w:val="28"/>
          <w:shd w:val="clear" w:color="auto" w:fill="FFFFFF"/>
          <w:lang w:val="ru-RU" w:eastAsia="ru-RU"/>
        </w:rPr>
        <w:t xml:space="preserve"> </w:t>
      </w:r>
      <w:r>
        <w:rPr>
          <w:sz w:val="20"/>
          <w:szCs w:val="28"/>
          <w:shd w:val="clear" w:color="auto" w:fill="FFFFFF"/>
          <w:lang w:eastAsia="ru-RU"/>
        </w:rPr>
        <w:t>RU</w:t>
      </w:r>
      <w:r>
        <w:rPr>
          <w:sz w:val="20"/>
          <w:szCs w:val="28"/>
          <w:shd w:val="clear" w:color="auto" w:fill="FFFFFF"/>
          <w:lang w:val="ru-RU" w:eastAsia="ru-RU"/>
        </w:rPr>
        <w:t xml:space="preserve"> Д-RU.</w:t>
      </w:r>
      <w:r>
        <w:rPr>
          <w:color w:val="000000" w:themeColor="text1"/>
          <w:sz w:val="20"/>
          <w:szCs w:val="20"/>
          <w:lang w:val="ru-RU"/>
        </w:rPr>
        <w:t>РА02.В.68038/21</w:t>
      </w:r>
      <w:bookmarkStart w:id="0" w:name="_GoBack"/>
      <w:bookmarkEnd w:id="0"/>
    </w:p>
    <w:p w:rsidR="00287A63" w:rsidRPr="00156482" w:rsidRDefault="00091348" w:rsidP="00287A63">
      <w:pPr>
        <w:spacing w:before="120" w:after="0" w:line="240" w:lineRule="auto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Адрес изготовителя</w:t>
      </w:r>
      <w:r w:rsidR="00287A63" w:rsidRPr="000F579C">
        <w:rPr>
          <w:sz w:val="20"/>
          <w:szCs w:val="20"/>
          <w:lang w:val="ru-RU"/>
        </w:rPr>
        <w:t>: ООО "</w:t>
      </w:r>
      <w:proofErr w:type="spellStart"/>
      <w:proofErr w:type="gramStart"/>
      <w:r w:rsidR="00287A63" w:rsidRPr="000F579C">
        <w:rPr>
          <w:sz w:val="20"/>
          <w:szCs w:val="20"/>
          <w:lang w:val="ru-RU"/>
        </w:rPr>
        <w:t>Электро</w:t>
      </w:r>
      <w:proofErr w:type="spellEnd"/>
      <w:r w:rsidR="00287A63" w:rsidRPr="000F579C">
        <w:rPr>
          <w:sz w:val="20"/>
          <w:szCs w:val="20"/>
          <w:lang w:val="ru-RU"/>
        </w:rPr>
        <w:t xml:space="preserve"> Трейд</w:t>
      </w:r>
      <w:proofErr w:type="gramEnd"/>
      <w:r w:rsidR="00287A63" w:rsidRPr="000F579C">
        <w:rPr>
          <w:sz w:val="20"/>
          <w:szCs w:val="20"/>
          <w:lang w:val="ru-RU"/>
        </w:rPr>
        <w:t>"</w:t>
      </w:r>
      <w:r w:rsidR="00287A63" w:rsidRPr="000F579C">
        <w:rPr>
          <w:sz w:val="20"/>
          <w:szCs w:val="20"/>
          <w:lang w:val="ru-RU"/>
        </w:rPr>
        <w:br/>
        <w:t>125493, г.</w:t>
      </w:r>
      <w:r w:rsidR="00066D07">
        <w:rPr>
          <w:sz w:val="20"/>
          <w:szCs w:val="20"/>
          <w:lang w:val="ru-RU"/>
        </w:rPr>
        <w:t xml:space="preserve"> </w:t>
      </w:r>
      <w:r w:rsidR="00287A63" w:rsidRPr="000F579C">
        <w:rPr>
          <w:sz w:val="20"/>
          <w:szCs w:val="20"/>
          <w:lang w:val="ru-RU"/>
        </w:rPr>
        <w:t>Москва, ул. Смольная, д. 12</w:t>
      </w:r>
      <w:r w:rsidR="00287A63" w:rsidRPr="000F579C">
        <w:rPr>
          <w:sz w:val="20"/>
          <w:szCs w:val="20"/>
          <w:lang w:val="ru-RU"/>
        </w:rPr>
        <w:br/>
        <w:t>Тел/Факс: (495) 210-16-72</w:t>
      </w:r>
      <w:r w:rsidR="00287A63" w:rsidRPr="000F579C">
        <w:rPr>
          <w:sz w:val="20"/>
          <w:szCs w:val="20"/>
          <w:lang w:val="ru-RU"/>
        </w:rPr>
        <w:br/>
      </w:r>
      <w:r w:rsidR="00287A63" w:rsidRPr="000F579C">
        <w:rPr>
          <w:sz w:val="20"/>
          <w:szCs w:val="20"/>
        </w:rPr>
        <w:t>e</w:t>
      </w:r>
      <w:r w:rsidR="00287A63" w:rsidRPr="000F579C">
        <w:rPr>
          <w:sz w:val="20"/>
          <w:szCs w:val="20"/>
          <w:lang w:val="ru-RU"/>
        </w:rPr>
        <w:t>-</w:t>
      </w:r>
      <w:r w:rsidR="00287A63" w:rsidRPr="000F579C">
        <w:rPr>
          <w:sz w:val="20"/>
          <w:szCs w:val="20"/>
        </w:rPr>
        <w:t>mail</w:t>
      </w:r>
      <w:r w:rsidR="00287A63" w:rsidRPr="000F579C">
        <w:rPr>
          <w:sz w:val="20"/>
          <w:szCs w:val="20"/>
          <w:lang w:val="ru-RU"/>
        </w:rPr>
        <w:t xml:space="preserve">: </w:t>
      </w:r>
      <w:hyperlink r:id="rId7" w:history="1">
        <w:r w:rsidR="00156482" w:rsidRPr="0019449D">
          <w:rPr>
            <w:rStyle w:val="af0"/>
            <w:sz w:val="20"/>
            <w:szCs w:val="20"/>
          </w:rPr>
          <w:t>elektrotrade</w:t>
        </w:r>
        <w:r w:rsidR="00156482" w:rsidRPr="0019449D">
          <w:rPr>
            <w:rStyle w:val="af0"/>
            <w:sz w:val="20"/>
            <w:szCs w:val="20"/>
            <w:lang w:val="ru-RU"/>
          </w:rPr>
          <w:t>@</w:t>
        </w:r>
        <w:r w:rsidR="00156482" w:rsidRPr="0019449D">
          <w:rPr>
            <w:rStyle w:val="af0"/>
            <w:sz w:val="20"/>
            <w:szCs w:val="20"/>
          </w:rPr>
          <w:t>inbox</w:t>
        </w:r>
        <w:r w:rsidR="00156482" w:rsidRPr="0019449D">
          <w:rPr>
            <w:rStyle w:val="af0"/>
            <w:sz w:val="20"/>
            <w:szCs w:val="20"/>
            <w:lang w:val="ru-RU"/>
          </w:rPr>
          <w:t>.</w:t>
        </w:r>
        <w:proofErr w:type="spellStart"/>
        <w:r w:rsidR="00156482" w:rsidRPr="0019449D">
          <w:rPr>
            <w:rStyle w:val="af0"/>
            <w:sz w:val="20"/>
            <w:szCs w:val="20"/>
          </w:rPr>
          <w:t>ru</w:t>
        </w:r>
        <w:proofErr w:type="spellEnd"/>
      </w:hyperlink>
      <w:r w:rsidR="00156482">
        <w:rPr>
          <w:sz w:val="20"/>
          <w:szCs w:val="20"/>
          <w:lang w:val="ru-RU"/>
        </w:rPr>
        <w:t xml:space="preserve"> </w:t>
      </w:r>
    </w:p>
    <w:p w:rsidR="00880299" w:rsidRPr="00880299" w:rsidRDefault="00287A63" w:rsidP="00186889">
      <w:pPr>
        <w:pStyle w:val="1"/>
        <w:spacing w:beforeLines="100" w:before="240" w:after="0" w:line="240" w:lineRule="auto"/>
        <w:rPr>
          <w:lang w:val="ru-RU"/>
        </w:rPr>
      </w:pPr>
      <w:r w:rsidRPr="00287A63">
        <w:rPr>
          <w:lang w:val="ru-RU"/>
        </w:rPr>
        <w:br w:type="column"/>
      </w:r>
      <w:r w:rsidR="00880299" w:rsidRPr="00880299">
        <w:rPr>
          <w:lang w:val="ru-RU"/>
        </w:rPr>
        <w:t xml:space="preserve">УКАЗАТЕЛЬ ВЫСОКОГО НАПРЯЖЕНИЯ </w:t>
      </w:r>
      <w:r w:rsidR="00880299" w:rsidRPr="00880299">
        <w:rPr>
          <w:lang w:val="ru-RU"/>
        </w:rPr>
        <w:br/>
        <w:t xml:space="preserve">ДЛЯ ПРОВЕРКИ СОВПАДЕНИЯ ФАЗ </w:t>
      </w:r>
      <w:r w:rsidR="00880299" w:rsidRPr="00880299">
        <w:rPr>
          <w:lang w:val="ru-RU"/>
        </w:rPr>
        <w:br/>
      </w:r>
      <w:r w:rsidR="00880299" w:rsidRPr="00100617">
        <w:rPr>
          <w:sz w:val="28"/>
          <w:lang w:val="ru-RU"/>
        </w:rPr>
        <w:t>УВНФ 6-10 СЗ</w:t>
      </w:r>
    </w:p>
    <w:p w:rsidR="00C16E07" w:rsidRPr="00C15911" w:rsidRDefault="00C16E07" w:rsidP="00C16E07">
      <w:pPr>
        <w:pStyle w:val="heading1"/>
        <w:spacing w:before="240" w:after="240"/>
        <w:ind w:left="360" w:right="231"/>
        <w:rPr>
          <w:lang w:val="ru-RU"/>
        </w:rPr>
      </w:pPr>
      <w:r w:rsidRPr="00C16E07">
        <w:rPr>
          <w:b w:val="0"/>
          <w:bCs/>
          <w:lang w:val="ru-RU"/>
        </w:rPr>
        <w:t>ПАСПОРТ И ИНСТРУКЦИЯ ПО ЭКСПЛУАТАЦИИ</w:t>
      </w:r>
    </w:p>
    <w:p w:rsidR="00880299" w:rsidRPr="00243FC4" w:rsidRDefault="00880299" w:rsidP="00880299">
      <w:pPr>
        <w:pStyle w:val="2"/>
        <w:numPr>
          <w:ilvl w:val="0"/>
          <w:numId w:val="14"/>
        </w:numPr>
        <w:spacing w:before="240" w:after="240" w:line="240" w:lineRule="auto"/>
        <w:rPr>
          <w:b/>
          <w:lang w:val="ru-RU"/>
        </w:rPr>
      </w:pPr>
      <w:r w:rsidRPr="00880299">
        <w:rPr>
          <w:lang w:val="ru-RU"/>
        </w:rPr>
        <w:t>НАЗНАЧЕНИЕ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243FC4">
        <w:rPr>
          <w:sz w:val="20"/>
          <w:szCs w:val="20"/>
          <w:lang w:val="ru-RU" w:eastAsia="ru-RU"/>
        </w:rPr>
        <w:t>Указатель высокого напряжения для проверки совпадения фаз УВНФ 6-10</w:t>
      </w:r>
      <w:r w:rsidRPr="00243FC4">
        <w:rPr>
          <w:b/>
          <w:sz w:val="20"/>
          <w:szCs w:val="20"/>
          <w:lang w:val="ru-RU" w:eastAsia="ru-RU"/>
        </w:rPr>
        <w:t xml:space="preserve"> СЗ</w:t>
      </w:r>
      <w:r w:rsidRPr="00880299">
        <w:rPr>
          <w:sz w:val="20"/>
          <w:szCs w:val="20"/>
          <w:lang w:val="ru-RU" w:eastAsia="ru-RU"/>
        </w:rPr>
        <w:t xml:space="preserve"> предназначен для проверки совпадения фаз кабельных и воздушных линий, а также как двухполюсный указатель для определения наличия или отсутствия напряжения, особенно в условиях наведенного напряжения, на воздушных линиях и электро</w:t>
      </w:r>
      <w:r w:rsidRPr="00880299">
        <w:rPr>
          <w:sz w:val="20"/>
          <w:szCs w:val="20"/>
          <w:lang w:val="ru-RU" w:eastAsia="ru-RU"/>
        </w:rPr>
        <w:softHyphen/>
        <w:t>установках переменного тока нап</w:t>
      </w:r>
      <w:r w:rsidR="00065C38">
        <w:rPr>
          <w:sz w:val="20"/>
          <w:szCs w:val="20"/>
          <w:lang w:val="ru-RU" w:eastAsia="ru-RU"/>
        </w:rPr>
        <w:t>ряжением 6-10кВ частотой 50</w:t>
      </w:r>
      <w:r w:rsidR="00065C38" w:rsidRPr="00065C38">
        <w:rPr>
          <w:sz w:val="20"/>
          <w:szCs w:val="20"/>
          <w:lang w:val="ru-RU" w:eastAsia="ru-RU"/>
        </w:rPr>
        <w:t xml:space="preserve"> </w:t>
      </w:r>
      <w:r w:rsidRPr="00880299">
        <w:rPr>
          <w:sz w:val="20"/>
          <w:szCs w:val="20"/>
          <w:lang w:val="ru-RU" w:eastAsia="ru-RU"/>
        </w:rPr>
        <w:t>Гц.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Указатель может использоваться для проверки целостности высо</w:t>
      </w:r>
      <w:r w:rsidRPr="00880299">
        <w:rPr>
          <w:sz w:val="20"/>
          <w:szCs w:val="20"/>
          <w:lang w:val="ru-RU" w:eastAsia="ru-RU"/>
        </w:rPr>
        <w:softHyphen/>
        <w:t>ко</w:t>
      </w:r>
      <w:r w:rsidRPr="00880299">
        <w:rPr>
          <w:sz w:val="20"/>
          <w:szCs w:val="20"/>
          <w:lang w:val="ru-RU" w:eastAsia="ru-RU"/>
        </w:rPr>
        <w:softHyphen/>
        <w:t>вольтных предохранителей, от</w:t>
      </w:r>
      <w:r w:rsidR="00EE19C6">
        <w:rPr>
          <w:rFonts w:ascii="Sylfaen" w:hAnsi="Sylfaen"/>
          <w:sz w:val="20"/>
          <w:szCs w:val="20"/>
          <w:lang w:val="ru-RU" w:eastAsia="ru-RU"/>
        </w:rPr>
        <w:t>к</w:t>
      </w:r>
      <w:r w:rsidRPr="00880299">
        <w:rPr>
          <w:sz w:val="20"/>
          <w:szCs w:val="20"/>
          <w:lang w:val="ru-RU" w:eastAsia="ru-RU"/>
        </w:rPr>
        <w:t>люченного положения фаз выклю</w:t>
      </w:r>
      <w:r w:rsidRPr="00880299">
        <w:rPr>
          <w:sz w:val="20"/>
          <w:szCs w:val="20"/>
          <w:lang w:val="ru-RU" w:eastAsia="ru-RU"/>
        </w:rPr>
        <w:softHyphen/>
        <w:t>чате</w:t>
      </w:r>
      <w:r w:rsidRPr="00880299">
        <w:rPr>
          <w:sz w:val="20"/>
          <w:szCs w:val="20"/>
          <w:lang w:val="ru-RU" w:eastAsia="ru-RU"/>
        </w:rPr>
        <w:softHyphen/>
        <w:t>лей, а также для проверки совпадения фаз на отключенном линейном раз</w:t>
      </w:r>
      <w:r w:rsidR="0083082B">
        <w:rPr>
          <w:sz w:val="20"/>
          <w:szCs w:val="20"/>
          <w:lang w:val="ru-RU" w:eastAsia="ru-RU"/>
        </w:rPr>
        <w:t>ъ</w:t>
      </w:r>
      <w:r w:rsidRPr="00880299">
        <w:rPr>
          <w:sz w:val="20"/>
          <w:szCs w:val="20"/>
          <w:lang w:val="ru-RU" w:eastAsia="ru-RU"/>
        </w:rPr>
        <w:t>единителе ВЛ 6-10кВ.</w:t>
      </w:r>
    </w:p>
    <w:p w:rsidR="00880299" w:rsidRPr="00880299" w:rsidRDefault="0083082B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Указатель УВНФ 6-10 </w:t>
      </w:r>
      <w:r w:rsidR="00572DA5">
        <w:rPr>
          <w:sz w:val="20"/>
          <w:szCs w:val="20"/>
          <w:lang w:val="ru-RU" w:eastAsia="ru-RU"/>
        </w:rPr>
        <w:t xml:space="preserve">СЗ в комплекте </w:t>
      </w:r>
      <w:r w:rsidR="00065C38">
        <w:rPr>
          <w:sz w:val="20"/>
          <w:szCs w:val="20"/>
          <w:lang w:val="ru-RU" w:eastAsia="ru-RU"/>
        </w:rPr>
        <w:t xml:space="preserve">с  изолирующими  штангами типа </w:t>
      </w:r>
      <w:r w:rsidR="00572DA5">
        <w:rPr>
          <w:sz w:val="20"/>
          <w:szCs w:val="20"/>
          <w:lang w:val="ru-RU" w:eastAsia="ru-RU"/>
        </w:rPr>
        <w:t>ШО</w:t>
      </w:r>
      <w:r w:rsidR="00243FC4">
        <w:rPr>
          <w:sz w:val="20"/>
          <w:szCs w:val="20"/>
          <w:lang w:val="ru-RU" w:eastAsia="ru-RU"/>
        </w:rPr>
        <w:t>-10Э-4-</w:t>
      </w:r>
      <w:r w:rsidR="00243FC4" w:rsidRPr="00243FC4">
        <w:rPr>
          <w:sz w:val="20"/>
          <w:szCs w:val="20"/>
          <w:lang w:val="ru-RU" w:eastAsia="ru-RU"/>
        </w:rPr>
        <w:t>6</w:t>
      </w:r>
      <w:r w:rsidR="00065C38" w:rsidRPr="00065C38">
        <w:rPr>
          <w:sz w:val="20"/>
          <w:szCs w:val="20"/>
          <w:lang w:val="ru-RU" w:eastAsia="ru-RU"/>
        </w:rPr>
        <w:t>,</w:t>
      </w:r>
      <w:r w:rsidR="00243FC4" w:rsidRPr="00243FC4">
        <w:rPr>
          <w:sz w:val="20"/>
          <w:szCs w:val="20"/>
          <w:lang w:val="ru-RU" w:eastAsia="ru-RU"/>
        </w:rPr>
        <w:t>6</w:t>
      </w:r>
      <w:r w:rsidR="00880299" w:rsidRPr="00880299">
        <w:rPr>
          <w:sz w:val="20"/>
          <w:szCs w:val="20"/>
          <w:lang w:val="ru-RU" w:eastAsia="ru-RU"/>
        </w:rPr>
        <w:t xml:space="preserve"> может использоваться для проведения работ на воздушных линиях с поверхности земли без под</w:t>
      </w:r>
      <w:r>
        <w:rPr>
          <w:sz w:val="20"/>
          <w:szCs w:val="20"/>
          <w:lang w:val="ru-RU" w:eastAsia="ru-RU"/>
        </w:rPr>
        <w:t>ъ</w:t>
      </w:r>
      <w:r w:rsidR="00880299" w:rsidRPr="00880299">
        <w:rPr>
          <w:sz w:val="20"/>
          <w:szCs w:val="20"/>
          <w:lang w:val="ru-RU" w:eastAsia="ru-RU"/>
        </w:rPr>
        <w:t>ема на опору.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 Допускается применение указателя в комплекте с другими изолирующими штангами, </w:t>
      </w:r>
      <w:r w:rsidR="00B83865">
        <w:rPr>
          <w:sz w:val="20"/>
          <w:szCs w:val="20"/>
          <w:lang w:val="ru-RU" w:eastAsia="ru-RU"/>
        </w:rPr>
        <w:t>имеющими соответствующий адаптер</w:t>
      </w:r>
      <w:r w:rsidR="00772672">
        <w:rPr>
          <w:sz w:val="20"/>
          <w:szCs w:val="20"/>
          <w:lang w:val="ru-RU" w:eastAsia="ru-RU"/>
        </w:rPr>
        <w:t xml:space="preserve"> </w:t>
      </w:r>
      <w:r w:rsidRPr="00880299">
        <w:rPr>
          <w:sz w:val="20"/>
          <w:szCs w:val="20"/>
          <w:lang w:val="ru-RU" w:eastAsia="ru-RU"/>
        </w:rPr>
        <w:t>(М12),</w:t>
      </w:r>
      <w:r w:rsidR="00091348">
        <w:rPr>
          <w:sz w:val="20"/>
          <w:szCs w:val="20"/>
          <w:lang w:val="ru-RU" w:eastAsia="ru-RU"/>
        </w:rPr>
        <w:t xml:space="preserve"> </w:t>
      </w:r>
      <w:r w:rsidRPr="00880299">
        <w:rPr>
          <w:sz w:val="20"/>
          <w:szCs w:val="20"/>
          <w:lang w:val="ru-RU" w:eastAsia="ru-RU"/>
        </w:rPr>
        <w:t xml:space="preserve">прошедшими необходимые испытания и признанные годными для применения в электроустановках 6-10кВ. 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 </w:t>
      </w:r>
      <w:r w:rsidR="009E2BC6" w:rsidRPr="000F5482">
        <w:rPr>
          <w:sz w:val="20"/>
          <w:szCs w:val="20"/>
          <w:lang w:val="ru-RU"/>
        </w:rPr>
        <w:t>Надежная работа указателя достигается использованием в его электрической схеме микросхем и комплектующих элементов ведущих мировых производителей</w:t>
      </w:r>
      <w:r w:rsidR="009E2BC6" w:rsidRPr="000F5482">
        <w:rPr>
          <w:sz w:val="20"/>
          <w:szCs w:val="20"/>
          <w:lang w:val="ru-RU" w:eastAsia="ru-RU"/>
        </w:rPr>
        <w:t>.</w:t>
      </w:r>
    </w:p>
    <w:p w:rsidR="00880299" w:rsidRPr="00880299" w:rsidRDefault="00880299" w:rsidP="00880299">
      <w:pPr>
        <w:pStyle w:val="2"/>
        <w:numPr>
          <w:ilvl w:val="0"/>
          <w:numId w:val="14"/>
        </w:numPr>
        <w:spacing w:before="240" w:after="240" w:line="240" w:lineRule="auto"/>
        <w:rPr>
          <w:lang w:val="ru-RU"/>
        </w:rPr>
      </w:pPr>
      <w:r w:rsidRPr="00880299">
        <w:rPr>
          <w:lang w:val="ru-RU"/>
        </w:rPr>
        <w:t>ТЕХНИЧЕСКИЕ ХАРАКТЕРИСТИКИ</w:t>
      </w:r>
    </w:p>
    <w:p w:rsidR="00880299" w:rsidRPr="009E2BC6" w:rsidRDefault="00880299" w:rsidP="00880299">
      <w:pPr>
        <w:spacing w:after="0" w:line="240" w:lineRule="auto"/>
        <w:ind w:firstLine="425"/>
        <w:jc w:val="both"/>
        <w:rPr>
          <w:sz w:val="18"/>
          <w:szCs w:val="18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2.1 </w:t>
      </w:r>
      <w:r w:rsidRPr="009E2BC6">
        <w:rPr>
          <w:sz w:val="18"/>
          <w:szCs w:val="18"/>
          <w:lang w:val="ru-RU" w:eastAsia="ru-RU"/>
        </w:rPr>
        <w:t>Номинальное напряжение электроустановки 6-10кВ.</w:t>
      </w:r>
    </w:p>
    <w:p w:rsidR="00880299" w:rsidRPr="009E2BC6" w:rsidRDefault="00880299" w:rsidP="00880299">
      <w:pPr>
        <w:spacing w:after="0" w:line="240" w:lineRule="auto"/>
        <w:ind w:firstLine="425"/>
        <w:jc w:val="both"/>
        <w:rPr>
          <w:sz w:val="18"/>
          <w:szCs w:val="18"/>
          <w:lang w:val="ru-RU" w:eastAsia="ru-RU"/>
        </w:rPr>
      </w:pPr>
      <w:r w:rsidRPr="009E2BC6">
        <w:rPr>
          <w:sz w:val="18"/>
          <w:szCs w:val="18"/>
          <w:lang w:val="ru-RU" w:eastAsia="ru-RU"/>
        </w:rPr>
        <w:t xml:space="preserve">2.2 Индикация </w:t>
      </w:r>
      <w:proofErr w:type="gramStart"/>
      <w:r w:rsidRPr="009E2BC6">
        <w:rPr>
          <w:sz w:val="18"/>
          <w:szCs w:val="18"/>
          <w:lang w:val="ru-RU" w:eastAsia="ru-RU"/>
        </w:rPr>
        <w:t>свето-звуковая</w:t>
      </w:r>
      <w:proofErr w:type="gramEnd"/>
      <w:r w:rsidRPr="009E2BC6">
        <w:rPr>
          <w:sz w:val="18"/>
          <w:szCs w:val="18"/>
          <w:lang w:val="ru-RU" w:eastAsia="ru-RU"/>
        </w:rPr>
        <w:t xml:space="preserve"> импульсная.</w:t>
      </w:r>
    </w:p>
    <w:p w:rsidR="00880299" w:rsidRPr="009E2BC6" w:rsidRDefault="00880299" w:rsidP="00880299">
      <w:pPr>
        <w:spacing w:after="0" w:line="240" w:lineRule="auto"/>
        <w:ind w:firstLine="425"/>
        <w:jc w:val="both"/>
        <w:rPr>
          <w:sz w:val="18"/>
          <w:szCs w:val="18"/>
          <w:lang w:val="ru-RU" w:eastAsia="ru-RU"/>
        </w:rPr>
      </w:pPr>
      <w:r w:rsidRPr="009E2BC6">
        <w:rPr>
          <w:sz w:val="18"/>
          <w:szCs w:val="18"/>
          <w:lang w:val="ru-RU" w:eastAsia="ru-RU"/>
        </w:rPr>
        <w:t>2.3 Знач</w:t>
      </w:r>
      <w:r w:rsidR="00EE19C6" w:rsidRPr="009E2BC6">
        <w:rPr>
          <w:sz w:val="18"/>
          <w:szCs w:val="18"/>
          <w:lang w:val="ru-RU" w:eastAsia="ru-RU"/>
        </w:rPr>
        <w:t xml:space="preserve">ения напряжения при которых </w:t>
      </w:r>
      <w:proofErr w:type="spellStart"/>
      <w:r w:rsidR="00EE19C6" w:rsidRPr="009E2BC6">
        <w:rPr>
          <w:sz w:val="18"/>
          <w:szCs w:val="18"/>
          <w:lang w:val="ru-RU" w:eastAsia="ru-RU"/>
        </w:rPr>
        <w:t>осущ</w:t>
      </w:r>
      <w:r w:rsidRPr="009E2BC6">
        <w:rPr>
          <w:sz w:val="18"/>
          <w:szCs w:val="18"/>
          <w:lang w:val="ru-RU" w:eastAsia="ru-RU"/>
        </w:rPr>
        <w:t>ествляeтся</w:t>
      </w:r>
      <w:proofErr w:type="spellEnd"/>
      <w:r w:rsidR="00100617" w:rsidRPr="009E2BC6">
        <w:rPr>
          <w:sz w:val="18"/>
          <w:szCs w:val="18"/>
          <w:lang w:val="ru-RU" w:eastAsia="ru-RU"/>
        </w:rPr>
        <w:t xml:space="preserve"> индикация приведены в табл. 2.</w:t>
      </w:r>
      <w:r w:rsidR="00100617" w:rsidRPr="009E2BC6">
        <w:rPr>
          <w:sz w:val="18"/>
          <w:szCs w:val="18"/>
          <w:lang w:eastAsia="ru-RU"/>
        </w:rPr>
        <w:t>3</w:t>
      </w:r>
      <w:r w:rsidRPr="009E2BC6">
        <w:rPr>
          <w:sz w:val="18"/>
          <w:szCs w:val="18"/>
          <w:lang w:val="ru-RU" w:eastAsia="ru-RU"/>
        </w:rPr>
        <w:t>.</w:t>
      </w:r>
    </w:p>
    <w:p w:rsidR="00880299" w:rsidRPr="00100617" w:rsidRDefault="00100617" w:rsidP="00880299">
      <w:pPr>
        <w:spacing w:after="0" w:line="240" w:lineRule="auto"/>
        <w:ind w:firstLine="425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val="ru-RU" w:eastAsia="ru-RU"/>
        </w:rPr>
        <w:t>Таблица 2.</w:t>
      </w:r>
      <w:r>
        <w:rPr>
          <w:sz w:val="20"/>
          <w:szCs w:val="20"/>
          <w:lang w:eastAsia="ru-RU"/>
        </w:rPr>
        <w:t>3</w:t>
      </w:r>
    </w:p>
    <w:tbl>
      <w:tblPr>
        <w:tblW w:w="68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09"/>
        <w:gridCol w:w="1985"/>
      </w:tblGrid>
      <w:tr w:rsidR="00880299" w:rsidTr="00DB0F53">
        <w:trPr>
          <w:trHeight w:val="497"/>
        </w:trPr>
        <w:tc>
          <w:tcPr>
            <w:tcW w:w="2410" w:type="dxa"/>
            <w:vMerge w:val="restart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9E2BC6">
              <w:rPr>
                <w:sz w:val="18"/>
                <w:szCs w:val="18"/>
              </w:rPr>
              <w:t>Номинальное</w:t>
            </w:r>
            <w:proofErr w:type="spellEnd"/>
            <w:r w:rsidRPr="009E2BC6">
              <w:rPr>
                <w:sz w:val="18"/>
                <w:szCs w:val="18"/>
              </w:rPr>
              <w:br/>
            </w:r>
            <w:proofErr w:type="spellStart"/>
            <w:r w:rsidRPr="009E2BC6">
              <w:rPr>
                <w:sz w:val="18"/>
                <w:szCs w:val="18"/>
              </w:rPr>
              <w:t>напряжение</w:t>
            </w:r>
            <w:proofErr w:type="spellEnd"/>
            <w:r w:rsidRPr="009E2BC6">
              <w:rPr>
                <w:sz w:val="18"/>
                <w:szCs w:val="18"/>
              </w:rPr>
              <w:t xml:space="preserve"> </w:t>
            </w:r>
            <w:proofErr w:type="spellStart"/>
            <w:r w:rsidRPr="009E2BC6">
              <w:rPr>
                <w:sz w:val="18"/>
                <w:szCs w:val="18"/>
              </w:rPr>
              <w:t>электроустановки</w:t>
            </w:r>
            <w:proofErr w:type="spellEnd"/>
            <w:r w:rsidRPr="009E2BC6">
              <w:rPr>
                <w:sz w:val="18"/>
                <w:szCs w:val="18"/>
              </w:rPr>
              <w:t>,</w:t>
            </w:r>
            <w:r w:rsidR="00EE19C6" w:rsidRPr="009E2BC6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2BC6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299" w:rsidRPr="009E2BC6" w:rsidRDefault="00880299" w:rsidP="00DB0F53">
            <w:pPr>
              <w:pStyle w:val="Style1text"/>
              <w:ind w:firstLine="33"/>
              <w:jc w:val="center"/>
              <w:rPr>
                <w:sz w:val="18"/>
                <w:szCs w:val="18"/>
              </w:rPr>
            </w:pPr>
            <w:proofErr w:type="spellStart"/>
            <w:r w:rsidRPr="009E2BC6">
              <w:rPr>
                <w:sz w:val="18"/>
                <w:szCs w:val="18"/>
              </w:rPr>
              <w:t>Напряжение</w:t>
            </w:r>
            <w:proofErr w:type="spellEnd"/>
            <w:r w:rsidRPr="009E2BC6">
              <w:rPr>
                <w:sz w:val="18"/>
                <w:szCs w:val="18"/>
              </w:rPr>
              <w:t xml:space="preserve"> </w:t>
            </w:r>
            <w:proofErr w:type="spellStart"/>
            <w:r w:rsidRPr="009E2BC6">
              <w:rPr>
                <w:sz w:val="18"/>
                <w:szCs w:val="18"/>
              </w:rPr>
              <w:t>индикации</w:t>
            </w:r>
            <w:proofErr w:type="spellEnd"/>
            <w:r w:rsidRPr="009E2BC6">
              <w:rPr>
                <w:sz w:val="18"/>
                <w:szCs w:val="18"/>
              </w:rPr>
              <w:t>,</w:t>
            </w:r>
            <w:r w:rsidR="00EE19C6" w:rsidRPr="009E2BC6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2BC6">
              <w:rPr>
                <w:sz w:val="18"/>
                <w:szCs w:val="18"/>
              </w:rPr>
              <w:t>кВ</w:t>
            </w:r>
            <w:proofErr w:type="spellEnd"/>
          </w:p>
        </w:tc>
      </w:tr>
      <w:tr w:rsidR="00880299" w:rsidRPr="00873911" w:rsidTr="00DB0F53">
        <w:trPr>
          <w:trHeight w:val="482"/>
        </w:trPr>
        <w:tc>
          <w:tcPr>
            <w:tcW w:w="2410" w:type="dxa"/>
            <w:vMerge/>
            <w:vAlign w:val="center"/>
          </w:tcPr>
          <w:p w:rsidR="00880299" w:rsidRPr="009E2BC6" w:rsidRDefault="00880299" w:rsidP="00DB0F53">
            <w:pPr>
              <w:pStyle w:val="Style1text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E2BC6">
              <w:rPr>
                <w:sz w:val="18"/>
                <w:szCs w:val="18"/>
                <w:lang w:val="ru-RU"/>
              </w:rPr>
              <w:t>По схеме согласного включения</w:t>
            </w:r>
            <w:r w:rsidRPr="009E2BC6">
              <w:rPr>
                <w:sz w:val="18"/>
                <w:szCs w:val="18"/>
                <w:lang w:val="ru-RU"/>
              </w:rPr>
              <w:br/>
              <w:t>фаз,</w:t>
            </w:r>
            <w:r w:rsidR="00EE19C6" w:rsidRPr="009E2BC6">
              <w:rPr>
                <w:sz w:val="18"/>
                <w:szCs w:val="18"/>
                <w:lang w:val="ru-RU"/>
              </w:rPr>
              <w:t xml:space="preserve"> </w:t>
            </w:r>
            <w:r w:rsidRPr="009E2BC6">
              <w:rPr>
                <w:sz w:val="18"/>
                <w:szCs w:val="18"/>
                <w:lang w:val="ru-RU"/>
              </w:rPr>
              <w:t>не менее</w:t>
            </w:r>
          </w:p>
        </w:tc>
        <w:tc>
          <w:tcPr>
            <w:tcW w:w="1985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9E2BC6">
              <w:rPr>
                <w:sz w:val="18"/>
                <w:szCs w:val="18"/>
                <w:lang w:val="ru-RU"/>
              </w:rPr>
              <w:t>По схеме встречного</w:t>
            </w:r>
            <w:r w:rsidRPr="009E2BC6">
              <w:rPr>
                <w:sz w:val="18"/>
                <w:szCs w:val="18"/>
                <w:lang w:val="ru-RU"/>
              </w:rPr>
              <w:br/>
              <w:t>включения фаз, не более</w:t>
            </w:r>
          </w:p>
        </w:tc>
      </w:tr>
      <w:tr w:rsidR="00880299" w:rsidTr="00DB0F53">
        <w:trPr>
          <w:trHeight w:val="262"/>
        </w:trPr>
        <w:tc>
          <w:tcPr>
            <w:tcW w:w="2410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7,6</w:t>
            </w:r>
          </w:p>
        </w:tc>
        <w:tc>
          <w:tcPr>
            <w:tcW w:w="1985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1,5</w:t>
            </w:r>
          </w:p>
        </w:tc>
      </w:tr>
      <w:tr w:rsidR="00880299" w:rsidTr="00DB0F53">
        <w:trPr>
          <w:trHeight w:val="280"/>
        </w:trPr>
        <w:tc>
          <w:tcPr>
            <w:tcW w:w="2410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10</w:t>
            </w:r>
          </w:p>
        </w:tc>
        <w:tc>
          <w:tcPr>
            <w:tcW w:w="2409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12,7</w:t>
            </w:r>
          </w:p>
        </w:tc>
        <w:tc>
          <w:tcPr>
            <w:tcW w:w="1985" w:type="dxa"/>
            <w:vAlign w:val="center"/>
          </w:tcPr>
          <w:p w:rsidR="00880299" w:rsidRPr="009E2BC6" w:rsidRDefault="00880299" w:rsidP="00DB0F53">
            <w:pPr>
              <w:pStyle w:val="Style1text"/>
              <w:ind w:firstLine="0"/>
              <w:jc w:val="center"/>
              <w:rPr>
                <w:sz w:val="18"/>
                <w:szCs w:val="18"/>
              </w:rPr>
            </w:pPr>
            <w:r w:rsidRPr="009E2BC6">
              <w:rPr>
                <w:sz w:val="18"/>
                <w:szCs w:val="18"/>
              </w:rPr>
              <w:t>2,5</w:t>
            </w:r>
          </w:p>
        </w:tc>
      </w:tr>
    </w:tbl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eastAsia="ru-RU"/>
        </w:rPr>
      </w:pPr>
    </w:p>
    <w:p w:rsidR="006E168F" w:rsidRDefault="006E168F"/>
    <w:tbl>
      <w:tblPr>
        <w:tblStyle w:val="af1"/>
        <w:tblW w:w="7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19"/>
      </w:tblGrid>
      <w:tr w:rsidR="00880299" w:rsidRPr="00873911" w:rsidTr="006E168F">
        <w:tc>
          <w:tcPr>
            <w:tcW w:w="5495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2.4 Габаритные размеры корпуса указателя, мм;</w:t>
            </w:r>
          </w:p>
        </w:tc>
        <w:tc>
          <w:tcPr>
            <w:tcW w:w="2219" w:type="dxa"/>
          </w:tcPr>
          <w:p w:rsidR="00880299" w:rsidRPr="00880299" w:rsidRDefault="00880299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ind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рабочем состоянии</w:t>
            </w:r>
          </w:p>
        </w:tc>
        <w:tc>
          <w:tcPr>
            <w:tcW w:w="2219" w:type="dxa"/>
          </w:tcPr>
          <w:p w:rsidR="00880299" w:rsidRPr="00880299" w:rsidRDefault="0062444E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 </w:t>
            </w:r>
            <w:r w:rsidR="002773E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  <w:r w:rsidR="00EE19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75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ind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транспортном виде</w:t>
            </w:r>
          </w:p>
        </w:tc>
        <w:tc>
          <w:tcPr>
            <w:tcW w:w="2219" w:type="dxa"/>
          </w:tcPr>
          <w:p w:rsidR="00880299" w:rsidRPr="00880299" w:rsidRDefault="0062444E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  <w:r w:rsidR="00EE19C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2.5 Длина соединительного высоковольтного</w:t>
            </w:r>
            <w:r w:rsidR="006E168F" w:rsidRPr="006E168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6F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провода, мм,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 менее</w:t>
            </w:r>
          </w:p>
        </w:tc>
        <w:tc>
          <w:tcPr>
            <w:tcW w:w="2219" w:type="dxa"/>
            <w:vAlign w:val="bottom"/>
          </w:tcPr>
          <w:p w:rsidR="00880299" w:rsidRPr="00880299" w:rsidRDefault="00626FA4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2.6 Соединение высоковольтного провода и рабочих частей</w:t>
            </w:r>
          </w:p>
        </w:tc>
        <w:tc>
          <w:tcPr>
            <w:tcW w:w="2219" w:type="dxa"/>
            <w:vAlign w:val="bottom"/>
          </w:tcPr>
          <w:p w:rsidR="00880299" w:rsidRPr="00880299" w:rsidRDefault="00EE19C6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нераз</w:t>
            </w:r>
            <w:r w:rsidR="00572DA5">
              <w:rPr>
                <w:sz w:val="20"/>
                <w:szCs w:val="20"/>
                <w:lang w:eastAsia="ru-RU"/>
              </w:rPr>
              <w:t>ъ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емное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 Масса указателя, кг, не более</w:t>
            </w:r>
          </w:p>
        </w:tc>
        <w:tc>
          <w:tcPr>
            <w:tcW w:w="2219" w:type="dxa"/>
          </w:tcPr>
          <w:p w:rsidR="00880299" w:rsidRPr="00880299" w:rsidRDefault="00880299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 Условия эксплуатации:</w:t>
            </w:r>
          </w:p>
        </w:tc>
        <w:tc>
          <w:tcPr>
            <w:tcW w:w="2219" w:type="dxa"/>
          </w:tcPr>
          <w:p w:rsidR="00880299" w:rsidRPr="00880299" w:rsidRDefault="00880299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ind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Диапазон рабочих температур</w:t>
            </w:r>
          </w:p>
        </w:tc>
        <w:tc>
          <w:tcPr>
            <w:tcW w:w="2219" w:type="dxa"/>
          </w:tcPr>
          <w:p w:rsidR="00880299" w:rsidRPr="00880299" w:rsidRDefault="00FF1117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-4</w:t>
            </w:r>
            <w:r w:rsidR="008308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sz w:val="20"/>
                <w:szCs w:val="20"/>
                <w:lang w:eastAsia="ru-RU"/>
              </w:rPr>
              <w:t xml:space="preserve"> º</w:t>
            </w:r>
            <w:r w:rsidRPr="00E158C0">
              <w:rPr>
                <w:sz w:val="20"/>
                <w:szCs w:val="20"/>
                <w:lang w:eastAsia="ru-RU"/>
              </w:rPr>
              <w:t>С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+40</w:t>
            </w:r>
            <w:r>
              <w:rPr>
                <w:sz w:val="20"/>
                <w:szCs w:val="20"/>
                <w:lang w:eastAsia="ru-RU"/>
              </w:rPr>
              <w:t xml:space="preserve"> º</w:t>
            </w:r>
            <w:r w:rsidRPr="00E158C0">
              <w:rPr>
                <w:sz w:val="20"/>
                <w:szCs w:val="20"/>
                <w:lang w:eastAsia="ru-RU"/>
              </w:rPr>
              <w:t>С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6E168F">
            <w:pPr>
              <w:ind w:firstLine="7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Относительная влажность воздуха</w:t>
            </w:r>
            <w:r w:rsidR="000A51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A51B2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выше</w:t>
            </w:r>
          </w:p>
        </w:tc>
        <w:tc>
          <w:tcPr>
            <w:tcW w:w="2219" w:type="dxa"/>
          </w:tcPr>
          <w:p w:rsidR="00880299" w:rsidRPr="00880299" w:rsidRDefault="00880299" w:rsidP="006E168F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98%</w:t>
            </w:r>
            <w:r w:rsidR="000A51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="000A51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+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 w:rsidR="000A51B2">
              <w:rPr>
                <w:sz w:val="20"/>
                <w:szCs w:val="20"/>
                <w:lang w:eastAsia="ru-RU"/>
              </w:rPr>
              <w:t>º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</w:tbl>
    <w:p w:rsidR="00880299" w:rsidRPr="00880299" w:rsidRDefault="00880299" w:rsidP="00453447">
      <w:pPr>
        <w:pStyle w:val="2"/>
        <w:numPr>
          <w:ilvl w:val="0"/>
          <w:numId w:val="14"/>
        </w:numPr>
        <w:spacing w:before="160" w:after="160" w:line="240" w:lineRule="auto"/>
        <w:rPr>
          <w:lang w:val="ru-RU"/>
        </w:rPr>
      </w:pPr>
      <w:r w:rsidRPr="00880299">
        <w:rPr>
          <w:lang w:val="ru-RU"/>
        </w:rPr>
        <w:t>КОМПЛЕКТ ПОСТАВКИ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</w:tblGrid>
      <w:tr w:rsidR="00880299" w:rsidRPr="00880299" w:rsidTr="006E168F">
        <w:tc>
          <w:tcPr>
            <w:tcW w:w="5495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 Указатель УВНФ 6-10 СЗ</w:t>
            </w:r>
          </w:p>
        </w:tc>
        <w:tc>
          <w:tcPr>
            <w:tcW w:w="1559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-1шт.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 Чехол</w:t>
            </w:r>
          </w:p>
        </w:tc>
        <w:tc>
          <w:tcPr>
            <w:tcW w:w="1559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-1шт.</w:t>
            </w:r>
          </w:p>
        </w:tc>
      </w:tr>
      <w:tr w:rsidR="00880299" w:rsidRPr="00880299" w:rsidTr="006E168F">
        <w:tc>
          <w:tcPr>
            <w:tcW w:w="5495" w:type="dxa"/>
          </w:tcPr>
          <w:p w:rsidR="00880299" w:rsidRPr="00880299" w:rsidRDefault="00880299" w:rsidP="00C16E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3.3 </w:t>
            </w:r>
            <w:r w:rsidR="00C16E07" w:rsidRPr="00C16E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Паспорт и инструкция по эксплуатации</w:t>
            </w:r>
          </w:p>
        </w:tc>
        <w:tc>
          <w:tcPr>
            <w:tcW w:w="1559" w:type="dxa"/>
          </w:tcPr>
          <w:p w:rsidR="00880299" w:rsidRPr="00880299" w:rsidRDefault="00FF1117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80299"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1экз.</w:t>
            </w:r>
          </w:p>
        </w:tc>
      </w:tr>
    </w:tbl>
    <w:p w:rsidR="00880299" w:rsidRPr="00880299" w:rsidRDefault="00880299" w:rsidP="00453447">
      <w:pPr>
        <w:pStyle w:val="2"/>
        <w:numPr>
          <w:ilvl w:val="0"/>
          <w:numId w:val="14"/>
        </w:numPr>
        <w:spacing w:before="200" w:line="240" w:lineRule="auto"/>
        <w:rPr>
          <w:lang w:val="ru-RU"/>
        </w:rPr>
      </w:pPr>
      <w:r w:rsidRPr="00880299">
        <w:rPr>
          <w:lang w:val="ru-RU"/>
        </w:rPr>
        <w:t>УСТРОЙСТВО И ПРИНЦИП РАБОТЫ</w:t>
      </w:r>
    </w:p>
    <w:p w:rsidR="00880299" w:rsidRP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4.1.Указатель представляет собой двухполюсный прибор с визуальной и акустической индикацией, работающий при непосредственном контакте с токоведущими частями электроустановок, находящихся под напряжением.</w:t>
      </w:r>
    </w:p>
    <w:p w:rsidR="00880299" w:rsidRP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4.2.Корпус</w:t>
      </w:r>
      <w:r w:rsidR="00156482">
        <w:rPr>
          <w:sz w:val="20"/>
          <w:szCs w:val="20"/>
          <w:lang w:val="ru-RU" w:eastAsia="ru-RU"/>
        </w:rPr>
        <w:t>ы</w:t>
      </w:r>
      <w:r w:rsidRPr="00880299">
        <w:rPr>
          <w:sz w:val="20"/>
          <w:szCs w:val="20"/>
          <w:lang w:val="ru-RU" w:eastAsia="ru-RU"/>
        </w:rPr>
        <w:t xml:space="preserve"> указателя состоят из рабочих частей, изолирующих частей с рукоятками и соединены друг с другом высоковольтным изолирую</w:t>
      </w:r>
      <w:r w:rsidRPr="00880299">
        <w:rPr>
          <w:sz w:val="20"/>
          <w:szCs w:val="20"/>
          <w:lang w:val="ru-RU" w:eastAsia="ru-RU"/>
        </w:rPr>
        <w:softHyphen/>
        <w:t>щим проводом.</w:t>
      </w:r>
    </w:p>
    <w:p w:rsidR="00880299" w:rsidRP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Внутри раб</w:t>
      </w:r>
      <w:r w:rsidR="00890B40">
        <w:rPr>
          <w:sz w:val="20"/>
          <w:szCs w:val="20"/>
          <w:lang w:val="ru-RU" w:eastAsia="ru-RU"/>
        </w:rPr>
        <w:t>очих частей указателя размещена электрическая схема</w:t>
      </w:r>
      <w:r w:rsidRPr="00880299">
        <w:rPr>
          <w:sz w:val="20"/>
          <w:szCs w:val="20"/>
          <w:lang w:val="ru-RU" w:eastAsia="ru-RU"/>
        </w:rPr>
        <w:t>.</w:t>
      </w:r>
    </w:p>
    <w:p w:rsidR="00880299" w:rsidRP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Элементы </w:t>
      </w:r>
      <w:r w:rsidR="00890B40">
        <w:rPr>
          <w:sz w:val="20"/>
          <w:szCs w:val="20"/>
          <w:lang w:val="ru-RU" w:eastAsia="ru-RU"/>
        </w:rPr>
        <w:t xml:space="preserve">схемы </w:t>
      </w:r>
      <w:r w:rsidRPr="00880299">
        <w:rPr>
          <w:sz w:val="20"/>
          <w:szCs w:val="20"/>
          <w:lang w:val="ru-RU" w:eastAsia="ru-RU"/>
        </w:rPr>
        <w:t xml:space="preserve">светозвуковой индикации указателя находятся </w:t>
      </w:r>
      <w:r w:rsidR="000F722F">
        <w:rPr>
          <w:sz w:val="20"/>
          <w:szCs w:val="20"/>
          <w:lang w:val="ru-RU" w:eastAsia="ru-RU"/>
        </w:rPr>
        <w:t xml:space="preserve">во </w:t>
      </w:r>
      <w:r w:rsidRPr="00880299">
        <w:rPr>
          <w:sz w:val="20"/>
          <w:szCs w:val="20"/>
          <w:lang w:val="ru-RU" w:eastAsia="ru-RU"/>
        </w:rPr>
        <w:t>внутр</w:t>
      </w:r>
      <w:r w:rsidR="000F722F">
        <w:rPr>
          <w:sz w:val="20"/>
          <w:szCs w:val="20"/>
          <w:lang w:val="ru-RU" w:eastAsia="ru-RU"/>
        </w:rPr>
        <w:t>енней части</w:t>
      </w:r>
      <w:r w:rsidRPr="00880299">
        <w:rPr>
          <w:sz w:val="20"/>
          <w:szCs w:val="20"/>
          <w:lang w:val="ru-RU" w:eastAsia="ru-RU"/>
        </w:rPr>
        <w:t xml:space="preserve"> </w:t>
      </w:r>
      <w:proofErr w:type="spellStart"/>
      <w:r w:rsidR="000F722F">
        <w:rPr>
          <w:sz w:val="20"/>
          <w:szCs w:val="20"/>
          <w:lang w:val="ru-RU" w:eastAsia="ru-RU"/>
        </w:rPr>
        <w:t>затенителя</w:t>
      </w:r>
      <w:proofErr w:type="spellEnd"/>
      <w:r w:rsidRPr="00880299">
        <w:rPr>
          <w:sz w:val="20"/>
          <w:szCs w:val="20"/>
          <w:lang w:val="ru-RU" w:eastAsia="ru-RU"/>
        </w:rPr>
        <w:t>, конструкция которого позволяет усилить светозвуковой сигнал за счет его направленного распространения.</w:t>
      </w:r>
    </w:p>
    <w:p w:rsidR="00880299" w:rsidRP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4.3.Рабочие и изолирующие части с рукоятками соединяются между собой резьбовыми втулками.</w:t>
      </w:r>
    </w:p>
    <w:p w:rsidR="00880299" w:rsidRDefault="00880299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4.4.Работа указателя УВНФ 6-10 СЗ основана на протекании активного тока между двумя рабочими частями. Поэтому указатель необходимо использовать только в двухполюсном режиме.</w:t>
      </w:r>
    </w:p>
    <w:p w:rsidR="00890B40" w:rsidRPr="00880299" w:rsidRDefault="00890B40" w:rsidP="00C16E07">
      <w:pPr>
        <w:spacing w:after="0" w:line="216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4.</w:t>
      </w:r>
      <w:r>
        <w:rPr>
          <w:sz w:val="20"/>
          <w:szCs w:val="20"/>
          <w:lang w:val="ru-RU" w:eastAsia="ru-RU"/>
        </w:rPr>
        <w:t>5.У</w:t>
      </w:r>
      <w:r w:rsidRPr="00880299">
        <w:rPr>
          <w:sz w:val="20"/>
          <w:szCs w:val="20"/>
          <w:lang w:val="ru-RU" w:eastAsia="ru-RU"/>
        </w:rPr>
        <w:t>казател</w:t>
      </w:r>
      <w:r>
        <w:rPr>
          <w:sz w:val="20"/>
          <w:szCs w:val="20"/>
          <w:lang w:val="ru-RU" w:eastAsia="ru-RU"/>
        </w:rPr>
        <w:t>ь</w:t>
      </w:r>
      <w:r w:rsidRPr="00880299">
        <w:rPr>
          <w:sz w:val="20"/>
          <w:szCs w:val="20"/>
          <w:lang w:val="ru-RU" w:eastAsia="ru-RU"/>
        </w:rPr>
        <w:t xml:space="preserve"> УВНФ 6-10 СЗ </w:t>
      </w:r>
      <w:r>
        <w:rPr>
          <w:sz w:val="20"/>
          <w:szCs w:val="20"/>
          <w:lang w:val="ru-RU" w:eastAsia="ru-RU"/>
        </w:rPr>
        <w:t>не содержит источника питания.</w:t>
      </w:r>
    </w:p>
    <w:p w:rsidR="00880299" w:rsidRPr="00880299" w:rsidRDefault="00880299" w:rsidP="00453447">
      <w:pPr>
        <w:pStyle w:val="2"/>
        <w:numPr>
          <w:ilvl w:val="0"/>
          <w:numId w:val="14"/>
        </w:numPr>
        <w:spacing w:after="200" w:line="240" w:lineRule="auto"/>
        <w:rPr>
          <w:lang w:val="ru-RU"/>
        </w:rPr>
      </w:pPr>
      <w:r w:rsidRPr="00880299">
        <w:rPr>
          <w:lang w:val="ru-RU"/>
        </w:rPr>
        <w:t>УКАЗАНИЯ МЕР БЕЗОПАСНОСТИ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5.1 Изолирующие части, а также конструкция рабочих частей и соединительного провода указателя исключают возможность пробоя или перекрытия по поверхности при одновременном контакте с токоведущими и заземляющими частями электроустановок.</w:t>
      </w:r>
    </w:p>
    <w:p w:rsidR="00880299" w:rsidRPr="00424A4D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5.2 При работе с указате</w:t>
      </w:r>
      <w:r w:rsidR="00EE19C6">
        <w:rPr>
          <w:sz w:val="20"/>
          <w:szCs w:val="20"/>
          <w:lang w:val="ru-RU" w:eastAsia="ru-RU"/>
        </w:rPr>
        <w:t>лем персонал должен соблюдать «</w:t>
      </w:r>
      <w:r w:rsidRPr="00880299">
        <w:rPr>
          <w:sz w:val="20"/>
          <w:szCs w:val="20"/>
          <w:lang w:val="ru-RU" w:eastAsia="ru-RU"/>
        </w:rPr>
        <w:t>Межотраслев</w:t>
      </w:r>
      <w:r w:rsidR="00EE19C6">
        <w:rPr>
          <w:sz w:val="20"/>
          <w:szCs w:val="20"/>
          <w:lang w:val="ru-RU" w:eastAsia="ru-RU"/>
        </w:rPr>
        <w:t>ые правила по охране труда» (</w:t>
      </w:r>
      <w:r w:rsidRPr="00880299">
        <w:rPr>
          <w:sz w:val="20"/>
          <w:szCs w:val="20"/>
          <w:lang w:val="ru-RU" w:eastAsia="ru-RU"/>
        </w:rPr>
        <w:t>Правила техники безопасности при</w:t>
      </w:r>
      <w:r w:rsidR="00EE19C6">
        <w:rPr>
          <w:sz w:val="20"/>
          <w:szCs w:val="20"/>
          <w:lang w:val="ru-RU" w:eastAsia="ru-RU"/>
        </w:rPr>
        <w:t xml:space="preserve"> эксплуатации </w:t>
      </w:r>
      <w:r w:rsidR="00EE19C6" w:rsidRPr="00424A4D">
        <w:rPr>
          <w:sz w:val="20"/>
          <w:szCs w:val="20"/>
          <w:lang w:val="ru-RU" w:eastAsia="ru-RU"/>
        </w:rPr>
        <w:t>электроустановок</w:t>
      </w:r>
      <w:r w:rsidR="000A51B2" w:rsidRPr="00424A4D">
        <w:rPr>
          <w:sz w:val="20"/>
          <w:szCs w:val="20"/>
          <w:lang w:val="ru-RU" w:eastAsia="ru-RU"/>
        </w:rPr>
        <w:t>.</w:t>
      </w:r>
      <w:r w:rsidR="00091348">
        <w:rPr>
          <w:sz w:val="20"/>
          <w:szCs w:val="20"/>
          <w:lang w:val="ru-RU" w:eastAsia="ru-RU"/>
        </w:rPr>
        <w:t>).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5.3 Работа с указателем должна производиться лицами, прошедшими специальную подготовку, имеющими квалификационную группу по электробезопасности </w:t>
      </w:r>
      <w:r w:rsidR="00EE19C6">
        <w:rPr>
          <w:sz w:val="20"/>
          <w:szCs w:val="20"/>
          <w:lang w:val="ru-RU" w:eastAsia="ru-RU"/>
        </w:rPr>
        <w:t>не ниже III, в соответствии с «</w:t>
      </w:r>
      <w:r w:rsidRPr="00880299">
        <w:rPr>
          <w:sz w:val="20"/>
          <w:szCs w:val="20"/>
          <w:lang w:val="ru-RU" w:eastAsia="ru-RU"/>
        </w:rPr>
        <w:t>Межотрасле</w:t>
      </w:r>
      <w:r w:rsidR="00FF1117">
        <w:rPr>
          <w:sz w:val="20"/>
          <w:szCs w:val="20"/>
          <w:lang w:val="ru-RU" w:eastAsia="ru-RU"/>
        </w:rPr>
        <w:t>выми правилами по охране труда»</w:t>
      </w:r>
      <w:r w:rsidRPr="00880299">
        <w:rPr>
          <w:sz w:val="20"/>
          <w:szCs w:val="20"/>
          <w:lang w:val="ru-RU" w:eastAsia="ru-RU"/>
        </w:rPr>
        <w:t>.</w:t>
      </w:r>
    </w:p>
    <w:p w:rsidR="00880299" w:rsidRPr="00880299" w:rsidRDefault="00C16E07" w:rsidP="00C16E07">
      <w:pPr>
        <w:pStyle w:val="2"/>
        <w:numPr>
          <w:ilvl w:val="0"/>
          <w:numId w:val="14"/>
        </w:numPr>
        <w:spacing w:before="0" w:after="240" w:line="240" w:lineRule="auto"/>
        <w:rPr>
          <w:lang w:val="ru-RU"/>
        </w:rPr>
      </w:pPr>
      <w:r>
        <w:rPr>
          <w:lang w:val="ru-RU"/>
        </w:rPr>
        <w:br w:type="column"/>
      </w:r>
      <w:r w:rsidR="00880299" w:rsidRPr="00880299">
        <w:rPr>
          <w:lang w:val="ru-RU"/>
        </w:rPr>
        <w:t>УКАЗАНИЯ ПО ЭКСПЛУАТАЦИИ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6.1 Транспортировку указателя к месту производства работ произво</w:t>
      </w:r>
      <w:r w:rsidRPr="00880299">
        <w:rPr>
          <w:sz w:val="20"/>
          <w:szCs w:val="20"/>
          <w:lang w:val="ru-RU" w:eastAsia="ru-RU"/>
        </w:rPr>
        <w:softHyphen/>
        <w:t>дить в защитном чехле, предохраняя его от ударов и механических повреждений.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6.2 На месте производства работ привести указатель в рабочее состояние, соединив рабочие части корпусов с изолирующими частями путем навинчивания.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6.3 Произвести наружный осмотр указателя, при котором следует обратить внимание на отсутствие трещин, отслоений, повреждений соединительного провода и других дефектов. </w:t>
      </w:r>
      <w:r w:rsidR="00FF1117">
        <w:rPr>
          <w:sz w:val="20"/>
          <w:szCs w:val="20"/>
          <w:lang w:val="ru-RU" w:eastAsia="ru-RU"/>
        </w:rPr>
        <w:t>При наличии влаги и загрязнений:</w:t>
      </w:r>
      <w:r w:rsidRPr="00880299">
        <w:rPr>
          <w:sz w:val="20"/>
          <w:szCs w:val="20"/>
          <w:lang w:val="ru-RU" w:eastAsia="ru-RU"/>
        </w:rPr>
        <w:t xml:space="preserve"> удалить их салфеткой. В случае запотевания указателя в теплом помещении после хранения, либо эксплуатации на морозе, необходимо выдержать его в течении 15 минут в этом помещении и протереть салфеткой насухо.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6.4 Проверить исправность указателя на установке, заведомо находящейся под напряжением.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>6.5 Для проверки наличия или отсутствия напряжения на каждой фазе необходимо контакт-наконечником одной рабочей части коснуться заземленной ч</w:t>
      </w:r>
      <w:r w:rsidR="000A51B2">
        <w:rPr>
          <w:sz w:val="20"/>
          <w:szCs w:val="20"/>
          <w:lang w:val="ru-RU" w:eastAsia="ru-RU"/>
        </w:rPr>
        <w:t xml:space="preserve">асти электроустановки, а другой: </w:t>
      </w:r>
      <w:r w:rsidRPr="00880299">
        <w:rPr>
          <w:sz w:val="20"/>
          <w:szCs w:val="20"/>
          <w:lang w:val="ru-RU" w:eastAsia="ru-RU"/>
        </w:rPr>
        <w:t>проверяемой токоведу</w:t>
      </w:r>
      <w:r w:rsidRPr="00880299">
        <w:rPr>
          <w:sz w:val="20"/>
          <w:szCs w:val="20"/>
          <w:lang w:val="ru-RU" w:eastAsia="ru-RU"/>
        </w:rPr>
        <w:softHyphen/>
        <w:t>щей части.</w:t>
      </w:r>
    </w:p>
    <w:p w:rsidR="00880299" w:rsidRPr="00880299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880299">
        <w:rPr>
          <w:sz w:val="20"/>
          <w:szCs w:val="20"/>
          <w:lang w:val="ru-RU" w:eastAsia="ru-RU"/>
        </w:rPr>
        <w:t xml:space="preserve">При </w:t>
      </w:r>
      <w:r w:rsidR="00A3044F">
        <w:rPr>
          <w:sz w:val="20"/>
          <w:szCs w:val="20"/>
          <w:lang w:val="ru-RU" w:eastAsia="ru-RU"/>
        </w:rPr>
        <w:t>прикоснове</w:t>
      </w:r>
      <w:r w:rsidRPr="00880299">
        <w:rPr>
          <w:sz w:val="20"/>
          <w:szCs w:val="20"/>
          <w:lang w:val="ru-RU" w:eastAsia="ru-RU"/>
        </w:rPr>
        <w:t xml:space="preserve">нии </w:t>
      </w:r>
      <w:r w:rsidR="00A3044F">
        <w:rPr>
          <w:sz w:val="20"/>
          <w:szCs w:val="20"/>
          <w:lang w:val="ru-RU" w:eastAsia="ru-RU"/>
        </w:rPr>
        <w:t xml:space="preserve">к </w:t>
      </w:r>
      <w:proofErr w:type="spellStart"/>
      <w:r w:rsidRPr="00880299">
        <w:rPr>
          <w:sz w:val="20"/>
          <w:szCs w:val="20"/>
          <w:lang w:val="ru-RU" w:eastAsia="ru-RU"/>
        </w:rPr>
        <w:t>токонесущи</w:t>
      </w:r>
      <w:r w:rsidR="00A3044F">
        <w:rPr>
          <w:sz w:val="20"/>
          <w:szCs w:val="20"/>
          <w:lang w:val="ru-RU" w:eastAsia="ru-RU"/>
        </w:rPr>
        <w:t>м</w:t>
      </w:r>
      <w:proofErr w:type="spellEnd"/>
      <w:r w:rsidRPr="00880299">
        <w:rPr>
          <w:sz w:val="20"/>
          <w:szCs w:val="20"/>
          <w:lang w:val="ru-RU" w:eastAsia="ru-RU"/>
        </w:rPr>
        <w:t xml:space="preserve"> по</w:t>
      </w:r>
      <w:r w:rsidR="000A51B2">
        <w:rPr>
          <w:sz w:val="20"/>
          <w:szCs w:val="20"/>
          <w:lang w:val="ru-RU" w:eastAsia="ru-RU"/>
        </w:rPr>
        <w:t>верхност</w:t>
      </w:r>
      <w:r w:rsidR="00A3044F">
        <w:rPr>
          <w:sz w:val="20"/>
          <w:szCs w:val="20"/>
          <w:lang w:val="ru-RU" w:eastAsia="ru-RU"/>
        </w:rPr>
        <w:t>ям</w:t>
      </w:r>
      <w:r w:rsidR="000A51B2">
        <w:rPr>
          <w:sz w:val="20"/>
          <w:szCs w:val="20"/>
          <w:lang w:val="ru-RU" w:eastAsia="ru-RU"/>
        </w:rPr>
        <w:t xml:space="preserve"> одной рабочей частью:</w:t>
      </w:r>
      <w:r w:rsidRPr="00880299">
        <w:rPr>
          <w:sz w:val="20"/>
          <w:szCs w:val="20"/>
          <w:lang w:val="ru-RU" w:eastAsia="ru-RU"/>
        </w:rPr>
        <w:t xml:space="preserve"> указа</w:t>
      </w:r>
      <w:r w:rsidRPr="00880299">
        <w:rPr>
          <w:sz w:val="20"/>
          <w:szCs w:val="20"/>
          <w:lang w:val="ru-RU" w:eastAsia="ru-RU"/>
        </w:rPr>
        <w:softHyphen/>
        <w:t>тель не сработает, даже при наличии напряжения.</w:t>
      </w:r>
    </w:p>
    <w:p w:rsidR="00880299" w:rsidRPr="00880299" w:rsidRDefault="00880299" w:rsidP="00DB0F53">
      <w:pPr>
        <w:pStyle w:val="2"/>
        <w:numPr>
          <w:ilvl w:val="0"/>
          <w:numId w:val="14"/>
        </w:numPr>
        <w:spacing w:before="240" w:after="200" w:line="240" w:lineRule="auto"/>
        <w:rPr>
          <w:lang w:val="ru-RU"/>
        </w:rPr>
      </w:pPr>
      <w:r w:rsidRPr="00880299">
        <w:rPr>
          <w:lang w:val="ru-RU"/>
        </w:rPr>
        <w:t>НОРМЫ И МЕТОДИКА ИСПЫТАНИЙ УКАЗАТЕЛЯ</w:t>
      </w:r>
    </w:p>
    <w:p w:rsidR="00880299" w:rsidRPr="00091348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Эксплуатационные испытания указателя проводятся 1 раз в 12 месяцев согласно</w:t>
      </w:r>
      <w:r w:rsidR="00EE19C6" w:rsidRPr="00091348">
        <w:rPr>
          <w:sz w:val="20"/>
          <w:szCs w:val="20"/>
          <w:lang w:val="ru-RU" w:eastAsia="ru-RU"/>
        </w:rPr>
        <w:t xml:space="preserve"> </w:t>
      </w:r>
      <w:r w:rsidR="00091348" w:rsidRPr="00091348">
        <w:rPr>
          <w:sz w:val="20"/>
          <w:szCs w:val="20"/>
          <w:lang w:val="ru-RU" w:eastAsia="ru-RU"/>
        </w:rPr>
        <w:t xml:space="preserve">ГОСТ 20493-2001 </w:t>
      </w:r>
      <w:r w:rsidR="00091348" w:rsidRPr="00091348">
        <w:rPr>
          <w:rFonts w:cs="Arial"/>
          <w:color w:val="000000"/>
          <w:sz w:val="20"/>
          <w:szCs w:val="20"/>
          <w:lang w:val="ru-RU" w:eastAsia="ru-RU"/>
        </w:rPr>
        <w:t xml:space="preserve">и </w:t>
      </w:r>
      <w:r w:rsidR="00091348" w:rsidRPr="00091348">
        <w:rPr>
          <w:sz w:val="20"/>
          <w:szCs w:val="20"/>
          <w:lang w:val="ru-RU" w:eastAsia="ru-RU"/>
        </w:rPr>
        <w:t xml:space="preserve">ТУ 3414-002-64478006-2015 </w:t>
      </w:r>
      <w:r w:rsidR="00654D73" w:rsidRPr="00091348">
        <w:rPr>
          <w:sz w:val="20"/>
          <w:szCs w:val="20"/>
          <w:lang w:val="ru-RU" w:eastAsia="ru-RU"/>
        </w:rPr>
        <w:t>и настоящей инструкцией.</w:t>
      </w:r>
    </w:p>
    <w:p w:rsidR="00880299" w:rsidRPr="00091348" w:rsidRDefault="00880299" w:rsidP="00880299">
      <w:pPr>
        <w:spacing w:after="0" w:line="240" w:lineRule="auto"/>
        <w:ind w:firstLine="425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Испытания проводятся на высоковольтном стенде в следующем об</w:t>
      </w:r>
      <w:r w:rsidR="00B83865" w:rsidRPr="00091348">
        <w:rPr>
          <w:sz w:val="20"/>
          <w:szCs w:val="20"/>
          <w:lang w:val="ru-RU" w:eastAsia="ru-RU"/>
        </w:rPr>
        <w:t>ъ</w:t>
      </w:r>
      <w:r w:rsidRPr="00091348">
        <w:rPr>
          <w:sz w:val="20"/>
          <w:szCs w:val="20"/>
          <w:lang w:val="ru-RU" w:eastAsia="ru-RU"/>
        </w:rPr>
        <w:t>еме.</w:t>
      </w:r>
    </w:p>
    <w:p w:rsidR="00880299" w:rsidRPr="00091348" w:rsidRDefault="00880299" w:rsidP="00880299">
      <w:pPr>
        <w:numPr>
          <w:ilvl w:val="0"/>
          <w:numId w:val="21"/>
        </w:numPr>
        <w:spacing w:after="0" w:line="240" w:lineRule="auto"/>
        <w:ind w:firstLine="426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Испытание напряжением изолирующих частей указателя.</w:t>
      </w:r>
    </w:p>
    <w:p w:rsidR="00880299" w:rsidRPr="00091348" w:rsidRDefault="00880299" w:rsidP="00880299">
      <w:pPr>
        <w:numPr>
          <w:ilvl w:val="0"/>
          <w:numId w:val="21"/>
        </w:numPr>
        <w:spacing w:after="0" w:line="240" w:lineRule="auto"/>
        <w:ind w:firstLine="426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Определение порога срабатывания указателя при схемах встречного и согласного включения фаз.</w:t>
      </w:r>
    </w:p>
    <w:p w:rsidR="00880299" w:rsidRPr="00091348" w:rsidRDefault="00880299" w:rsidP="00880299">
      <w:pPr>
        <w:numPr>
          <w:ilvl w:val="0"/>
          <w:numId w:val="21"/>
        </w:numPr>
        <w:spacing w:after="0" w:line="240" w:lineRule="auto"/>
        <w:ind w:firstLine="426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Испытание рабочих частей указателя напряжением 12кВ в течение 1 мин.</w:t>
      </w:r>
    </w:p>
    <w:p w:rsidR="00880299" w:rsidRPr="00091348" w:rsidRDefault="00880299" w:rsidP="00880299">
      <w:pPr>
        <w:numPr>
          <w:ilvl w:val="0"/>
          <w:numId w:val="21"/>
        </w:numPr>
        <w:spacing w:after="0" w:line="240" w:lineRule="auto"/>
        <w:ind w:firstLine="426"/>
        <w:jc w:val="both"/>
        <w:rPr>
          <w:sz w:val="20"/>
          <w:szCs w:val="20"/>
          <w:lang w:val="ru-RU" w:eastAsia="ru-RU"/>
        </w:rPr>
      </w:pPr>
      <w:r w:rsidRPr="00091348">
        <w:rPr>
          <w:sz w:val="20"/>
          <w:szCs w:val="20"/>
          <w:lang w:val="ru-RU" w:eastAsia="ru-RU"/>
        </w:rPr>
        <w:t>Испытание изоляции соединительного провода указателя напряжением 20кВ в течение 1 мин.</w:t>
      </w:r>
    </w:p>
    <w:p w:rsidR="00880299" w:rsidRPr="00880299" w:rsidRDefault="00880299" w:rsidP="00DB0F53">
      <w:pPr>
        <w:pStyle w:val="2"/>
        <w:numPr>
          <w:ilvl w:val="0"/>
          <w:numId w:val="14"/>
        </w:numPr>
        <w:spacing w:before="240" w:after="200" w:line="240" w:lineRule="auto"/>
        <w:rPr>
          <w:lang w:val="ru-RU"/>
        </w:rPr>
      </w:pPr>
      <w:r w:rsidRPr="00880299">
        <w:rPr>
          <w:lang w:val="ru-RU"/>
        </w:rPr>
        <w:t>ПРОТОКОЛ ИСПЫТАНИЯ УКАЗАТЕЛЯ УВНФ 6-10 СЗ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631"/>
      </w:tblGrid>
      <w:tr w:rsidR="00880299" w:rsidRPr="00880299" w:rsidTr="006C4573">
        <w:tc>
          <w:tcPr>
            <w:tcW w:w="5070" w:type="dxa"/>
          </w:tcPr>
          <w:p w:rsidR="00880299" w:rsidRPr="00880299" w:rsidRDefault="00880299" w:rsidP="00DB0F5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Изолирующие части указателя испытание</w:t>
            </w:r>
            <w:r w:rsidR="00DB0F53" w:rsidRPr="00DB0F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напряжением 40кВ в течение 5 мин.</w:t>
            </w:r>
          </w:p>
        </w:tc>
        <w:tc>
          <w:tcPr>
            <w:tcW w:w="2644" w:type="dxa"/>
            <w:vAlign w:val="bottom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B40D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выдержали.</w:t>
            </w:r>
          </w:p>
        </w:tc>
      </w:tr>
      <w:tr w:rsidR="00880299" w:rsidRPr="00880299" w:rsidTr="006C4573">
        <w:tc>
          <w:tcPr>
            <w:tcW w:w="5070" w:type="dxa"/>
          </w:tcPr>
          <w:p w:rsidR="00880299" w:rsidRPr="00880299" w:rsidRDefault="00880299" w:rsidP="00DB0F5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Порог срабатывания указателя составил:</w:t>
            </w:r>
            <w:r w:rsidR="00DB0F53" w:rsidRPr="00DB0F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схеме встречного включения фаз,</w:t>
            </w:r>
            <w:r w:rsidR="00FF11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2644" w:type="dxa"/>
            <w:vAlign w:val="bottom"/>
          </w:tcPr>
          <w:p w:rsidR="00880299" w:rsidRPr="00880299" w:rsidRDefault="000A51B2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—————</w:t>
            </w:r>
          </w:p>
        </w:tc>
      </w:tr>
      <w:tr w:rsidR="00880299" w:rsidRPr="00880299" w:rsidTr="006C4573">
        <w:tc>
          <w:tcPr>
            <w:tcW w:w="5070" w:type="dxa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схеме согласного включения фаз,</w:t>
            </w:r>
            <w:r w:rsidR="00FF11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2644" w:type="dxa"/>
          </w:tcPr>
          <w:p w:rsidR="00880299" w:rsidRPr="00880299" w:rsidRDefault="000A51B2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—————</w:t>
            </w:r>
          </w:p>
        </w:tc>
      </w:tr>
      <w:tr w:rsidR="00880299" w:rsidRPr="00880299" w:rsidTr="006C4573">
        <w:trPr>
          <w:trHeight w:val="470"/>
        </w:trPr>
        <w:tc>
          <w:tcPr>
            <w:tcW w:w="5070" w:type="dxa"/>
          </w:tcPr>
          <w:p w:rsidR="00880299" w:rsidRPr="00880299" w:rsidRDefault="00880299" w:rsidP="00DB0F5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Рабочие части указателя испытание</w:t>
            </w:r>
            <w:r w:rsidR="00DB0F53" w:rsidRPr="00DB0F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напряжением 12кВ в течение 1 мин.</w:t>
            </w:r>
          </w:p>
        </w:tc>
        <w:tc>
          <w:tcPr>
            <w:tcW w:w="2644" w:type="dxa"/>
            <w:vAlign w:val="bottom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–выдержали</w:t>
            </w:r>
          </w:p>
        </w:tc>
      </w:tr>
      <w:tr w:rsidR="00880299" w:rsidRPr="00880299" w:rsidTr="006C4573">
        <w:trPr>
          <w:trHeight w:val="470"/>
        </w:trPr>
        <w:tc>
          <w:tcPr>
            <w:tcW w:w="5070" w:type="dxa"/>
          </w:tcPr>
          <w:p w:rsidR="00880299" w:rsidRPr="00880299" w:rsidRDefault="00880299" w:rsidP="00DB0F5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Соединительный провод испытание</w:t>
            </w:r>
            <w:r w:rsidR="00DB0F53" w:rsidRPr="00DB0F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напряжением 20кВ в течение 1 мин.</w:t>
            </w:r>
          </w:p>
        </w:tc>
        <w:tc>
          <w:tcPr>
            <w:tcW w:w="2644" w:type="dxa"/>
            <w:vAlign w:val="bottom"/>
          </w:tcPr>
          <w:p w:rsidR="00880299" w:rsidRPr="00880299" w:rsidRDefault="00880299" w:rsidP="0088029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02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-выдержал </w:t>
            </w:r>
          </w:p>
        </w:tc>
      </w:tr>
    </w:tbl>
    <w:p w:rsidR="00880299" w:rsidRPr="00880299" w:rsidRDefault="00880299" w:rsidP="00880299">
      <w:pPr>
        <w:rPr>
          <w:lang w:val="ru-RU"/>
        </w:rPr>
      </w:pPr>
    </w:p>
    <w:sectPr w:rsidR="00880299" w:rsidRPr="00880299" w:rsidSect="00BE617D">
      <w:type w:val="continuous"/>
      <w:pgSz w:w="16838" w:h="11906" w:orient="landscape"/>
      <w:pgMar w:top="567" w:right="567" w:bottom="567" w:left="567" w:header="709" w:footer="709" w:gutter="0"/>
      <w:cols w:num="2" w:space="7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B97"/>
    <w:multiLevelType w:val="hybridMultilevel"/>
    <w:tmpl w:val="B51095CC"/>
    <w:lvl w:ilvl="0" w:tplc="730C14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FA144D"/>
    <w:multiLevelType w:val="hybridMultilevel"/>
    <w:tmpl w:val="0D664792"/>
    <w:lvl w:ilvl="0" w:tplc="68002168">
      <w:start w:val="1"/>
      <w:numFmt w:val="decimal"/>
      <w:lvlText w:val="%1."/>
      <w:lvlJc w:val="left"/>
      <w:pPr>
        <w:ind w:left="105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02F"/>
    <w:multiLevelType w:val="multilevel"/>
    <w:tmpl w:val="10BD502F"/>
    <w:lvl w:ilvl="0" w:tentative="1">
      <w:start w:val="1"/>
      <w:numFmt w:val="decimal"/>
      <w:pStyle w:val="snumbering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373587D"/>
    <w:multiLevelType w:val="hybridMultilevel"/>
    <w:tmpl w:val="0FE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65F7"/>
    <w:multiLevelType w:val="hybridMultilevel"/>
    <w:tmpl w:val="6914B0BC"/>
    <w:lvl w:ilvl="0" w:tplc="755017AC">
      <w:start w:val="1"/>
      <w:numFmt w:val="decimal"/>
      <w:lvlText w:val="%1."/>
      <w:lvlJc w:val="left"/>
      <w:pPr>
        <w:ind w:left="148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FE3845"/>
    <w:multiLevelType w:val="hybridMultilevel"/>
    <w:tmpl w:val="69B6E750"/>
    <w:lvl w:ilvl="0" w:tplc="755017AC">
      <w:start w:val="1"/>
      <w:numFmt w:val="decimal"/>
      <w:lvlText w:val="%1."/>
      <w:lvlJc w:val="left"/>
      <w:pPr>
        <w:ind w:left="105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E2753"/>
    <w:multiLevelType w:val="multilevel"/>
    <w:tmpl w:val="248E2753"/>
    <w:lvl w:ilvl="0" w:tentative="1">
      <w:start w:val="1"/>
      <w:numFmt w:val="decimal"/>
      <w:pStyle w:val="Stylenumbering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43FB"/>
    <w:multiLevelType w:val="hybridMultilevel"/>
    <w:tmpl w:val="4BB840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27915C0"/>
    <w:multiLevelType w:val="hybridMultilevel"/>
    <w:tmpl w:val="46905C96"/>
    <w:lvl w:ilvl="0" w:tplc="893C6252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235DC"/>
    <w:multiLevelType w:val="hybridMultilevel"/>
    <w:tmpl w:val="CCA430F8"/>
    <w:lvl w:ilvl="0" w:tplc="93CA161A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626D1"/>
    <w:multiLevelType w:val="hybridMultilevel"/>
    <w:tmpl w:val="CB146508"/>
    <w:lvl w:ilvl="0" w:tplc="BA888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14D20"/>
    <w:multiLevelType w:val="hybridMultilevel"/>
    <w:tmpl w:val="C79EAAC0"/>
    <w:lvl w:ilvl="0" w:tplc="EE2A5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651B4"/>
    <w:multiLevelType w:val="hybridMultilevel"/>
    <w:tmpl w:val="481A746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C31275B"/>
    <w:multiLevelType w:val="hybridMultilevel"/>
    <w:tmpl w:val="ED9AC9CA"/>
    <w:lvl w:ilvl="0" w:tplc="2A58BB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676D793"/>
    <w:multiLevelType w:val="singleLevel"/>
    <w:tmpl w:val="7E96DBD2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58D4102C"/>
    <w:multiLevelType w:val="multilevel"/>
    <w:tmpl w:val="58D4102C"/>
    <w:lvl w:ilvl="0" w:tentative="1">
      <w:start w:val="1"/>
      <w:numFmt w:val="bullet"/>
      <w:pStyle w:val="bulletstyle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6261FAD"/>
    <w:multiLevelType w:val="hybridMultilevel"/>
    <w:tmpl w:val="8E5A95C6"/>
    <w:lvl w:ilvl="0" w:tplc="755017AC">
      <w:start w:val="1"/>
      <w:numFmt w:val="decimal"/>
      <w:lvlText w:val="%1."/>
      <w:lvlJc w:val="left"/>
      <w:pPr>
        <w:ind w:left="105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920501A"/>
    <w:multiLevelType w:val="hybridMultilevel"/>
    <w:tmpl w:val="71983D50"/>
    <w:lvl w:ilvl="0" w:tplc="AE2C52E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2D80AB7"/>
    <w:multiLevelType w:val="hybridMultilevel"/>
    <w:tmpl w:val="A57C389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789D5EE0"/>
    <w:multiLevelType w:val="multilevel"/>
    <w:tmpl w:val="789D5EE0"/>
    <w:lvl w:ilvl="0" w:tentative="1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C3BB0"/>
    <w:multiLevelType w:val="hybridMultilevel"/>
    <w:tmpl w:val="04BE62A6"/>
    <w:lvl w:ilvl="0" w:tplc="6D50FF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5"/>
  </w:num>
  <w:num w:numId="5">
    <w:abstractNumId w:val="14"/>
  </w:num>
  <w:num w:numId="6">
    <w:abstractNumId w:val="18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20"/>
  </w:num>
  <w:num w:numId="15">
    <w:abstractNumId w:val="7"/>
  </w:num>
  <w:num w:numId="16">
    <w:abstractNumId w:val="4"/>
  </w:num>
  <w:num w:numId="17">
    <w:abstractNumId w:val="5"/>
  </w:num>
  <w:num w:numId="18">
    <w:abstractNumId w:val="1"/>
  </w:num>
  <w:num w:numId="19">
    <w:abstractNumId w:val="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BE617D"/>
    <w:rsid w:val="000459E8"/>
    <w:rsid w:val="000463BA"/>
    <w:rsid w:val="00063C73"/>
    <w:rsid w:val="00065C38"/>
    <w:rsid w:val="00066D07"/>
    <w:rsid w:val="00091348"/>
    <w:rsid w:val="000A51B2"/>
    <w:rsid w:val="000F579C"/>
    <w:rsid w:val="000F722F"/>
    <w:rsid w:val="00100617"/>
    <w:rsid w:val="00106AA2"/>
    <w:rsid w:val="00122049"/>
    <w:rsid w:val="00156482"/>
    <w:rsid w:val="00186889"/>
    <w:rsid w:val="00194CB0"/>
    <w:rsid w:val="001B40D2"/>
    <w:rsid w:val="00243FC4"/>
    <w:rsid w:val="002773E5"/>
    <w:rsid w:val="00287A63"/>
    <w:rsid w:val="0029727C"/>
    <w:rsid w:val="002C790C"/>
    <w:rsid w:val="003305A7"/>
    <w:rsid w:val="00424A4D"/>
    <w:rsid w:val="00453447"/>
    <w:rsid w:val="004D412D"/>
    <w:rsid w:val="00572DA5"/>
    <w:rsid w:val="005F44A8"/>
    <w:rsid w:val="005F592B"/>
    <w:rsid w:val="0062444E"/>
    <w:rsid w:val="00626FA4"/>
    <w:rsid w:val="006424D9"/>
    <w:rsid w:val="00654D73"/>
    <w:rsid w:val="006E168F"/>
    <w:rsid w:val="007400E2"/>
    <w:rsid w:val="00772672"/>
    <w:rsid w:val="007C0402"/>
    <w:rsid w:val="007D7D5F"/>
    <w:rsid w:val="0083082B"/>
    <w:rsid w:val="00864310"/>
    <w:rsid w:val="00864A25"/>
    <w:rsid w:val="00873911"/>
    <w:rsid w:val="00880299"/>
    <w:rsid w:val="00890B40"/>
    <w:rsid w:val="008A24A1"/>
    <w:rsid w:val="00937CBC"/>
    <w:rsid w:val="009C4E77"/>
    <w:rsid w:val="009E2BC6"/>
    <w:rsid w:val="00A3044F"/>
    <w:rsid w:val="00A62521"/>
    <w:rsid w:val="00B119DF"/>
    <w:rsid w:val="00B35701"/>
    <w:rsid w:val="00B83865"/>
    <w:rsid w:val="00BE617D"/>
    <w:rsid w:val="00C16E07"/>
    <w:rsid w:val="00C46737"/>
    <w:rsid w:val="00C66A3A"/>
    <w:rsid w:val="00C751D0"/>
    <w:rsid w:val="00CA0A5B"/>
    <w:rsid w:val="00DB0F53"/>
    <w:rsid w:val="00DF57CE"/>
    <w:rsid w:val="00E33785"/>
    <w:rsid w:val="00E83245"/>
    <w:rsid w:val="00EE19C6"/>
    <w:rsid w:val="00F63AAD"/>
    <w:rsid w:val="00FC18DE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E8160B35-9F54-42BB-82FE-16B73783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617D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617D"/>
    <w:pPr>
      <w:keepNext/>
      <w:keepLines/>
      <w:jc w:val="center"/>
      <w:outlineLvl w:val="0"/>
    </w:pPr>
    <w:rPr>
      <w:b/>
      <w:bCs/>
      <w:color w:val="000000"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17D"/>
    <w:pPr>
      <w:keepNext/>
      <w:keepLines/>
      <w:spacing w:before="120" w:after="120"/>
      <w:jc w:val="center"/>
      <w:outlineLvl w:val="1"/>
    </w:pPr>
    <w:rPr>
      <w:bCs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17D"/>
    <w:pPr>
      <w:keepNext/>
      <w:keepLines/>
      <w:spacing w:before="200"/>
      <w:outlineLvl w:val="4"/>
    </w:pPr>
    <w:rPr>
      <w:rFonts w:ascii="Cambria" w:hAnsi="Cambria"/>
      <w:color w:val="233E5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7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E617D"/>
    <w:pPr>
      <w:jc w:val="both"/>
    </w:pPr>
  </w:style>
  <w:style w:type="paragraph" w:styleId="a7">
    <w:name w:val="annotation text"/>
    <w:basedOn w:val="a"/>
    <w:link w:val="a8"/>
    <w:unhideWhenUsed/>
    <w:rsid w:val="00BE61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617D"/>
    <w:rPr>
      <w:b/>
      <w:bCs/>
    </w:rPr>
  </w:style>
  <w:style w:type="paragraph" w:styleId="ab">
    <w:name w:val="footer"/>
    <w:basedOn w:val="a"/>
    <w:semiHidden/>
    <w:unhideWhenUsed/>
    <w:rsid w:val="00BE61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semiHidden/>
    <w:unhideWhenUsed/>
    <w:rsid w:val="00BE61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BE617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character" w:styleId="af">
    <w:name w:val="annotation reference"/>
    <w:basedOn w:val="a0"/>
    <w:unhideWhenUsed/>
    <w:rsid w:val="00BE617D"/>
    <w:rPr>
      <w:sz w:val="16"/>
      <w:szCs w:val="16"/>
    </w:rPr>
  </w:style>
  <w:style w:type="character" w:styleId="af0">
    <w:name w:val="Hyperlink"/>
    <w:basedOn w:val="a0"/>
    <w:uiPriority w:val="99"/>
    <w:unhideWhenUsed/>
    <w:rsid w:val="00BE617D"/>
    <w:rPr>
      <w:color w:val="0000FF"/>
      <w:u w:val="single"/>
    </w:rPr>
  </w:style>
  <w:style w:type="paragraph" w:customStyle="1" w:styleId="Heading2">
    <w:name w:val="Heading2"/>
    <w:basedOn w:val="a"/>
    <w:link w:val="Heading2Char"/>
    <w:qFormat/>
    <w:rsid w:val="00BE617D"/>
    <w:pPr>
      <w:spacing w:beforeLines="100" w:afterLines="100"/>
      <w:jc w:val="center"/>
    </w:pPr>
    <w:rPr>
      <w:szCs w:val="18"/>
    </w:rPr>
  </w:style>
  <w:style w:type="paragraph" w:customStyle="1" w:styleId="Style1text">
    <w:name w:val="Style1_text"/>
    <w:basedOn w:val="a"/>
    <w:link w:val="Style1textChar"/>
    <w:qFormat/>
    <w:rsid w:val="00287A63"/>
    <w:pPr>
      <w:spacing w:after="0" w:line="240" w:lineRule="auto"/>
      <w:ind w:firstLine="425"/>
      <w:jc w:val="both"/>
    </w:pPr>
    <w:rPr>
      <w:sz w:val="20"/>
      <w:szCs w:val="20"/>
    </w:rPr>
  </w:style>
  <w:style w:type="paragraph" w:customStyle="1" w:styleId="heading1">
    <w:name w:val="heading1"/>
    <w:basedOn w:val="a"/>
    <w:link w:val="heading1Char"/>
    <w:qFormat/>
    <w:rsid w:val="00BE617D"/>
    <w:pPr>
      <w:spacing w:beforeLines="100" w:afterLines="100"/>
      <w:jc w:val="center"/>
    </w:pPr>
    <w:rPr>
      <w:b/>
    </w:rPr>
  </w:style>
  <w:style w:type="paragraph" w:customStyle="1" w:styleId="ListParagraph1">
    <w:name w:val="List Paragraph1"/>
    <w:basedOn w:val="a"/>
    <w:link w:val="ListParagraphChar"/>
    <w:uiPriority w:val="34"/>
    <w:qFormat/>
    <w:rsid w:val="00BE617D"/>
    <w:pPr>
      <w:ind w:left="720"/>
      <w:contextualSpacing/>
    </w:pPr>
  </w:style>
  <w:style w:type="paragraph" w:customStyle="1" w:styleId="Stylenumbering">
    <w:name w:val="Style_numbering"/>
    <w:basedOn w:val="ListParagraph1"/>
    <w:link w:val="StylenumberingChar"/>
    <w:rsid w:val="00BE617D"/>
    <w:pPr>
      <w:numPr>
        <w:numId w:val="1"/>
      </w:numPr>
    </w:pPr>
    <w:rPr>
      <w:sz w:val="20"/>
    </w:rPr>
  </w:style>
  <w:style w:type="paragraph" w:customStyle="1" w:styleId="Styletabletext">
    <w:name w:val="Style_table_text"/>
    <w:basedOn w:val="Style1text"/>
    <w:link w:val="StyletabletextChar"/>
    <w:qFormat/>
    <w:rsid w:val="00BE617D"/>
    <w:pPr>
      <w:ind w:firstLine="0"/>
      <w:jc w:val="left"/>
    </w:pPr>
  </w:style>
  <w:style w:type="paragraph" w:customStyle="1" w:styleId="numbering">
    <w:name w:val="numbering"/>
    <w:basedOn w:val="Stylenumbering"/>
    <w:link w:val="numberingChar"/>
    <w:rsid w:val="00BE617D"/>
    <w:pPr>
      <w:numPr>
        <w:numId w:val="2"/>
      </w:numPr>
    </w:pPr>
  </w:style>
  <w:style w:type="paragraph" w:customStyle="1" w:styleId="tablesimpletext">
    <w:name w:val="table_simple _text"/>
    <w:basedOn w:val="Stylenumbering"/>
    <w:link w:val="tablesimpletextChar"/>
    <w:qFormat/>
    <w:rsid w:val="00BE617D"/>
    <w:pPr>
      <w:ind w:left="360"/>
    </w:pPr>
  </w:style>
  <w:style w:type="paragraph" w:customStyle="1" w:styleId="snumbering">
    <w:name w:val="s_numbering"/>
    <w:basedOn w:val="ListParagraph1"/>
    <w:link w:val="snumberingChar"/>
    <w:qFormat/>
    <w:rsid w:val="00BE617D"/>
    <w:pPr>
      <w:numPr>
        <w:numId w:val="3"/>
      </w:numPr>
      <w:ind w:left="0" w:firstLine="425"/>
      <w:jc w:val="both"/>
    </w:pPr>
    <w:rPr>
      <w:sz w:val="20"/>
      <w:szCs w:val="21"/>
    </w:rPr>
  </w:style>
  <w:style w:type="paragraph" w:customStyle="1" w:styleId="bulletstyle">
    <w:name w:val="bullet style"/>
    <w:basedOn w:val="a5"/>
    <w:link w:val="bulletstyleChar"/>
    <w:qFormat/>
    <w:rsid w:val="00BE617D"/>
    <w:pPr>
      <w:numPr>
        <w:numId w:val="4"/>
      </w:numPr>
      <w:ind w:left="0" w:firstLine="425"/>
    </w:pPr>
    <w:rPr>
      <w:sz w:val="20"/>
      <w:szCs w:val="18"/>
    </w:rPr>
  </w:style>
  <w:style w:type="paragraph" w:customStyle="1" w:styleId="Vernagir">
    <w:name w:val="Vernagir"/>
    <w:basedOn w:val="a"/>
    <w:qFormat/>
    <w:rsid w:val="00BE617D"/>
    <w:pPr>
      <w:spacing w:before="120" w:after="120" w:line="259" w:lineRule="auto"/>
      <w:ind w:left="288"/>
      <w:jc w:val="center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ListParagraph10">
    <w:name w:val="List Paragraph1"/>
    <w:basedOn w:val="a"/>
    <w:uiPriority w:val="34"/>
    <w:qFormat/>
    <w:rsid w:val="00BE61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E617D"/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Heading2Char">
    <w:name w:val="Heading2 Char"/>
    <w:basedOn w:val="a0"/>
    <w:link w:val="Heading2"/>
    <w:rsid w:val="00BE617D"/>
    <w:rPr>
      <w:rFonts w:ascii="Times New Roman" w:eastAsia="Times New Roman" w:hAnsi="Times New Roman" w:cs="Times New Roman"/>
      <w:sz w:val="24"/>
      <w:szCs w:val="18"/>
    </w:rPr>
  </w:style>
  <w:style w:type="character" w:customStyle="1" w:styleId="Style1textChar">
    <w:name w:val="Style1_text Char"/>
    <w:basedOn w:val="a0"/>
    <w:link w:val="Style1text"/>
    <w:rsid w:val="00287A63"/>
    <w:rPr>
      <w:rFonts w:eastAsia="Times New Roman"/>
    </w:rPr>
  </w:style>
  <w:style w:type="character" w:customStyle="1" w:styleId="a4">
    <w:name w:val="Текст выноски Знак"/>
    <w:basedOn w:val="a0"/>
    <w:link w:val="a3"/>
    <w:uiPriority w:val="99"/>
    <w:semiHidden/>
    <w:rsid w:val="00BE617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1 Char"/>
    <w:basedOn w:val="a0"/>
    <w:link w:val="heading1"/>
    <w:rsid w:val="00BE617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a0"/>
    <w:link w:val="ListParagraph1"/>
    <w:uiPriority w:val="34"/>
    <w:rsid w:val="00BE617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numberingChar">
    <w:name w:val="Style_numbering Char"/>
    <w:basedOn w:val="ListParagraphChar"/>
    <w:link w:val="Stylenumbering"/>
    <w:rsid w:val="00BE617D"/>
    <w:rPr>
      <w:rFonts w:ascii="Times New Roman" w:eastAsia="Times New Roman" w:hAnsi="Times New Roman" w:cs="Times New Roman"/>
      <w:sz w:val="20"/>
      <w:szCs w:val="24"/>
    </w:rPr>
  </w:style>
  <w:style w:type="character" w:customStyle="1" w:styleId="StyletabletextChar">
    <w:name w:val="Style_table_text Char"/>
    <w:basedOn w:val="Style1textChar"/>
    <w:link w:val="Styletabletext"/>
    <w:rsid w:val="00BE617D"/>
    <w:rPr>
      <w:rFonts w:eastAsia="Times New Roman"/>
    </w:rPr>
  </w:style>
  <w:style w:type="character" w:customStyle="1" w:styleId="numberingChar">
    <w:name w:val="numbering Char"/>
    <w:basedOn w:val="StylenumberingChar"/>
    <w:link w:val="numbering"/>
    <w:rsid w:val="00BE617D"/>
    <w:rPr>
      <w:rFonts w:ascii="Times New Roman" w:eastAsia="Times New Roman" w:hAnsi="Times New Roman" w:cs="Times New Roman"/>
      <w:sz w:val="20"/>
      <w:szCs w:val="24"/>
    </w:rPr>
  </w:style>
  <w:style w:type="character" w:customStyle="1" w:styleId="tablesimpletextChar">
    <w:name w:val="table_simple _text Char"/>
    <w:basedOn w:val="StylenumberingChar"/>
    <w:link w:val="tablesimpletext"/>
    <w:rsid w:val="00BE617D"/>
    <w:rPr>
      <w:rFonts w:ascii="Times New Roman" w:eastAsia="Times New Roman" w:hAnsi="Times New Roman" w:cs="Times New Roman"/>
      <w:sz w:val="20"/>
      <w:szCs w:val="24"/>
    </w:rPr>
  </w:style>
  <w:style w:type="character" w:customStyle="1" w:styleId="a8">
    <w:name w:val="Текст примечания Знак"/>
    <w:basedOn w:val="a0"/>
    <w:link w:val="a7"/>
    <w:rsid w:val="00BE617D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61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Основной текст Знак"/>
    <w:basedOn w:val="a0"/>
    <w:link w:val="a5"/>
    <w:rsid w:val="00BE617D"/>
    <w:rPr>
      <w:rFonts w:ascii="Times New Roman" w:eastAsia="Times New Roman" w:hAnsi="Times New Roman" w:cs="Times New Roman"/>
      <w:sz w:val="24"/>
      <w:szCs w:val="24"/>
    </w:rPr>
  </w:style>
  <w:style w:type="character" w:customStyle="1" w:styleId="snumberingChar">
    <w:name w:val="s_numbering Char"/>
    <w:basedOn w:val="ListParagraphChar"/>
    <w:link w:val="snumbering"/>
    <w:rsid w:val="00BE617D"/>
    <w:rPr>
      <w:rFonts w:ascii="Times New Roman" w:eastAsia="Times New Roman" w:hAnsi="Times New Roman" w:cs="Times New Roman"/>
      <w:sz w:val="20"/>
      <w:szCs w:val="21"/>
    </w:rPr>
  </w:style>
  <w:style w:type="character" w:customStyle="1" w:styleId="ae">
    <w:name w:val="Название Знак"/>
    <w:basedOn w:val="a0"/>
    <w:link w:val="ad"/>
    <w:uiPriority w:val="10"/>
    <w:rsid w:val="00BE617D"/>
    <w:rPr>
      <w:rFonts w:ascii="Cambria" w:hAnsi="Cambria"/>
      <w:color w:val="16365C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E617D"/>
    <w:rPr>
      <w:rFonts w:ascii="Times New Roman" w:hAnsi="Times New Roman"/>
      <w:bCs/>
      <w:color w:val="auto"/>
      <w:sz w:val="24"/>
      <w:szCs w:val="26"/>
    </w:rPr>
  </w:style>
  <w:style w:type="character" w:customStyle="1" w:styleId="bulletstyleChar">
    <w:name w:val="bullet style Char"/>
    <w:basedOn w:val="a6"/>
    <w:link w:val="bulletstyle"/>
    <w:rsid w:val="00BE617D"/>
    <w:rPr>
      <w:rFonts w:ascii="Times New Roman" w:eastAsia="Times New Roman" w:hAnsi="Times New Roman" w:cs="Times New Roman"/>
      <w:sz w:val="20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BE617D"/>
    <w:rPr>
      <w:rFonts w:ascii="Cambria" w:hAnsi="Cambria"/>
      <w:color w:val="233E5F"/>
      <w:sz w:val="24"/>
      <w:szCs w:val="24"/>
    </w:rPr>
  </w:style>
  <w:style w:type="table" w:styleId="af1">
    <w:name w:val="Table Grid"/>
    <w:basedOn w:val="a1"/>
    <w:uiPriority w:val="59"/>
    <w:rsid w:val="00287A6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1B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ktrotrade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УКАЗАТЕЛЬ ВЫСОКОГО НАПРЯЖЕНИЯ 6-35 КВ</vt:lpstr>
      <vt:lpstr>УКАЗАТЕЛЬ ВЫСОКОГО НАПРЯЖЕНИЯ 6-35 КВ</vt:lpstr>
    </vt:vector>
  </TitlesOfParts>
  <Company>Home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ВЫСОКОГО НАПРЯЖЕНИЯ 6-35 КВ</dc:title>
  <dc:creator>Alvard</dc:creator>
  <cp:lastModifiedBy>Ellevin4</cp:lastModifiedBy>
  <cp:revision>43</cp:revision>
  <dcterms:created xsi:type="dcterms:W3CDTF">2015-12-24T16:03:00Z</dcterms:created>
  <dcterms:modified xsi:type="dcterms:W3CDTF">2021-11-22T10:33:00Z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