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FC1" w:rsidRPr="003141E7" w:rsidRDefault="00145FC1" w:rsidP="002557F8">
      <w:pPr>
        <w:spacing w:after="0"/>
        <w:jc w:val="center"/>
        <w:rPr>
          <w:rFonts w:ascii="Arial" w:hAnsi="Arial" w:cs="Arial"/>
          <w:b/>
          <w:sz w:val="32"/>
          <w:szCs w:val="20"/>
        </w:rPr>
      </w:pPr>
      <w:r w:rsidRPr="003172A7">
        <w:rPr>
          <w:rFonts w:ascii="Arial" w:hAnsi="Arial" w:cs="Arial"/>
          <w:b/>
          <w:sz w:val="32"/>
          <w:szCs w:val="20"/>
        </w:rPr>
        <w:t>СМАЗК</w:t>
      </w:r>
      <w:r w:rsidR="00834974">
        <w:rPr>
          <w:rFonts w:ascii="Arial" w:hAnsi="Arial" w:cs="Arial"/>
          <w:b/>
          <w:sz w:val="32"/>
          <w:szCs w:val="20"/>
        </w:rPr>
        <w:t xml:space="preserve">А </w:t>
      </w:r>
      <w:r w:rsidR="003141E7">
        <w:rPr>
          <w:rFonts w:ascii="Arial" w:hAnsi="Arial" w:cs="Arial"/>
          <w:b/>
          <w:sz w:val="32"/>
          <w:szCs w:val="20"/>
        </w:rPr>
        <w:t>«ВАЛЕРА»</w:t>
      </w:r>
    </w:p>
    <w:p w:rsidR="001E72C9" w:rsidRPr="003141E7" w:rsidRDefault="001E72C9" w:rsidP="001E72C9">
      <w:pPr>
        <w:spacing w:after="0"/>
        <w:jc w:val="right"/>
        <w:rPr>
          <w:rFonts w:ascii="Arial" w:hAnsi="Arial" w:cs="Arial"/>
          <w:sz w:val="20"/>
          <w:szCs w:val="20"/>
        </w:rPr>
      </w:pPr>
      <w:r w:rsidRPr="009B2120">
        <w:rPr>
          <w:rFonts w:ascii="Arial" w:hAnsi="Arial" w:cs="Arial"/>
          <w:sz w:val="20"/>
          <w:szCs w:val="20"/>
        </w:rPr>
        <w:t xml:space="preserve">Дата ревизии: </w:t>
      </w:r>
      <w:r w:rsidR="000671E6">
        <w:rPr>
          <w:rFonts w:ascii="Arial" w:hAnsi="Arial" w:cs="Arial"/>
          <w:sz w:val="20"/>
          <w:szCs w:val="20"/>
        </w:rPr>
        <w:t>15</w:t>
      </w:r>
      <w:r w:rsidRPr="009B2120">
        <w:rPr>
          <w:rFonts w:ascii="Arial" w:hAnsi="Arial" w:cs="Arial"/>
          <w:sz w:val="20"/>
          <w:szCs w:val="20"/>
        </w:rPr>
        <w:t>.</w:t>
      </w:r>
      <w:r w:rsidR="000671E6">
        <w:rPr>
          <w:rFonts w:ascii="Arial" w:hAnsi="Arial" w:cs="Arial"/>
          <w:sz w:val="20"/>
          <w:szCs w:val="20"/>
        </w:rPr>
        <w:t>01</w:t>
      </w:r>
      <w:r w:rsidRPr="009B2120">
        <w:rPr>
          <w:rFonts w:ascii="Arial" w:hAnsi="Arial" w:cs="Arial"/>
          <w:sz w:val="20"/>
          <w:szCs w:val="20"/>
        </w:rPr>
        <w:t>.20</w:t>
      </w:r>
      <w:r w:rsidR="000671E6">
        <w:rPr>
          <w:rFonts w:ascii="Arial" w:hAnsi="Arial" w:cs="Arial"/>
          <w:sz w:val="20"/>
          <w:szCs w:val="20"/>
        </w:rPr>
        <w:t>21</w:t>
      </w:r>
    </w:p>
    <w:p w:rsidR="001E72C9" w:rsidRPr="001E72C9" w:rsidRDefault="001E72C9" w:rsidP="001E72C9">
      <w:pPr>
        <w:spacing w:after="0"/>
        <w:jc w:val="right"/>
      </w:pPr>
    </w:p>
    <w:tbl>
      <w:tblPr>
        <w:tblStyle w:val="a5"/>
        <w:tblW w:w="11199" w:type="dxa"/>
        <w:tblInd w:w="-1168" w:type="dxa"/>
        <w:tblLook w:val="04A0" w:firstRow="1" w:lastRow="0" w:firstColumn="1" w:lastColumn="0" w:noHBand="0" w:noVBand="1"/>
      </w:tblPr>
      <w:tblGrid>
        <w:gridCol w:w="3544"/>
        <w:gridCol w:w="7655"/>
      </w:tblGrid>
      <w:tr w:rsidR="001E72C9" w:rsidRPr="001E72C9" w:rsidTr="00BC791C">
        <w:tc>
          <w:tcPr>
            <w:tcW w:w="11199" w:type="dxa"/>
            <w:gridSpan w:val="2"/>
            <w:tcBorders>
              <w:bottom w:val="single" w:sz="4" w:space="0" w:color="auto"/>
            </w:tcBorders>
          </w:tcPr>
          <w:p w:rsidR="001E72C9" w:rsidRPr="00145FC1" w:rsidRDefault="001E72C9" w:rsidP="001E72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72C9">
              <w:rPr>
                <w:rFonts w:ascii="Arial" w:hAnsi="Arial" w:cs="Arial"/>
                <w:b/>
                <w:sz w:val="20"/>
                <w:szCs w:val="20"/>
                <w:lang w:val="en-US"/>
              </w:rPr>
              <w:t>I</w:t>
            </w:r>
            <w:r w:rsidRPr="001E72C9">
              <w:rPr>
                <w:rFonts w:ascii="Arial" w:hAnsi="Arial" w:cs="Arial"/>
                <w:b/>
                <w:sz w:val="20"/>
                <w:szCs w:val="20"/>
              </w:rPr>
              <w:t xml:space="preserve"> – ИДЕНТИФИКАЦИЯ ПРОДУКТА И КОМПАНИИ</w:t>
            </w:r>
          </w:p>
          <w:p w:rsidR="001E72C9" w:rsidRPr="00145FC1" w:rsidRDefault="001E72C9" w:rsidP="001E72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E72C9" w:rsidRPr="0086224F" w:rsidTr="00BC791C">
        <w:trPr>
          <w:trHeight w:val="72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C9" w:rsidRPr="001E72C9" w:rsidRDefault="001E72C9" w:rsidP="001E72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2C9">
              <w:rPr>
                <w:rFonts w:ascii="Arial" w:hAnsi="Arial" w:cs="Arial"/>
                <w:sz w:val="20"/>
                <w:szCs w:val="20"/>
              </w:rPr>
              <w:t>Наименование продукта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2A" w:rsidRPr="003141E7" w:rsidRDefault="00F5401B" w:rsidP="003141E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СМАЗКА</w:t>
            </w:r>
            <w:r w:rsidRPr="008622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="003141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«ВАЛЕРА»</w:t>
            </w:r>
          </w:p>
        </w:tc>
      </w:tr>
      <w:tr w:rsidR="001E72C9" w:rsidRPr="001E72C9" w:rsidTr="00BC791C">
        <w:trPr>
          <w:trHeight w:val="48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C9" w:rsidRPr="001E72C9" w:rsidRDefault="001E72C9" w:rsidP="001E72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2C9">
              <w:rPr>
                <w:rFonts w:ascii="Arial" w:hAnsi="Arial" w:cs="Arial"/>
                <w:sz w:val="20"/>
                <w:szCs w:val="20"/>
              </w:rPr>
              <w:t>Область применения</w:t>
            </w:r>
          </w:p>
          <w:p w:rsidR="001E72C9" w:rsidRPr="001E72C9" w:rsidRDefault="001E72C9" w:rsidP="001E72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E72C9" w:rsidRPr="001E72C9" w:rsidRDefault="001E72C9" w:rsidP="001E72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C9" w:rsidRPr="00CC76AD" w:rsidRDefault="00CC76AD" w:rsidP="00CC76A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CC76AD">
              <w:rPr>
                <w:rFonts w:ascii="Arial" w:hAnsi="Arial" w:cs="Arial"/>
                <w:color w:val="000000"/>
                <w:sz w:val="20"/>
                <w:szCs w:val="20"/>
                <w:shd w:val="clear" w:color="auto" w:fill="F6F6F6"/>
              </w:rPr>
              <w:t xml:space="preserve">Синтетическая смазка с антикоррозионным и антифрикционным комплексом присадок. Проникает в заржавевшие соединения и облегчает </w:t>
            </w:r>
            <w:proofErr w:type="spellStart"/>
            <w:r w:rsidRPr="00CC76AD">
              <w:rPr>
                <w:rFonts w:ascii="Arial" w:hAnsi="Arial" w:cs="Arial"/>
                <w:color w:val="000000"/>
                <w:sz w:val="20"/>
                <w:szCs w:val="20"/>
                <w:shd w:val="clear" w:color="auto" w:fill="F6F6F6"/>
              </w:rPr>
              <w:t>страгивание</w:t>
            </w:r>
            <w:proofErr w:type="spellEnd"/>
            <w:r w:rsidRPr="00CC76AD">
              <w:rPr>
                <w:rFonts w:ascii="Arial" w:hAnsi="Arial" w:cs="Arial"/>
                <w:color w:val="000000"/>
                <w:sz w:val="20"/>
                <w:szCs w:val="20"/>
                <w:shd w:val="clear" w:color="auto" w:fill="F6F6F6"/>
              </w:rPr>
              <w:t>. Возвращает подвижность механизмам, предохраняя от дальнейшего развития коррозии. Содержит добавки, снижающие трение и износ.</w:t>
            </w:r>
          </w:p>
        </w:tc>
      </w:tr>
      <w:tr w:rsidR="001E72C9" w:rsidRPr="001E72C9" w:rsidTr="00BC791C">
        <w:trPr>
          <w:trHeight w:val="33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C9" w:rsidRPr="001E72C9" w:rsidRDefault="001E72C9" w:rsidP="001E72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2C9">
              <w:rPr>
                <w:rFonts w:ascii="Arial" w:hAnsi="Arial" w:cs="Arial"/>
                <w:sz w:val="20"/>
                <w:szCs w:val="20"/>
              </w:rPr>
              <w:t>Производитель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C9" w:rsidRPr="001E72C9" w:rsidRDefault="001E72C9" w:rsidP="001E72C9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E72C9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 ООО «ВМПАВТО»</w:t>
            </w:r>
            <w:r w:rsidRPr="001E72C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           </w:t>
            </w:r>
          </w:p>
        </w:tc>
      </w:tr>
      <w:tr w:rsidR="001E72C9" w:rsidRPr="001E72C9" w:rsidTr="00BC791C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C9" w:rsidRPr="001E72C9" w:rsidRDefault="001E72C9" w:rsidP="001E72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2C9">
              <w:rPr>
                <w:rFonts w:ascii="Arial" w:hAnsi="Arial" w:cs="Arial"/>
                <w:sz w:val="20"/>
                <w:szCs w:val="20"/>
              </w:rPr>
              <w:t>Адрес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C9" w:rsidRPr="001E72C9" w:rsidRDefault="001E72C9" w:rsidP="001E72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2C9">
              <w:rPr>
                <w:rFonts w:ascii="Arial" w:hAnsi="Arial" w:cs="Arial"/>
                <w:sz w:val="20"/>
                <w:szCs w:val="20"/>
              </w:rPr>
              <w:t>19809</w:t>
            </w:r>
            <w:r w:rsidR="005F4111">
              <w:rPr>
                <w:rFonts w:ascii="Arial" w:hAnsi="Arial" w:cs="Arial"/>
                <w:sz w:val="20"/>
                <w:szCs w:val="20"/>
              </w:rPr>
              <w:t>5</w:t>
            </w:r>
            <w:r w:rsidRPr="001E72C9">
              <w:rPr>
                <w:rFonts w:ascii="Arial" w:hAnsi="Arial" w:cs="Arial"/>
                <w:sz w:val="20"/>
                <w:szCs w:val="20"/>
              </w:rPr>
              <w:t xml:space="preserve">, ул. Промышленная, 40А </w:t>
            </w:r>
          </w:p>
          <w:p w:rsidR="001E72C9" w:rsidRPr="001E72C9" w:rsidRDefault="001E72C9" w:rsidP="001E72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2C9">
              <w:rPr>
                <w:rFonts w:ascii="Arial" w:hAnsi="Arial" w:cs="Arial"/>
                <w:sz w:val="20"/>
                <w:szCs w:val="20"/>
              </w:rPr>
              <w:t>Санкт-Петербург, РОССИЯ</w:t>
            </w:r>
          </w:p>
        </w:tc>
      </w:tr>
      <w:tr w:rsidR="001E72C9" w:rsidRPr="001E72C9" w:rsidTr="00BC791C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C9" w:rsidRPr="001E72C9" w:rsidRDefault="001E72C9" w:rsidP="001E72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2C9">
              <w:rPr>
                <w:rFonts w:ascii="Arial" w:hAnsi="Arial" w:cs="Arial"/>
                <w:sz w:val="20"/>
                <w:szCs w:val="20"/>
              </w:rPr>
              <w:t xml:space="preserve">Телефон/факс: </w:t>
            </w:r>
            <w:r w:rsidRPr="001E72C9"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  <w:r w:rsidRPr="001E72C9">
              <w:rPr>
                <w:rFonts w:ascii="Arial" w:hAnsi="Arial" w:cs="Arial"/>
                <w:sz w:val="20"/>
                <w:szCs w:val="20"/>
              </w:rPr>
              <w:t>-</w:t>
            </w:r>
            <w:r w:rsidRPr="001E72C9">
              <w:rPr>
                <w:rFonts w:ascii="Arial" w:hAnsi="Arial" w:cs="Arial"/>
                <w:sz w:val="20"/>
                <w:szCs w:val="20"/>
                <w:lang w:val="en-US"/>
              </w:rPr>
              <w:t>mail</w:t>
            </w:r>
            <w:r w:rsidRPr="001E72C9"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C9" w:rsidRPr="001E72C9" w:rsidRDefault="001E72C9" w:rsidP="001E72C9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E72C9">
              <w:rPr>
                <w:rFonts w:ascii="Arial" w:hAnsi="Arial" w:cs="Arial"/>
                <w:sz w:val="20"/>
                <w:szCs w:val="20"/>
              </w:rPr>
              <w:t xml:space="preserve">+7 (812) 601-05-50  /  601-05 59, </w:t>
            </w:r>
            <w:r w:rsidRPr="001E72C9">
              <w:rPr>
                <w:rFonts w:ascii="Arial" w:hAnsi="Arial" w:cs="Arial"/>
                <w:sz w:val="20"/>
                <w:szCs w:val="20"/>
                <w:lang w:val="en-US"/>
              </w:rPr>
              <w:t>export</w:t>
            </w:r>
            <w:r w:rsidRPr="001E72C9">
              <w:rPr>
                <w:rFonts w:ascii="Arial" w:hAnsi="Arial" w:cs="Arial"/>
                <w:sz w:val="20"/>
                <w:szCs w:val="20"/>
              </w:rPr>
              <w:t>@</w:t>
            </w:r>
            <w:proofErr w:type="spellStart"/>
            <w:r w:rsidRPr="001E72C9">
              <w:rPr>
                <w:rFonts w:ascii="Arial" w:hAnsi="Arial" w:cs="Arial"/>
                <w:sz w:val="20"/>
                <w:szCs w:val="20"/>
                <w:lang w:val="en-US"/>
              </w:rPr>
              <w:t>vmpauto</w:t>
            </w:r>
            <w:proofErr w:type="spellEnd"/>
            <w:r w:rsidRPr="001E72C9">
              <w:rPr>
                <w:rFonts w:ascii="Arial" w:hAnsi="Arial" w:cs="Arial"/>
                <w:sz w:val="20"/>
                <w:szCs w:val="20"/>
              </w:rPr>
              <w:t>.</w:t>
            </w:r>
            <w:r w:rsidRPr="001E72C9">
              <w:rPr>
                <w:rFonts w:ascii="Arial" w:hAnsi="Arial" w:cs="Arial"/>
                <w:sz w:val="20"/>
                <w:szCs w:val="20"/>
                <w:lang w:val="en-US"/>
              </w:rPr>
              <w:t>com</w:t>
            </w:r>
            <w:r w:rsidRPr="001E72C9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</w:tr>
      <w:tr w:rsidR="001E72C9" w:rsidRPr="001E72C9" w:rsidTr="00BC791C">
        <w:tc>
          <w:tcPr>
            <w:tcW w:w="111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E72C9" w:rsidRPr="001E72C9" w:rsidRDefault="001E72C9" w:rsidP="001E72C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E72C9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II – </w:t>
            </w:r>
            <w:r w:rsidRPr="001E72C9">
              <w:rPr>
                <w:rFonts w:ascii="Arial" w:hAnsi="Arial" w:cs="Arial"/>
                <w:b/>
                <w:sz w:val="20"/>
                <w:szCs w:val="20"/>
              </w:rPr>
              <w:t>ИДЕНТИФИКАЦИЯ ОПАСНОСТЕЙ</w:t>
            </w:r>
          </w:p>
        </w:tc>
      </w:tr>
      <w:tr w:rsidR="001E72C9" w:rsidRPr="001E72C9" w:rsidTr="00BC791C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C9" w:rsidRPr="001E72C9" w:rsidRDefault="001E72C9" w:rsidP="001E72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2C9">
              <w:rPr>
                <w:rFonts w:ascii="Arial" w:hAnsi="Arial" w:cs="Arial"/>
                <w:sz w:val="20"/>
                <w:szCs w:val="20"/>
              </w:rPr>
              <w:t>Классификация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C9" w:rsidRPr="00145FC1" w:rsidRDefault="001E72C9" w:rsidP="00CC76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5FC1">
              <w:rPr>
                <w:rFonts w:ascii="Arial" w:hAnsi="Arial" w:cs="Arial"/>
                <w:sz w:val="20"/>
                <w:szCs w:val="20"/>
              </w:rPr>
              <w:t xml:space="preserve">Груз не является опасным как указано в </w:t>
            </w:r>
            <w:proofErr w:type="gramStart"/>
            <w:r w:rsidR="00145FC1" w:rsidRPr="00145FC1">
              <w:rPr>
                <w:rFonts w:ascii="Arial" w:hAnsi="Arial" w:cs="Arial"/>
                <w:sz w:val="20"/>
                <w:szCs w:val="20"/>
                <w:lang w:val="en-US" w:eastAsia="ru-RU"/>
              </w:rPr>
              <w:t>T</w:t>
            </w:r>
            <w:proofErr w:type="gramEnd"/>
            <w:r w:rsidR="00145FC1" w:rsidRPr="00145FC1">
              <w:rPr>
                <w:rFonts w:ascii="Arial" w:hAnsi="Arial" w:cs="Arial"/>
                <w:sz w:val="20"/>
                <w:szCs w:val="20"/>
                <w:lang w:eastAsia="ru-RU"/>
              </w:rPr>
              <w:t xml:space="preserve">У </w:t>
            </w:r>
            <w:r w:rsidR="00CC76AD">
              <w:rPr>
                <w:rFonts w:ascii="Arial" w:hAnsi="Arial" w:cs="Arial"/>
                <w:sz w:val="20"/>
                <w:szCs w:val="20"/>
                <w:lang w:eastAsia="ru-RU"/>
              </w:rPr>
              <w:t>2389</w:t>
            </w:r>
            <w:r w:rsidR="00145FC1" w:rsidRPr="00145FC1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  <w:r w:rsidR="006376FA">
              <w:rPr>
                <w:rFonts w:ascii="Arial" w:hAnsi="Arial" w:cs="Arial"/>
                <w:sz w:val="20"/>
                <w:szCs w:val="20"/>
                <w:lang w:eastAsia="ru-RU"/>
              </w:rPr>
              <w:t>038</w:t>
            </w:r>
            <w:r w:rsidR="00145FC1" w:rsidRPr="00145FC1">
              <w:rPr>
                <w:rFonts w:ascii="Arial" w:hAnsi="Arial" w:cs="Arial"/>
                <w:sz w:val="20"/>
                <w:szCs w:val="20"/>
                <w:lang w:eastAsia="ru-RU"/>
              </w:rPr>
              <w:t>-45540231-</w:t>
            </w:r>
            <w:r w:rsidR="006376FA">
              <w:rPr>
                <w:rFonts w:ascii="Arial" w:hAnsi="Arial" w:cs="Arial"/>
                <w:sz w:val="20"/>
                <w:szCs w:val="20"/>
                <w:lang w:eastAsia="ru-RU"/>
              </w:rPr>
              <w:t>2014</w:t>
            </w:r>
            <w:r w:rsidRPr="00145FC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E72C9" w:rsidRPr="001E72C9" w:rsidTr="00BC791C">
        <w:trPr>
          <w:trHeight w:val="7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C9" w:rsidRPr="001E72C9" w:rsidRDefault="001E72C9" w:rsidP="001E72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2C9">
              <w:rPr>
                <w:rFonts w:ascii="Arial" w:hAnsi="Arial" w:cs="Arial"/>
                <w:sz w:val="20"/>
                <w:szCs w:val="20"/>
              </w:rPr>
              <w:t xml:space="preserve">Опасность для здоровья   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C9" w:rsidRPr="00145FC1" w:rsidRDefault="001E72C9" w:rsidP="001E72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5FC1">
              <w:rPr>
                <w:rFonts w:ascii="Arial" w:hAnsi="Arial" w:cs="Arial"/>
                <w:sz w:val="20"/>
                <w:szCs w:val="20"/>
              </w:rPr>
              <w:t>Не представляет угрозы для здоровья при обычных условиях применения.</w:t>
            </w:r>
          </w:p>
        </w:tc>
      </w:tr>
      <w:tr w:rsidR="001E72C9" w:rsidRPr="001E72C9" w:rsidTr="00BC791C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C9" w:rsidRPr="001E72C9" w:rsidRDefault="001E72C9" w:rsidP="001E72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2C9">
              <w:rPr>
                <w:rFonts w:ascii="Arial" w:hAnsi="Arial" w:cs="Arial"/>
                <w:sz w:val="20"/>
                <w:szCs w:val="20"/>
              </w:rPr>
              <w:t>Экологическая опасность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C9" w:rsidRPr="00145FC1" w:rsidRDefault="001E72C9" w:rsidP="001E72C9">
            <w:pPr>
              <w:tabs>
                <w:tab w:val="left" w:pos="1950"/>
              </w:tabs>
              <w:rPr>
                <w:rFonts w:ascii="Arial" w:hAnsi="Arial" w:cs="Arial"/>
                <w:sz w:val="20"/>
                <w:szCs w:val="20"/>
              </w:rPr>
            </w:pPr>
            <w:r w:rsidRPr="00145FC1">
              <w:rPr>
                <w:rFonts w:ascii="Arial" w:hAnsi="Arial" w:cs="Arial"/>
                <w:sz w:val="20"/>
                <w:szCs w:val="20"/>
              </w:rPr>
              <w:t>Не классифицируется  как опасное для окружающей среды вещество.</w:t>
            </w:r>
          </w:p>
        </w:tc>
      </w:tr>
      <w:tr w:rsidR="001E72C9" w:rsidRPr="001E72C9" w:rsidTr="00BC791C">
        <w:trPr>
          <w:trHeight w:val="325"/>
        </w:trPr>
        <w:tc>
          <w:tcPr>
            <w:tcW w:w="11199" w:type="dxa"/>
            <w:gridSpan w:val="2"/>
            <w:tcBorders>
              <w:top w:val="single" w:sz="4" w:space="0" w:color="auto"/>
            </w:tcBorders>
          </w:tcPr>
          <w:p w:rsidR="001E72C9" w:rsidRPr="001E72C9" w:rsidRDefault="001E72C9" w:rsidP="001E72C9">
            <w:pPr>
              <w:tabs>
                <w:tab w:val="left" w:pos="195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72C9">
              <w:rPr>
                <w:rFonts w:ascii="Arial" w:hAnsi="Arial" w:cs="Arial"/>
                <w:b/>
                <w:sz w:val="20"/>
                <w:szCs w:val="20"/>
                <w:lang w:val="en-US"/>
              </w:rPr>
              <w:t>III</w:t>
            </w:r>
            <w:r w:rsidRPr="001E72C9">
              <w:rPr>
                <w:rFonts w:ascii="Arial" w:hAnsi="Arial" w:cs="Arial"/>
                <w:b/>
                <w:sz w:val="20"/>
                <w:szCs w:val="20"/>
              </w:rPr>
              <w:t xml:space="preserve"> – СОСТАВ (ИНФОРМАЦИЯ О КОМПОНЕНТАХ)</w:t>
            </w:r>
          </w:p>
        </w:tc>
      </w:tr>
      <w:tr w:rsidR="001E72C9" w:rsidRPr="001E72C9" w:rsidTr="00BC791C">
        <w:trPr>
          <w:trHeight w:val="597"/>
        </w:trPr>
        <w:tc>
          <w:tcPr>
            <w:tcW w:w="3544" w:type="dxa"/>
          </w:tcPr>
          <w:p w:rsidR="001E72C9" w:rsidRPr="001E72C9" w:rsidRDefault="001E72C9" w:rsidP="001E72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2C9">
              <w:rPr>
                <w:rFonts w:ascii="Arial" w:hAnsi="Arial" w:cs="Arial"/>
                <w:sz w:val="20"/>
                <w:szCs w:val="20"/>
              </w:rPr>
              <w:t>Химический состав</w:t>
            </w:r>
          </w:p>
        </w:tc>
        <w:tc>
          <w:tcPr>
            <w:tcW w:w="7655" w:type="dxa"/>
          </w:tcPr>
          <w:p w:rsidR="001E72C9" w:rsidRPr="00145FC1" w:rsidRDefault="00145FC1" w:rsidP="00CC76AD">
            <w:pPr>
              <w:tabs>
                <w:tab w:val="left" w:pos="1950"/>
              </w:tabs>
              <w:rPr>
                <w:rFonts w:ascii="Arial" w:hAnsi="Arial" w:cs="Arial"/>
                <w:sz w:val="20"/>
                <w:szCs w:val="20"/>
              </w:rPr>
            </w:pPr>
            <w:r w:rsidRPr="00145FC1">
              <w:rPr>
                <w:rFonts w:ascii="Arial" w:hAnsi="Arial" w:cs="Arial"/>
                <w:sz w:val="20"/>
                <w:szCs w:val="20"/>
              </w:rPr>
              <w:t xml:space="preserve">Продукт </w:t>
            </w:r>
            <w:r w:rsidR="00CC76AD">
              <w:rPr>
                <w:rFonts w:ascii="Arial" w:hAnsi="Arial" w:cs="Arial"/>
                <w:sz w:val="20"/>
                <w:szCs w:val="20"/>
              </w:rPr>
              <w:t>на основе синтетического базового масла, растворителя и антифрикционной добавки.</w:t>
            </w:r>
          </w:p>
        </w:tc>
      </w:tr>
    </w:tbl>
    <w:tbl>
      <w:tblPr>
        <w:tblW w:w="18287" w:type="dxa"/>
        <w:tblInd w:w="-1168" w:type="dxa"/>
        <w:tblLayout w:type="fixed"/>
        <w:tblLook w:val="0000" w:firstRow="0" w:lastRow="0" w:firstColumn="0" w:lastColumn="0" w:noHBand="0" w:noVBand="0"/>
      </w:tblPr>
      <w:tblGrid>
        <w:gridCol w:w="2694"/>
        <w:gridCol w:w="850"/>
        <w:gridCol w:w="567"/>
        <w:gridCol w:w="2694"/>
        <w:gridCol w:w="1701"/>
        <w:gridCol w:w="2693"/>
        <w:gridCol w:w="7088"/>
      </w:tblGrid>
      <w:tr w:rsidR="00145FC1" w:rsidRPr="001E72C9" w:rsidTr="00AD0120">
        <w:trPr>
          <w:gridAfter w:val="1"/>
          <w:wAfter w:w="7088" w:type="dxa"/>
          <w:trHeight w:val="738"/>
        </w:trPr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45FC1" w:rsidRPr="00F5401B" w:rsidRDefault="00145FC1" w:rsidP="001E72C9">
            <w:pPr>
              <w:tabs>
                <w:tab w:val="left" w:pos="-3060"/>
              </w:tabs>
              <w:snapToGrid w:val="0"/>
              <w:rPr>
                <w:rFonts w:ascii="Arial" w:hAnsi="Arial" w:cs="Arial"/>
                <w:b/>
                <w:sz w:val="20"/>
                <w:szCs w:val="20"/>
                <w:lang w:val="en-US" w:eastAsia="yi-Hebr" w:bidi="yi-Hebr"/>
              </w:rPr>
            </w:pPr>
            <w:r w:rsidRPr="00145FC1">
              <w:rPr>
                <w:rFonts w:ascii="Arial" w:hAnsi="Arial" w:cs="Arial"/>
                <w:b/>
                <w:sz w:val="20"/>
                <w:szCs w:val="20"/>
                <w:lang w:eastAsia="yi-Hebr" w:bidi="yi-Hebr"/>
              </w:rPr>
              <w:t>Продукт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5FC1" w:rsidRPr="00F5401B" w:rsidRDefault="00145FC1" w:rsidP="001E72C9">
            <w:pPr>
              <w:tabs>
                <w:tab w:val="left" w:pos="-3060"/>
              </w:tabs>
              <w:snapToGrid w:val="0"/>
              <w:rPr>
                <w:rFonts w:ascii="Arial" w:hAnsi="Arial" w:cs="Arial"/>
                <w:b/>
                <w:sz w:val="20"/>
                <w:szCs w:val="20"/>
                <w:lang w:val="en-US" w:eastAsia="yi-Hebr" w:bidi="yi-Hebr"/>
              </w:rPr>
            </w:pPr>
            <w:r w:rsidRPr="00145FC1">
              <w:rPr>
                <w:rFonts w:ascii="Arial" w:hAnsi="Arial" w:cs="Arial"/>
                <w:b/>
                <w:sz w:val="20"/>
                <w:szCs w:val="20"/>
                <w:lang w:eastAsia="yi-Hebr" w:bidi="yi-Hebr"/>
              </w:rPr>
              <w:t>Химическое название компонента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FC1" w:rsidRPr="00145FC1" w:rsidRDefault="00145FC1" w:rsidP="001E72C9">
            <w:pPr>
              <w:tabs>
                <w:tab w:val="left" w:pos="-3060"/>
              </w:tabs>
              <w:snapToGrid w:val="0"/>
              <w:rPr>
                <w:rFonts w:ascii="Arial" w:hAnsi="Arial" w:cs="Arial"/>
                <w:b/>
                <w:sz w:val="20"/>
                <w:szCs w:val="20"/>
                <w:lang w:eastAsia="yi-Hebr" w:bidi="yi-Hebr"/>
              </w:rPr>
            </w:pPr>
            <w:r w:rsidRPr="00145FC1">
              <w:rPr>
                <w:rFonts w:ascii="Arial" w:hAnsi="Arial" w:cs="Arial"/>
                <w:b/>
                <w:sz w:val="20"/>
                <w:szCs w:val="20"/>
                <w:lang w:eastAsia="yi-Hebr" w:bidi="yi-Hebr"/>
              </w:rPr>
              <w:t>Масс</w:t>
            </w:r>
            <w:proofErr w:type="gramStart"/>
            <w:r w:rsidRPr="00145FC1">
              <w:rPr>
                <w:rFonts w:ascii="Arial" w:hAnsi="Arial" w:cs="Arial"/>
                <w:b/>
                <w:sz w:val="20"/>
                <w:szCs w:val="20"/>
                <w:lang w:eastAsia="yi-Hebr" w:bidi="yi-Hebr"/>
              </w:rPr>
              <w:t>.</w:t>
            </w:r>
            <w:proofErr w:type="gramEnd"/>
            <w:r w:rsidRPr="00145FC1">
              <w:rPr>
                <w:rFonts w:ascii="Arial" w:hAnsi="Arial" w:cs="Arial"/>
                <w:b/>
                <w:sz w:val="20"/>
                <w:szCs w:val="20"/>
                <w:lang w:eastAsia="yi-Hebr" w:bidi="yi-Hebr"/>
              </w:rPr>
              <w:t xml:space="preserve"> </w:t>
            </w:r>
            <w:proofErr w:type="gramStart"/>
            <w:r w:rsidRPr="00145FC1">
              <w:rPr>
                <w:rFonts w:ascii="Arial" w:hAnsi="Arial" w:cs="Arial"/>
                <w:b/>
                <w:sz w:val="20"/>
                <w:szCs w:val="20"/>
                <w:lang w:eastAsia="yi-Hebr" w:bidi="yi-Hebr"/>
              </w:rPr>
              <w:t>д</w:t>
            </w:r>
            <w:proofErr w:type="gramEnd"/>
            <w:r w:rsidRPr="00145FC1">
              <w:rPr>
                <w:rFonts w:ascii="Arial" w:hAnsi="Arial" w:cs="Arial"/>
                <w:b/>
                <w:sz w:val="20"/>
                <w:szCs w:val="20"/>
                <w:lang w:eastAsia="yi-Hebr" w:bidi="yi-Hebr"/>
              </w:rPr>
              <w:t>оля, 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FC1" w:rsidRPr="00145FC1" w:rsidRDefault="00145FC1" w:rsidP="00145FC1">
            <w:pPr>
              <w:tabs>
                <w:tab w:val="left" w:pos="-3060"/>
              </w:tabs>
              <w:snapToGrid w:val="0"/>
              <w:rPr>
                <w:rFonts w:ascii="Arial" w:hAnsi="Arial" w:cs="Arial"/>
                <w:b/>
                <w:sz w:val="20"/>
                <w:szCs w:val="20"/>
                <w:lang w:val="en-US" w:eastAsia="yi-Hebr" w:bidi="yi-Hebr"/>
              </w:rPr>
            </w:pPr>
            <w:r w:rsidRPr="00145FC1">
              <w:rPr>
                <w:rFonts w:ascii="Arial" w:hAnsi="Arial" w:cs="Arial"/>
                <w:b/>
                <w:sz w:val="20"/>
                <w:szCs w:val="20"/>
                <w:lang w:val="en-US" w:eastAsia="yi-Hebr" w:bidi="yi-Hebr"/>
              </w:rPr>
              <w:t xml:space="preserve">CAS-Number      </w:t>
            </w:r>
          </w:p>
          <w:p w:rsidR="00145FC1" w:rsidRPr="00145FC1" w:rsidRDefault="00145FC1" w:rsidP="00145FC1">
            <w:pPr>
              <w:tabs>
                <w:tab w:val="left" w:pos="-3060"/>
              </w:tabs>
              <w:snapToGrid w:val="0"/>
              <w:spacing w:after="0"/>
              <w:rPr>
                <w:rFonts w:ascii="Arial" w:hAnsi="Arial" w:cs="Arial"/>
                <w:b/>
                <w:sz w:val="20"/>
                <w:szCs w:val="20"/>
                <w:lang w:val="en-US" w:eastAsia="yi-Hebr" w:bidi="yi-Hebr"/>
              </w:rPr>
            </w:pPr>
            <w:r w:rsidRPr="00145FC1">
              <w:rPr>
                <w:rFonts w:ascii="Arial" w:hAnsi="Arial" w:cs="Arial"/>
                <w:sz w:val="20"/>
                <w:szCs w:val="20"/>
                <w:lang w:eastAsia="yi-Hebr" w:bidi="yi-Hebr"/>
              </w:rPr>
              <w:t xml:space="preserve"> </w:t>
            </w:r>
          </w:p>
        </w:tc>
      </w:tr>
      <w:tr w:rsidR="00AD0120" w:rsidRPr="001E72C9" w:rsidTr="00AD0120">
        <w:trPr>
          <w:gridAfter w:val="1"/>
          <w:wAfter w:w="7088" w:type="dxa"/>
          <w:cantSplit/>
          <w:trHeight w:val="360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D0120" w:rsidRPr="0086224F" w:rsidRDefault="00AD0120" w:rsidP="001E72C9">
            <w:pPr>
              <w:tabs>
                <w:tab w:val="left" w:pos="-3060"/>
              </w:tabs>
              <w:snapToGrid w:val="0"/>
              <w:spacing w:after="0"/>
              <w:rPr>
                <w:rFonts w:ascii="Arial" w:hAnsi="Arial" w:cs="Arial"/>
                <w:b/>
                <w:sz w:val="20"/>
                <w:szCs w:val="20"/>
                <w:lang w:eastAsia="yi-Hebr" w:bidi="yi-Hebr"/>
              </w:rPr>
            </w:pPr>
          </w:p>
          <w:p w:rsidR="00AD0120" w:rsidRPr="00776BDC" w:rsidRDefault="00AD0120" w:rsidP="00834974">
            <w:pPr>
              <w:tabs>
                <w:tab w:val="left" w:pos="-3060"/>
              </w:tabs>
              <w:spacing w:after="0"/>
              <w:rPr>
                <w:rFonts w:ascii="Arial" w:hAnsi="Arial" w:cs="Arial"/>
                <w:sz w:val="20"/>
                <w:szCs w:val="20"/>
                <w:lang w:eastAsia="yi-Hebr" w:bidi="yi-He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СМАЗКА</w:t>
            </w:r>
            <w:r w:rsidRPr="008622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ar-SA"/>
              </w:rPr>
              <w:t>VALERA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120" w:rsidRPr="00145FC1" w:rsidRDefault="00AD0120" w:rsidP="001E72C9">
            <w:pPr>
              <w:tabs>
                <w:tab w:val="left" w:pos="-3060"/>
              </w:tabs>
              <w:snapToGrid w:val="0"/>
              <w:spacing w:after="0"/>
              <w:rPr>
                <w:rFonts w:ascii="Arial" w:hAnsi="Arial" w:cs="Arial"/>
                <w:sz w:val="20"/>
                <w:szCs w:val="20"/>
                <w:lang w:eastAsia="yi-Hebr" w:bidi="yi-Hebr"/>
              </w:rPr>
            </w:pPr>
            <w:proofErr w:type="spellStart"/>
            <w:r>
              <w:rPr>
                <w:sz w:val="24"/>
                <w:szCs w:val="24"/>
              </w:rPr>
              <w:t>Полиалкилен</w:t>
            </w:r>
            <w:proofErr w:type="spellEnd"/>
            <w:r>
              <w:rPr>
                <w:sz w:val="24"/>
                <w:szCs w:val="24"/>
              </w:rPr>
              <w:t xml:space="preserve"> гликоль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0120" w:rsidRPr="00145FC1" w:rsidRDefault="00AD0120" w:rsidP="001E72C9">
            <w:pPr>
              <w:tabs>
                <w:tab w:val="left" w:pos="-3060"/>
              </w:tabs>
              <w:snapToGrid w:val="0"/>
              <w:spacing w:after="0"/>
              <w:rPr>
                <w:rFonts w:ascii="Arial" w:hAnsi="Arial" w:cs="Arial"/>
                <w:sz w:val="20"/>
                <w:szCs w:val="20"/>
                <w:lang w:eastAsia="yi-Hebr" w:bidi="yi-Hebr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yi-Hebr" w:bidi="yi-Hebr"/>
              </w:rPr>
              <w:t>50</w:t>
            </w:r>
            <w:r w:rsidRPr="00145FC1">
              <w:rPr>
                <w:rFonts w:ascii="Arial" w:hAnsi="Arial" w:cs="Arial"/>
                <w:sz w:val="20"/>
                <w:szCs w:val="20"/>
                <w:lang w:eastAsia="yi-Hebr" w:bidi="yi-Hebr"/>
              </w:rPr>
              <w:t>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120" w:rsidRPr="00E96284" w:rsidRDefault="00AD0120" w:rsidP="00174EC9">
            <w:r w:rsidRPr="00E96284">
              <w:t>25322-68-3</w:t>
            </w:r>
          </w:p>
        </w:tc>
      </w:tr>
      <w:tr w:rsidR="00AD0120" w:rsidRPr="001E72C9" w:rsidTr="00AD0120">
        <w:trPr>
          <w:gridAfter w:val="1"/>
          <w:wAfter w:w="7088" w:type="dxa"/>
          <w:cantSplit/>
          <w:trHeight w:val="320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D0120" w:rsidRPr="00145FC1" w:rsidRDefault="00AD0120" w:rsidP="001E72C9">
            <w:pPr>
              <w:snapToGrid w:val="0"/>
              <w:spacing w:after="0"/>
              <w:rPr>
                <w:rFonts w:ascii="Arial" w:hAnsi="Arial" w:cs="Arial"/>
                <w:sz w:val="20"/>
                <w:szCs w:val="20"/>
                <w:lang w:eastAsia="yi-Hebr" w:bidi="yi-Hebr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120" w:rsidRPr="00F5401B" w:rsidRDefault="00AD0120" w:rsidP="001E72C9">
            <w:pPr>
              <w:snapToGrid w:val="0"/>
              <w:spacing w:after="0"/>
              <w:rPr>
                <w:rFonts w:ascii="Arial" w:hAnsi="Arial" w:cs="Arial"/>
                <w:sz w:val="20"/>
                <w:szCs w:val="20"/>
                <w:lang w:val="en-US" w:eastAsia="yi-Hebr" w:bidi="yi-Hebr"/>
              </w:rPr>
            </w:pPr>
            <w:proofErr w:type="spellStart"/>
            <w:r w:rsidRPr="0009480A">
              <w:rPr>
                <w:sz w:val="24"/>
                <w:szCs w:val="24"/>
              </w:rPr>
              <w:t>Бутилгликоль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0120" w:rsidRPr="00145FC1" w:rsidRDefault="00AD0120" w:rsidP="00AD0120">
            <w:pPr>
              <w:tabs>
                <w:tab w:val="left" w:pos="-3060"/>
              </w:tabs>
              <w:snapToGrid w:val="0"/>
              <w:spacing w:after="0"/>
              <w:rPr>
                <w:rFonts w:ascii="Arial" w:hAnsi="Arial" w:cs="Arial"/>
                <w:sz w:val="20"/>
                <w:szCs w:val="20"/>
                <w:lang w:eastAsia="yi-Hebr" w:bidi="yi-Hebr"/>
              </w:rPr>
            </w:pPr>
            <w:r>
              <w:rPr>
                <w:sz w:val="24"/>
                <w:szCs w:val="24"/>
              </w:rPr>
              <w:t>48</w:t>
            </w:r>
            <w:r w:rsidRPr="00145FC1">
              <w:rPr>
                <w:rFonts w:ascii="Arial" w:hAnsi="Arial" w:cs="Arial"/>
                <w:sz w:val="20"/>
                <w:szCs w:val="20"/>
                <w:lang w:eastAsia="yi-Hebr" w:bidi="yi-Hebr"/>
              </w:rPr>
              <w:t>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120" w:rsidRPr="00E96284" w:rsidRDefault="00AD0120" w:rsidP="00174EC9">
            <w:r w:rsidRPr="00E96284">
              <w:t>111-76-2</w:t>
            </w:r>
          </w:p>
        </w:tc>
      </w:tr>
      <w:tr w:rsidR="00AD0120" w:rsidRPr="001E72C9" w:rsidTr="00AD0120">
        <w:trPr>
          <w:gridAfter w:val="1"/>
          <w:wAfter w:w="7088" w:type="dxa"/>
          <w:cantSplit/>
          <w:trHeight w:val="240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D0120" w:rsidRPr="00145FC1" w:rsidRDefault="00AD0120" w:rsidP="001E72C9">
            <w:pPr>
              <w:snapToGrid w:val="0"/>
              <w:spacing w:after="0"/>
              <w:rPr>
                <w:rFonts w:ascii="Arial" w:hAnsi="Arial" w:cs="Arial"/>
                <w:sz w:val="20"/>
                <w:szCs w:val="20"/>
                <w:lang w:val="en-US" w:eastAsia="yi-Hebr" w:bidi="yi-Hebr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120" w:rsidRPr="00145FC1" w:rsidRDefault="00BF1B19" w:rsidP="001E72C9">
            <w:pPr>
              <w:snapToGrid w:val="0"/>
              <w:spacing w:after="0"/>
              <w:rPr>
                <w:rFonts w:ascii="Arial" w:hAnsi="Arial" w:cs="Arial"/>
                <w:sz w:val="20"/>
                <w:szCs w:val="20"/>
                <w:lang w:eastAsia="yi-Hebr" w:bidi="yi-Hebr"/>
              </w:rPr>
            </w:pPr>
            <w:proofErr w:type="spellStart"/>
            <w:r>
              <w:rPr>
                <w:sz w:val="24"/>
                <w:szCs w:val="24"/>
              </w:rPr>
              <w:t>Алк</w:t>
            </w:r>
            <w:r w:rsidR="00AD0120">
              <w:rPr>
                <w:sz w:val="24"/>
                <w:szCs w:val="24"/>
              </w:rPr>
              <w:t>илдитиофосфат</w:t>
            </w:r>
            <w:proofErr w:type="spellEnd"/>
            <w:r w:rsidR="00AD0120">
              <w:rPr>
                <w:sz w:val="24"/>
                <w:szCs w:val="24"/>
              </w:rPr>
              <w:t xml:space="preserve"> цинка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0120" w:rsidRPr="00145FC1" w:rsidRDefault="00AD0120" w:rsidP="001E72C9">
            <w:pPr>
              <w:tabs>
                <w:tab w:val="left" w:pos="-3060"/>
              </w:tabs>
              <w:snapToGrid w:val="0"/>
              <w:spacing w:after="0"/>
              <w:rPr>
                <w:rFonts w:ascii="Arial" w:hAnsi="Arial" w:cs="Arial"/>
                <w:sz w:val="20"/>
                <w:szCs w:val="20"/>
                <w:lang w:eastAsia="yi-Hebr" w:bidi="yi-Hebr"/>
              </w:rPr>
            </w:pPr>
            <w:r>
              <w:rPr>
                <w:rFonts w:ascii="Arial" w:hAnsi="Arial" w:cs="Arial"/>
                <w:sz w:val="20"/>
                <w:szCs w:val="20"/>
                <w:lang w:eastAsia="yi-Hebr" w:bidi="yi-Hebr"/>
              </w:rPr>
              <w:t>2</w:t>
            </w:r>
            <w:r w:rsidRPr="00145FC1">
              <w:rPr>
                <w:rFonts w:ascii="Arial" w:hAnsi="Arial" w:cs="Arial"/>
                <w:sz w:val="20"/>
                <w:szCs w:val="20"/>
                <w:lang w:eastAsia="yi-Hebr" w:bidi="yi-Hebr"/>
              </w:rPr>
              <w:t>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120" w:rsidRDefault="00BF1B19" w:rsidP="00174EC9">
            <w:r w:rsidRPr="001820E3">
              <w:rPr>
                <w:rFonts w:ascii="Arial" w:hAnsi="Arial" w:cs="Arial"/>
                <w:sz w:val="20"/>
                <w:szCs w:val="20"/>
                <w:lang w:eastAsia="yi-Hebr" w:bidi="yi-Hebr"/>
              </w:rPr>
              <w:t>68649-42-3</w:t>
            </w:r>
          </w:p>
        </w:tc>
      </w:tr>
      <w:tr w:rsidR="00501089" w:rsidRPr="001E72C9" w:rsidTr="00AD0120">
        <w:trPr>
          <w:gridAfter w:val="6"/>
          <w:wAfter w:w="15593" w:type="dxa"/>
          <w:cantSplit/>
          <w:trHeight w:val="264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01089" w:rsidRPr="00145FC1" w:rsidRDefault="00501089" w:rsidP="001E72C9">
            <w:pPr>
              <w:snapToGrid w:val="0"/>
              <w:spacing w:after="0"/>
              <w:rPr>
                <w:rFonts w:ascii="Arial" w:hAnsi="Arial" w:cs="Arial"/>
                <w:sz w:val="20"/>
                <w:szCs w:val="20"/>
                <w:lang w:val="en-US" w:eastAsia="yi-Hebr" w:bidi="yi-Hebr"/>
              </w:rPr>
            </w:pPr>
          </w:p>
        </w:tc>
      </w:tr>
      <w:tr w:rsidR="001E72C9" w:rsidRPr="001E72C9" w:rsidTr="00AD0120">
        <w:trPr>
          <w:gridAfter w:val="1"/>
          <w:wAfter w:w="7088" w:type="dxa"/>
          <w:cantSplit/>
          <w:trHeight w:val="203"/>
        </w:trPr>
        <w:tc>
          <w:tcPr>
            <w:tcW w:w="1119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72C9" w:rsidRPr="001E72C9" w:rsidRDefault="001E72C9" w:rsidP="001E72C9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72C9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IV – </w:t>
            </w:r>
            <w:r w:rsidRPr="001E72C9">
              <w:rPr>
                <w:rFonts w:ascii="Arial" w:hAnsi="Arial" w:cs="Arial"/>
                <w:b/>
                <w:sz w:val="20"/>
                <w:szCs w:val="20"/>
              </w:rPr>
              <w:t xml:space="preserve"> МЕРЫ  ПЕРВОЙ  ПОМОЩИ</w:t>
            </w:r>
          </w:p>
        </w:tc>
      </w:tr>
      <w:tr w:rsidR="001E72C9" w:rsidRPr="001E72C9" w:rsidTr="00AD0120">
        <w:trPr>
          <w:gridAfter w:val="1"/>
          <w:wAfter w:w="7088" w:type="dxa"/>
          <w:cantSplit/>
          <w:trHeight w:val="417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2C9" w:rsidRPr="001E72C9" w:rsidRDefault="001E72C9" w:rsidP="001E72C9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E72C9">
              <w:rPr>
                <w:rFonts w:ascii="Arial" w:hAnsi="Arial" w:cs="Arial"/>
                <w:sz w:val="20"/>
                <w:szCs w:val="20"/>
              </w:rPr>
              <w:t>Общая информация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2C9" w:rsidRPr="001E72C9" w:rsidRDefault="001E72C9" w:rsidP="001E72C9">
            <w:pPr>
              <w:tabs>
                <w:tab w:val="left" w:pos="-3060"/>
              </w:tabs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2C9">
              <w:rPr>
                <w:rFonts w:ascii="Arial" w:hAnsi="Arial" w:cs="Arial"/>
                <w:sz w:val="20"/>
                <w:szCs w:val="20"/>
              </w:rPr>
              <w:t>Не представляет угрозы для здоровья при обычных условиях применения.</w:t>
            </w:r>
          </w:p>
        </w:tc>
      </w:tr>
      <w:tr w:rsidR="001E72C9" w:rsidRPr="001E72C9" w:rsidTr="00AD0120">
        <w:trPr>
          <w:gridAfter w:val="1"/>
          <w:wAfter w:w="7088" w:type="dxa"/>
          <w:cantSplit/>
          <w:trHeight w:val="367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2C9" w:rsidRPr="001E72C9" w:rsidRDefault="001E72C9" w:rsidP="001E72C9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E72C9">
              <w:rPr>
                <w:rFonts w:ascii="Arial" w:hAnsi="Arial" w:cs="Arial"/>
                <w:sz w:val="20"/>
                <w:szCs w:val="20"/>
              </w:rPr>
              <w:t>Глаза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2C9" w:rsidRPr="001E72C9" w:rsidRDefault="001E72C9" w:rsidP="001E72C9">
            <w:pPr>
              <w:tabs>
                <w:tab w:val="left" w:pos="-3060"/>
              </w:tabs>
              <w:spacing w:after="0" w:line="2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2C9">
              <w:rPr>
                <w:rFonts w:ascii="Arial" w:hAnsi="Arial" w:cs="Arial"/>
                <w:sz w:val="20"/>
                <w:szCs w:val="20"/>
              </w:rPr>
              <w:t>Промыть глаза большим количеством воды в течение 15 минут. Если раздражение не проходит проконсультироваться с врачом.</w:t>
            </w:r>
          </w:p>
        </w:tc>
      </w:tr>
      <w:tr w:rsidR="001E72C9" w:rsidRPr="001E72C9" w:rsidTr="00AD0120">
        <w:trPr>
          <w:gridAfter w:val="1"/>
          <w:wAfter w:w="7088" w:type="dxa"/>
          <w:cantSplit/>
          <w:trHeight w:val="417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2C9" w:rsidRPr="001E72C9" w:rsidRDefault="001E72C9" w:rsidP="001E72C9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E72C9">
              <w:rPr>
                <w:rFonts w:ascii="Arial" w:hAnsi="Arial" w:cs="Arial"/>
                <w:sz w:val="20"/>
                <w:szCs w:val="20"/>
              </w:rPr>
              <w:t>Кожа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2C9" w:rsidRPr="001E72C9" w:rsidRDefault="001E72C9" w:rsidP="001E72C9">
            <w:pPr>
              <w:tabs>
                <w:tab w:val="left" w:pos="-306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E72C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Снять загрязненную одежду. Загрязненную кожу промыть с мылом</w:t>
            </w:r>
          </w:p>
          <w:p w:rsidR="001E72C9" w:rsidRPr="001E72C9" w:rsidRDefault="001E72C9" w:rsidP="001E72C9">
            <w:pPr>
              <w:tabs>
                <w:tab w:val="left" w:pos="-306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E72C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большим количеством воды.</w:t>
            </w:r>
            <w:r w:rsidRPr="001E72C9">
              <w:rPr>
                <w:rFonts w:ascii="Arial" w:hAnsi="Arial" w:cs="Arial"/>
                <w:sz w:val="20"/>
                <w:szCs w:val="20"/>
              </w:rPr>
              <w:t xml:space="preserve"> Общая информация. Никакой медицинской помощи не требуется при обычных условиях применения.</w:t>
            </w:r>
          </w:p>
        </w:tc>
      </w:tr>
      <w:tr w:rsidR="001E72C9" w:rsidRPr="001E72C9" w:rsidTr="00AD0120">
        <w:trPr>
          <w:gridAfter w:val="1"/>
          <w:wAfter w:w="7088" w:type="dxa"/>
          <w:cantSplit/>
          <w:trHeight w:val="235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2C9" w:rsidRPr="001E72C9" w:rsidRDefault="001E72C9" w:rsidP="001E72C9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E72C9">
              <w:rPr>
                <w:rFonts w:ascii="Arial" w:hAnsi="Arial" w:cs="Arial"/>
                <w:sz w:val="20"/>
                <w:szCs w:val="20"/>
              </w:rPr>
              <w:t>Дыхательные пути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2C9" w:rsidRPr="001E72C9" w:rsidRDefault="001E72C9" w:rsidP="001E72C9">
            <w:pPr>
              <w:tabs>
                <w:tab w:val="left" w:pos="-3060"/>
              </w:tabs>
              <w:spacing w:after="0" w:line="2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2C9">
              <w:rPr>
                <w:rFonts w:ascii="Arial" w:hAnsi="Arial" w:cs="Arial"/>
                <w:sz w:val="20"/>
                <w:szCs w:val="20"/>
              </w:rPr>
              <w:t>Выйти на свежий воздух. Если дыхание затруднено - обратиться к врачу.</w:t>
            </w:r>
          </w:p>
        </w:tc>
      </w:tr>
      <w:tr w:rsidR="001E72C9" w:rsidRPr="001E72C9" w:rsidTr="00AD0120">
        <w:trPr>
          <w:gridAfter w:val="1"/>
          <w:wAfter w:w="7088" w:type="dxa"/>
          <w:cantSplit/>
          <w:trHeight w:val="417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2C9" w:rsidRPr="001E72C9" w:rsidRDefault="001E72C9" w:rsidP="001E72C9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2C9">
              <w:rPr>
                <w:rFonts w:ascii="Arial" w:hAnsi="Arial" w:cs="Arial"/>
                <w:sz w:val="20"/>
                <w:szCs w:val="20"/>
              </w:rPr>
              <w:t>Пищеварительная система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2C9" w:rsidRPr="001E72C9" w:rsidRDefault="001E72C9" w:rsidP="001E72C9">
            <w:pPr>
              <w:tabs>
                <w:tab w:val="left" w:pos="-3060"/>
              </w:tabs>
              <w:spacing w:after="0" w:line="200" w:lineRule="exac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E72C9">
              <w:rPr>
                <w:rFonts w:ascii="Arial" w:hAnsi="Arial" w:cs="Arial"/>
                <w:sz w:val="20"/>
                <w:szCs w:val="20"/>
              </w:rPr>
              <w:t>Как правило, не требует лечения, за исключением случайного  проглатывания большого количества продукта. Тем не менее, обратитесь за консультацией  к врачу.</w:t>
            </w:r>
          </w:p>
        </w:tc>
      </w:tr>
      <w:tr w:rsidR="001E72C9" w:rsidRPr="001E72C9" w:rsidTr="00AD0120">
        <w:trPr>
          <w:gridAfter w:val="1"/>
          <w:wAfter w:w="7088" w:type="dxa"/>
          <w:cantSplit/>
          <w:trHeight w:val="173"/>
        </w:trPr>
        <w:tc>
          <w:tcPr>
            <w:tcW w:w="11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2C9" w:rsidRPr="001E72C9" w:rsidRDefault="001E72C9" w:rsidP="001E72C9">
            <w:pPr>
              <w:tabs>
                <w:tab w:val="left" w:pos="-3060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yi-Hebr" w:bidi="yi-Hebr"/>
              </w:rPr>
            </w:pPr>
            <w:r w:rsidRPr="001E72C9">
              <w:rPr>
                <w:rFonts w:ascii="Arial" w:hAnsi="Arial" w:cs="Arial"/>
                <w:b/>
                <w:sz w:val="20"/>
                <w:szCs w:val="20"/>
                <w:lang w:val="en-US"/>
              </w:rPr>
              <w:t>V</w:t>
            </w:r>
            <w:r w:rsidRPr="001E72C9">
              <w:rPr>
                <w:rFonts w:ascii="Arial" w:hAnsi="Arial" w:cs="Arial"/>
                <w:b/>
                <w:sz w:val="20"/>
                <w:szCs w:val="20"/>
              </w:rPr>
              <w:t>-МЕРЫ И СРЕДСТВА ОБЕСПЕЧЕНИЯ ПОЖАРОВЗРЫВОБЕЗОПАСНОСТИ</w:t>
            </w:r>
          </w:p>
        </w:tc>
      </w:tr>
      <w:tr w:rsidR="001E72C9" w:rsidRPr="001E72C9" w:rsidTr="00AD0120">
        <w:trPr>
          <w:gridAfter w:val="1"/>
          <w:wAfter w:w="7088" w:type="dxa"/>
          <w:cantSplit/>
          <w:trHeight w:val="366"/>
        </w:trPr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E72C9" w:rsidRPr="001E72C9" w:rsidRDefault="001E72C9" w:rsidP="001E72C9">
            <w:pPr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E72C9">
              <w:rPr>
                <w:rFonts w:ascii="Arial" w:hAnsi="Arial" w:cs="Arial"/>
                <w:sz w:val="20"/>
                <w:szCs w:val="20"/>
              </w:rPr>
              <w:lastRenderedPageBreak/>
              <w:t xml:space="preserve">Противопожарные средства  </w:t>
            </w:r>
          </w:p>
          <w:p w:rsidR="001E72C9" w:rsidRPr="001E72C9" w:rsidRDefault="001E72C9" w:rsidP="001E72C9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2C9" w:rsidRPr="001E72C9" w:rsidRDefault="001E72C9" w:rsidP="001E72C9">
            <w:pPr>
              <w:tabs>
                <w:tab w:val="left" w:pos="-3060"/>
              </w:tabs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E72C9">
              <w:rPr>
                <w:rFonts w:ascii="Arial" w:hAnsi="Arial" w:cs="Arial"/>
                <w:sz w:val="20"/>
                <w:szCs w:val="20"/>
              </w:rPr>
              <w:t>Используются противопожарные средства, не поддерживающие огонь (песок, кошма, вода, пена химическая, сухой порошок и т.п.)</w:t>
            </w:r>
          </w:p>
        </w:tc>
      </w:tr>
      <w:tr w:rsidR="001E72C9" w:rsidRPr="001E72C9" w:rsidTr="00AD0120">
        <w:trPr>
          <w:gridAfter w:val="1"/>
          <w:wAfter w:w="7088" w:type="dxa"/>
          <w:cantSplit/>
          <w:trHeight w:val="205"/>
        </w:trPr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E72C9" w:rsidRPr="001E72C9" w:rsidRDefault="001E72C9" w:rsidP="001E72C9">
            <w:pPr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E72C9">
              <w:rPr>
                <w:rFonts w:ascii="Arial" w:hAnsi="Arial" w:cs="Arial"/>
                <w:sz w:val="20"/>
                <w:szCs w:val="20"/>
              </w:rPr>
              <w:t>Особая опасность</w:t>
            </w:r>
          </w:p>
          <w:p w:rsidR="001E72C9" w:rsidRPr="001E72C9" w:rsidRDefault="001E72C9" w:rsidP="001E72C9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2C9" w:rsidRPr="001E72C9" w:rsidRDefault="001E72C9" w:rsidP="001E72C9">
            <w:pPr>
              <w:tabs>
                <w:tab w:val="left" w:pos="-3060"/>
              </w:tabs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E72C9">
              <w:rPr>
                <w:rFonts w:ascii="Arial" w:hAnsi="Arial" w:cs="Arial"/>
                <w:sz w:val="20"/>
                <w:szCs w:val="20"/>
              </w:rPr>
              <w:t>Риск не определён</w:t>
            </w:r>
          </w:p>
          <w:p w:rsidR="001E72C9" w:rsidRPr="001E72C9" w:rsidRDefault="001E72C9" w:rsidP="001E72C9">
            <w:pPr>
              <w:tabs>
                <w:tab w:val="left" w:pos="-3060"/>
              </w:tabs>
              <w:spacing w:after="0" w:line="240" w:lineRule="auto"/>
              <w:ind w:left="3119" w:hanging="336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1E72C9" w:rsidRPr="001E72C9" w:rsidTr="00AD0120">
        <w:trPr>
          <w:gridAfter w:val="1"/>
          <w:wAfter w:w="7088" w:type="dxa"/>
          <w:cantSplit/>
          <w:trHeight w:val="366"/>
        </w:trPr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E72C9" w:rsidRPr="001E72C9" w:rsidRDefault="001E72C9" w:rsidP="001E72C9">
            <w:pPr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E72C9">
              <w:rPr>
                <w:rFonts w:ascii="Arial" w:hAnsi="Arial" w:cs="Arial"/>
                <w:sz w:val="20"/>
                <w:szCs w:val="20"/>
              </w:rPr>
              <w:t>Запрещенные средства</w:t>
            </w:r>
          </w:p>
        </w:tc>
        <w:tc>
          <w:tcPr>
            <w:tcW w:w="7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2C9" w:rsidRPr="001E72C9" w:rsidRDefault="001E72C9" w:rsidP="001E72C9">
            <w:pPr>
              <w:tabs>
                <w:tab w:val="left" w:pos="-3060"/>
              </w:tabs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E72C9">
              <w:rPr>
                <w:rFonts w:ascii="Arial" w:hAnsi="Arial" w:cs="Arial"/>
                <w:sz w:val="20"/>
                <w:szCs w:val="20"/>
              </w:rPr>
              <w:t>Не использовать воду в виде струи</w:t>
            </w:r>
          </w:p>
        </w:tc>
      </w:tr>
      <w:tr w:rsidR="001E72C9" w:rsidRPr="001E72C9" w:rsidTr="00AD0120">
        <w:trPr>
          <w:gridAfter w:val="1"/>
          <w:wAfter w:w="7088" w:type="dxa"/>
          <w:cantSplit/>
          <w:trHeight w:val="366"/>
        </w:trPr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E72C9" w:rsidRPr="001E72C9" w:rsidRDefault="001E72C9" w:rsidP="001E72C9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2C9">
              <w:rPr>
                <w:rFonts w:ascii="Arial" w:hAnsi="Arial" w:cs="Arial"/>
                <w:sz w:val="20"/>
                <w:szCs w:val="20"/>
              </w:rPr>
              <w:t>Средства индивидуальной защиты</w:t>
            </w:r>
          </w:p>
        </w:tc>
        <w:tc>
          <w:tcPr>
            <w:tcW w:w="7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2C9" w:rsidRPr="001E72C9" w:rsidRDefault="001E72C9" w:rsidP="001E72C9">
            <w:pPr>
              <w:tabs>
                <w:tab w:val="left" w:pos="-3060"/>
              </w:tabs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E72C9">
              <w:rPr>
                <w:rFonts w:ascii="Arial" w:hAnsi="Arial" w:cs="Arial"/>
                <w:sz w:val="20"/>
                <w:szCs w:val="20"/>
              </w:rPr>
              <w:t>Защитный костюм, респиратор, изолирующий противогаз.</w:t>
            </w:r>
          </w:p>
        </w:tc>
      </w:tr>
      <w:tr w:rsidR="001E72C9" w:rsidRPr="001E72C9" w:rsidTr="00AD0120">
        <w:trPr>
          <w:gridAfter w:val="1"/>
          <w:wAfter w:w="7088" w:type="dxa"/>
          <w:cantSplit/>
          <w:trHeight w:val="141"/>
        </w:trPr>
        <w:tc>
          <w:tcPr>
            <w:tcW w:w="1119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2C9" w:rsidRPr="001E72C9" w:rsidRDefault="001E72C9" w:rsidP="001E72C9">
            <w:pPr>
              <w:tabs>
                <w:tab w:val="left" w:pos="-3060"/>
              </w:tabs>
              <w:snapToGrid w:val="0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72C9">
              <w:rPr>
                <w:rFonts w:ascii="Arial" w:hAnsi="Arial" w:cs="Arial"/>
                <w:b/>
                <w:sz w:val="20"/>
                <w:szCs w:val="20"/>
                <w:lang w:val="en-US"/>
              </w:rPr>
              <w:t>VI</w:t>
            </w:r>
            <w:r w:rsidRPr="001E72C9">
              <w:rPr>
                <w:rFonts w:ascii="Arial" w:hAnsi="Arial" w:cs="Arial"/>
                <w:b/>
                <w:sz w:val="20"/>
                <w:szCs w:val="20"/>
              </w:rPr>
              <w:t>- МЕРЫ ПО ПРЕДОТВРАЩЕНИЮ И ЛИКВИДАЦИИ АВАРИЙНЫХ И ЧРЕЗВЫЧАЙНЫХ СИТУАЦИЙ</w:t>
            </w:r>
          </w:p>
        </w:tc>
      </w:tr>
      <w:tr w:rsidR="001E72C9" w:rsidRPr="001E72C9" w:rsidTr="00AD0120">
        <w:trPr>
          <w:gridAfter w:val="1"/>
          <w:wAfter w:w="7088" w:type="dxa"/>
          <w:cantSplit/>
          <w:trHeight w:val="792"/>
        </w:trPr>
        <w:tc>
          <w:tcPr>
            <w:tcW w:w="1119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2C9" w:rsidRPr="001E72C9" w:rsidRDefault="001E72C9" w:rsidP="001E72C9">
            <w:pPr>
              <w:rPr>
                <w:rFonts w:ascii="Arial" w:hAnsi="Arial" w:cs="Arial"/>
                <w:sz w:val="20"/>
                <w:szCs w:val="20"/>
              </w:rPr>
            </w:pPr>
            <w:r w:rsidRPr="001E72C9">
              <w:rPr>
                <w:rFonts w:ascii="Arial" w:hAnsi="Arial" w:cs="Arial"/>
                <w:sz w:val="20"/>
                <w:szCs w:val="20"/>
              </w:rPr>
              <w:t>Разлитый продукт  засыпают песком, глиной или другим инертным материалом и собирают механическим путём. Утилизировать надлежащим образом. Не допускать попадания продукта в питьевые источники, водоемы, подвалы, канализацию и в почву.</w:t>
            </w:r>
          </w:p>
        </w:tc>
      </w:tr>
      <w:tr w:rsidR="001E72C9" w:rsidRPr="001E72C9" w:rsidTr="00AD0120">
        <w:trPr>
          <w:gridAfter w:val="1"/>
          <w:wAfter w:w="7088" w:type="dxa"/>
          <w:cantSplit/>
          <w:trHeight w:val="240"/>
        </w:trPr>
        <w:tc>
          <w:tcPr>
            <w:tcW w:w="1119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2C9" w:rsidRPr="001E72C9" w:rsidRDefault="001E72C9" w:rsidP="001E72C9">
            <w:pPr>
              <w:tabs>
                <w:tab w:val="left" w:pos="-3060"/>
              </w:tabs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2C9">
              <w:rPr>
                <w:rFonts w:ascii="Arial" w:hAnsi="Arial" w:cs="Arial"/>
                <w:b/>
                <w:sz w:val="20"/>
                <w:szCs w:val="20"/>
                <w:lang w:val="en-US"/>
              </w:rPr>
              <w:t>VII</w:t>
            </w:r>
            <w:r w:rsidRPr="001E72C9">
              <w:rPr>
                <w:rFonts w:ascii="Arial" w:hAnsi="Arial" w:cs="Arial"/>
                <w:b/>
                <w:sz w:val="20"/>
                <w:szCs w:val="20"/>
              </w:rPr>
              <w:t>- ПРАВИЛА ХРАНЕНИЯ ХИМИЧЕСКОЙ ПРОДУКЦИИ И ОБРАЩЕНИЯ С НЕЙ ПРИ ПОГРУЗОЧНО-РАЗГРУЗОЧНЫХ РАБОТАХ</w:t>
            </w:r>
          </w:p>
        </w:tc>
      </w:tr>
      <w:tr w:rsidR="001E72C9" w:rsidRPr="001E72C9" w:rsidTr="00AD0120">
        <w:trPr>
          <w:gridAfter w:val="1"/>
          <w:wAfter w:w="7088" w:type="dxa"/>
          <w:cantSplit/>
          <w:trHeight w:val="240"/>
        </w:trPr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E72C9" w:rsidRPr="001E72C9" w:rsidRDefault="001E72C9" w:rsidP="001E72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E72C9">
              <w:rPr>
                <w:rFonts w:ascii="Arial" w:hAnsi="Arial" w:cs="Arial"/>
                <w:sz w:val="20"/>
                <w:szCs w:val="20"/>
              </w:rPr>
              <w:t>Общие меры безопасности</w:t>
            </w:r>
          </w:p>
          <w:p w:rsidR="001E72C9" w:rsidRPr="001E72C9" w:rsidRDefault="001E72C9" w:rsidP="001E72C9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2C9" w:rsidRPr="001E72C9" w:rsidRDefault="001E72C9" w:rsidP="00145FC1">
            <w:pPr>
              <w:tabs>
                <w:tab w:val="left" w:pos="-3060"/>
              </w:tabs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E72C9">
              <w:rPr>
                <w:rFonts w:ascii="Arial" w:hAnsi="Arial" w:cs="Arial"/>
                <w:sz w:val="20"/>
                <w:szCs w:val="20"/>
              </w:rPr>
              <w:t>При нормальном использовании продукт стабилен и не требует специального защитного оборудования. Продукт относится к классу трудно-горючих и малотоксичных продуктов.</w:t>
            </w:r>
          </w:p>
        </w:tc>
      </w:tr>
      <w:tr w:rsidR="001E72C9" w:rsidRPr="001E72C9" w:rsidTr="00AD0120">
        <w:trPr>
          <w:gridAfter w:val="1"/>
          <w:wAfter w:w="7088" w:type="dxa"/>
          <w:cantSplit/>
          <w:trHeight w:val="240"/>
        </w:trPr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E72C9" w:rsidRPr="001E72C9" w:rsidRDefault="001E72C9" w:rsidP="001E72C9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2C9">
              <w:rPr>
                <w:rFonts w:ascii="Arial" w:hAnsi="Arial" w:cs="Arial"/>
                <w:sz w:val="20"/>
                <w:szCs w:val="20"/>
              </w:rPr>
              <w:t>Обращение</w:t>
            </w:r>
          </w:p>
        </w:tc>
        <w:tc>
          <w:tcPr>
            <w:tcW w:w="7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2C9" w:rsidRPr="001E72C9" w:rsidRDefault="001E72C9" w:rsidP="001E72C9">
            <w:pPr>
              <w:tabs>
                <w:tab w:val="left" w:pos="-3060"/>
              </w:tabs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E72C9">
              <w:rPr>
                <w:rFonts w:ascii="Arial" w:hAnsi="Arial" w:cs="Arial"/>
                <w:sz w:val="20"/>
                <w:szCs w:val="20"/>
              </w:rPr>
              <w:t>Не требуется при правильном использовании.</w:t>
            </w:r>
          </w:p>
        </w:tc>
      </w:tr>
      <w:tr w:rsidR="001E72C9" w:rsidRPr="001E72C9" w:rsidTr="00AD0120">
        <w:trPr>
          <w:gridAfter w:val="1"/>
          <w:wAfter w:w="7088" w:type="dxa"/>
          <w:cantSplit/>
          <w:trHeight w:val="240"/>
        </w:trPr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E72C9" w:rsidRPr="001E72C9" w:rsidRDefault="001E72C9" w:rsidP="001E72C9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2C9">
              <w:rPr>
                <w:rFonts w:ascii="Arial" w:hAnsi="Arial" w:cs="Arial"/>
                <w:sz w:val="20"/>
                <w:szCs w:val="20"/>
              </w:rPr>
              <w:t>Хранение</w:t>
            </w:r>
          </w:p>
        </w:tc>
        <w:tc>
          <w:tcPr>
            <w:tcW w:w="7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2C9" w:rsidRPr="001E72C9" w:rsidRDefault="001E72C9" w:rsidP="001E72C9">
            <w:pPr>
              <w:tabs>
                <w:tab w:val="left" w:pos="-3060"/>
              </w:tabs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E72C9">
              <w:rPr>
                <w:rFonts w:ascii="Arial" w:hAnsi="Arial" w:cs="Arial"/>
                <w:sz w:val="20"/>
                <w:szCs w:val="20"/>
              </w:rPr>
              <w:t>Использовать резиновые перчатки.</w:t>
            </w:r>
          </w:p>
        </w:tc>
      </w:tr>
      <w:tr w:rsidR="001E72C9" w:rsidRPr="001E72C9" w:rsidTr="00AD0120">
        <w:trPr>
          <w:gridAfter w:val="1"/>
          <w:wAfter w:w="7088" w:type="dxa"/>
          <w:cantSplit/>
          <w:trHeight w:val="240"/>
        </w:trPr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E72C9" w:rsidRPr="001E72C9" w:rsidRDefault="001E72C9" w:rsidP="001E72C9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2C9">
              <w:rPr>
                <w:rFonts w:ascii="Arial" w:hAnsi="Arial" w:cs="Arial"/>
                <w:sz w:val="20"/>
                <w:szCs w:val="20"/>
              </w:rPr>
              <w:t>Рекомендуемые материалы</w:t>
            </w:r>
          </w:p>
        </w:tc>
        <w:tc>
          <w:tcPr>
            <w:tcW w:w="7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2C9" w:rsidRPr="001E72C9" w:rsidRDefault="001E72C9" w:rsidP="001E72C9">
            <w:pPr>
              <w:tabs>
                <w:tab w:val="left" w:pos="-3060"/>
              </w:tabs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E72C9">
              <w:rPr>
                <w:rFonts w:ascii="Arial" w:hAnsi="Arial" w:cs="Arial"/>
                <w:sz w:val="20"/>
                <w:szCs w:val="20"/>
              </w:rPr>
              <w:t>Не требуется при правильном использовании.</w:t>
            </w:r>
          </w:p>
        </w:tc>
      </w:tr>
      <w:tr w:rsidR="001E72C9" w:rsidRPr="001E72C9" w:rsidTr="00AD0120">
        <w:trPr>
          <w:gridAfter w:val="1"/>
          <w:wAfter w:w="7088" w:type="dxa"/>
          <w:cantSplit/>
          <w:trHeight w:val="240"/>
        </w:trPr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E72C9" w:rsidRPr="001E72C9" w:rsidRDefault="001E72C9" w:rsidP="001E72C9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2C9">
              <w:rPr>
                <w:rFonts w:ascii="Arial" w:hAnsi="Arial" w:cs="Arial"/>
                <w:sz w:val="20"/>
                <w:szCs w:val="20"/>
              </w:rPr>
              <w:t>Несовместимые материалы</w:t>
            </w:r>
          </w:p>
        </w:tc>
        <w:tc>
          <w:tcPr>
            <w:tcW w:w="7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2C9" w:rsidRPr="001E72C9" w:rsidRDefault="001E72C9" w:rsidP="001E72C9">
            <w:pPr>
              <w:tabs>
                <w:tab w:val="left" w:pos="-306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E72C9">
              <w:rPr>
                <w:rFonts w:ascii="Arial" w:hAnsi="Arial" w:cs="Arial"/>
                <w:sz w:val="20"/>
                <w:szCs w:val="20"/>
              </w:rPr>
              <w:t>Не требуется при правильном использовании.</w:t>
            </w:r>
          </w:p>
        </w:tc>
      </w:tr>
      <w:tr w:rsidR="001E72C9" w:rsidRPr="001E72C9" w:rsidTr="00AD0120">
        <w:trPr>
          <w:gridAfter w:val="1"/>
          <w:wAfter w:w="7088" w:type="dxa"/>
          <w:cantSplit/>
          <w:trHeight w:val="251"/>
        </w:trPr>
        <w:tc>
          <w:tcPr>
            <w:tcW w:w="1119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72C9" w:rsidRPr="001E72C9" w:rsidRDefault="001E72C9" w:rsidP="001E72C9">
            <w:pPr>
              <w:tabs>
                <w:tab w:val="left" w:pos="-30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E72C9">
              <w:rPr>
                <w:rFonts w:ascii="Arial" w:hAnsi="Arial" w:cs="Arial"/>
                <w:b/>
                <w:sz w:val="20"/>
                <w:szCs w:val="20"/>
                <w:lang w:val="en-US"/>
              </w:rPr>
              <w:t>VIII</w:t>
            </w:r>
            <w:r w:rsidRPr="001E72C9">
              <w:rPr>
                <w:rFonts w:ascii="Arial" w:hAnsi="Arial" w:cs="Arial"/>
                <w:b/>
                <w:sz w:val="20"/>
                <w:szCs w:val="20"/>
              </w:rPr>
              <w:t>- СРЕДСТВА КОНТРОЛЯ ЗА ОПАСНЫМ ВОЗДЕЙСТВИЕМ И СРЕДСТВА ИНДИВИДУАЛЬНОЙ ЗАЩИТЫ</w:t>
            </w:r>
          </w:p>
        </w:tc>
      </w:tr>
      <w:tr w:rsidR="001E72C9" w:rsidRPr="001E72C9" w:rsidTr="00AD0120">
        <w:trPr>
          <w:gridAfter w:val="1"/>
          <w:wAfter w:w="7088" w:type="dxa"/>
          <w:cantSplit/>
          <w:trHeight w:val="24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2C9" w:rsidRPr="001E72C9" w:rsidRDefault="001E72C9" w:rsidP="001E72C9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2C9">
              <w:rPr>
                <w:rFonts w:ascii="Arial" w:hAnsi="Arial" w:cs="Arial"/>
                <w:sz w:val="20"/>
                <w:szCs w:val="20"/>
              </w:rPr>
              <w:t>Общая информация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2C9" w:rsidRPr="001E72C9" w:rsidRDefault="001E72C9" w:rsidP="00145FC1">
            <w:pPr>
              <w:tabs>
                <w:tab w:val="left" w:pos="-30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2C9">
              <w:rPr>
                <w:rFonts w:ascii="Arial" w:hAnsi="Arial" w:cs="Arial"/>
                <w:sz w:val="20"/>
                <w:szCs w:val="20"/>
              </w:rPr>
              <w:t>При нормальном использовании продукт стабилен и не требует специального защитного оборудования. Продукт относится к классу трудно-горючих и малотоксичных продуктов.</w:t>
            </w:r>
          </w:p>
        </w:tc>
      </w:tr>
      <w:tr w:rsidR="001E72C9" w:rsidRPr="001E72C9" w:rsidTr="00AD0120">
        <w:trPr>
          <w:gridAfter w:val="1"/>
          <w:wAfter w:w="7088" w:type="dxa"/>
          <w:cantSplit/>
          <w:trHeight w:val="24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2C9" w:rsidRPr="001E72C9" w:rsidRDefault="001E72C9" w:rsidP="001E72C9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2C9">
              <w:rPr>
                <w:rFonts w:ascii="Arial" w:hAnsi="Arial" w:cs="Arial"/>
                <w:sz w:val="20"/>
                <w:szCs w:val="20"/>
              </w:rPr>
              <w:t>Защита дыхания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2C9" w:rsidRPr="001E72C9" w:rsidRDefault="001E72C9" w:rsidP="001E72C9">
            <w:pPr>
              <w:tabs>
                <w:tab w:val="left" w:pos="-30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2C9">
              <w:rPr>
                <w:rFonts w:ascii="Arial" w:hAnsi="Arial" w:cs="Arial"/>
                <w:sz w:val="20"/>
                <w:szCs w:val="20"/>
              </w:rPr>
              <w:t>Не требуется при правильном использовании.</w:t>
            </w:r>
          </w:p>
        </w:tc>
      </w:tr>
      <w:tr w:rsidR="001E72C9" w:rsidRPr="001E72C9" w:rsidTr="00AD0120">
        <w:trPr>
          <w:gridAfter w:val="1"/>
          <w:wAfter w:w="7088" w:type="dxa"/>
          <w:cantSplit/>
          <w:trHeight w:val="24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2C9" w:rsidRPr="001E72C9" w:rsidRDefault="001E72C9" w:rsidP="001E72C9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2C9">
              <w:rPr>
                <w:rFonts w:ascii="Arial" w:hAnsi="Arial" w:cs="Arial"/>
                <w:sz w:val="20"/>
                <w:szCs w:val="20"/>
              </w:rPr>
              <w:t>Защита глаз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2C9" w:rsidRPr="001E72C9" w:rsidRDefault="001E72C9" w:rsidP="001E72C9">
            <w:pPr>
              <w:tabs>
                <w:tab w:val="left" w:pos="-30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2C9">
              <w:rPr>
                <w:rFonts w:ascii="Arial" w:hAnsi="Arial" w:cs="Arial"/>
                <w:sz w:val="20"/>
                <w:szCs w:val="20"/>
              </w:rPr>
              <w:t>Не требуется при правильном использовании.</w:t>
            </w:r>
          </w:p>
        </w:tc>
      </w:tr>
      <w:tr w:rsidR="001E72C9" w:rsidRPr="001E72C9" w:rsidTr="00AD0120">
        <w:trPr>
          <w:gridAfter w:val="1"/>
          <w:wAfter w:w="7088" w:type="dxa"/>
          <w:cantSplit/>
          <w:trHeight w:val="24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2C9" w:rsidRPr="001E72C9" w:rsidRDefault="001E72C9" w:rsidP="001E72C9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2C9">
              <w:rPr>
                <w:rFonts w:ascii="Arial" w:hAnsi="Arial" w:cs="Arial"/>
                <w:sz w:val="20"/>
                <w:szCs w:val="20"/>
              </w:rPr>
              <w:t>Защита кожи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2C9" w:rsidRPr="001E72C9" w:rsidRDefault="001E72C9" w:rsidP="001E72C9">
            <w:pPr>
              <w:spacing w:after="120" w:line="24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E72C9">
              <w:rPr>
                <w:rFonts w:ascii="Arial" w:hAnsi="Arial" w:cs="Arial"/>
                <w:sz w:val="20"/>
                <w:szCs w:val="20"/>
              </w:rPr>
              <w:t>Не требуется при правильном использовании.</w:t>
            </w:r>
          </w:p>
        </w:tc>
      </w:tr>
      <w:tr w:rsidR="001E72C9" w:rsidRPr="001E72C9" w:rsidTr="00AD0120">
        <w:trPr>
          <w:gridAfter w:val="1"/>
          <w:wAfter w:w="7088" w:type="dxa"/>
          <w:cantSplit/>
          <w:trHeight w:val="24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2C9" w:rsidRPr="001E72C9" w:rsidRDefault="001E72C9" w:rsidP="001E72C9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2C9">
              <w:rPr>
                <w:rFonts w:ascii="Arial" w:hAnsi="Arial" w:cs="Arial"/>
                <w:sz w:val="20"/>
                <w:szCs w:val="20"/>
              </w:rPr>
              <w:t>Защита рук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2C9" w:rsidRPr="001E72C9" w:rsidRDefault="001E72C9" w:rsidP="001E72C9">
            <w:pPr>
              <w:spacing w:after="120" w:line="24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1E72C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Используйте резиновые перчатки</w:t>
            </w:r>
            <w:r w:rsidRPr="001E72C9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.</w:t>
            </w:r>
          </w:p>
        </w:tc>
      </w:tr>
      <w:tr w:rsidR="001E72C9" w:rsidRPr="001E72C9" w:rsidTr="00AD0120">
        <w:trPr>
          <w:gridAfter w:val="1"/>
          <w:wAfter w:w="7088" w:type="dxa"/>
          <w:cantSplit/>
          <w:trHeight w:val="240"/>
        </w:trPr>
        <w:tc>
          <w:tcPr>
            <w:tcW w:w="11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2C9" w:rsidRPr="001E72C9" w:rsidRDefault="001E72C9" w:rsidP="001E72C9">
            <w:pPr>
              <w:tabs>
                <w:tab w:val="left" w:pos="-3060"/>
              </w:tabs>
              <w:snapToGrid w:val="0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72C9">
              <w:rPr>
                <w:rFonts w:ascii="Arial" w:hAnsi="Arial" w:cs="Arial"/>
                <w:b/>
                <w:sz w:val="20"/>
                <w:szCs w:val="20"/>
                <w:lang w:val="en-US"/>
              </w:rPr>
              <w:t>IX</w:t>
            </w:r>
            <w:r w:rsidRPr="001E72C9">
              <w:rPr>
                <w:rFonts w:ascii="Arial" w:hAnsi="Arial" w:cs="Arial"/>
                <w:b/>
                <w:sz w:val="20"/>
                <w:szCs w:val="20"/>
              </w:rPr>
              <w:t xml:space="preserve"> – ФИЗИЧЕСКИЕ И ХИМИЧЕСКИЕ СВОЙСТВА</w:t>
            </w:r>
          </w:p>
        </w:tc>
      </w:tr>
      <w:tr w:rsidR="00AD0120" w:rsidRPr="001E72C9" w:rsidTr="00AD0120">
        <w:trPr>
          <w:gridAfter w:val="1"/>
          <w:wAfter w:w="7088" w:type="dxa"/>
          <w:cantSplit/>
          <w:trHeight w:val="240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D0120" w:rsidRPr="00781A7F" w:rsidRDefault="00AD0120" w:rsidP="00993D9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1A7F">
              <w:rPr>
                <w:rFonts w:ascii="Arial" w:hAnsi="Arial" w:cs="Arial"/>
                <w:sz w:val="20"/>
                <w:szCs w:val="20"/>
              </w:rPr>
              <w:t xml:space="preserve">Физическое состояние </w:t>
            </w:r>
          </w:p>
        </w:tc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120" w:rsidRPr="00781A7F" w:rsidRDefault="003141E7" w:rsidP="00993D94">
            <w:pPr>
              <w:tabs>
                <w:tab w:val="left" w:pos="-3060"/>
              </w:tabs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Жидкость</w:t>
            </w:r>
            <w:r w:rsidR="00AD0120" w:rsidRPr="00781A7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D0120" w:rsidRPr="001E72C9" w:rsidTr="00AD0120">
        <w:trPr>
          <w:gridAfter w:val="1"/>
          <w:wAfter w:w="7088" w:type="dxa"/>
          <w:cantSplit/>
          <w:trHeight w:val="240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D0120" w:rsidRPr="00781A7F" w:rsidRDefault="00AD0120" w:rsidP="00993D9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1A7F">
              <w:rPr>
                <w:rFonts w:ascii="Arial" w:hAnsi="Arial" w:cs="Arial"/>
                <w:sz w:val="20"/>
                <w:szCs w:val="20"/>
              </w:rPr>
              <w:t>Плотность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781A7F">
              <w:rPr>
                <w:lang w:eastAsia="ru-RU"/>
              </w:rPr>
              <w:t xml:space="preserve"> </w:t>
            </w:r>
            <w:proofErr w:type="gramStart"/>
            <w:r w:rsidRPr="00781A7F">
              <w:rPr>
                <w:lang w:eastAsia="ru-RU"/>
              </w:rPr>
              <w:t>г</w:t>
            </w:r>
            <w:proofErr w:type="gramEnd"/>
            <w:r w:rsidRPr="00781A7F">
              <w:rPr>
                <w:lang w:eastAsia="ru-RU"/>
              </w:rPr>
              <w:t>/см</w:t>
            </w:r>
            <w:r w:rsidRPr="00781A7F">
              <w:rPr>
                <w:vertAlign w:val="superscript"/>
                <w:lang w:eastAsia="ru-RU"/>
              </w:rPr>
              <w:t>3</w:t>
            </w:r>
          </w:p>
        </w:tc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120" w:rsidRPr="00781A7F" w:rsidRDefault="00AD0120" w:rsidP="00993D94">
            <w:pPr>
              <w:tabs>
                <w:tab w:val="left" w:pos="-3060"/>
              </w:tabs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0,960-0,980</w:t>
            </w:r>
          </w:p>
        </w:tc>
      </w:tr>
      <w:tr w:rsidR="00AD0120" w:rsidRPr="001E72C9" w:rsidTr="00AD0120">
        <w:trPr>
          <w:gridAfter w:val="1"/>
          <w:wAfter w:w="7088" w:type="dxa"/>
          <w:cantSplit/>
          <w:trHeight w:val="240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D0120" w:rsidRPr="00781A7F" w:rsidRDefault="00AD0120" w:rsidP="00993D9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1A7F">
              <w:rPr>
                <w:lang w:eastAsia="ru-RU"/>
              </w:rPr>
              <w:t>Растворимость в воде</w:t>
            </w:r>
          </w:p>
        </w:tc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120" w:rsidRPr="00781A7F" w:rsidRDefault="00AD0120" w:rsidP="00993D94">
            <w:pPr>
              <w:tabs>
                <w:tab w:val="left" w:pos="-3060"/>
              </w:tabs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1A7F">
              <w:rPr>
                <w:lang w:eastAsia="ru-RU"/>
              </w:rPr>
              <w:t>Не растворима</w:t>
            </w:r>
          </w:p>
        </w:tc>
      </w:tr>
      <w:tr w:rsidR="00AD0120" w:rsidRPr="001E72C9" w:rsidTr="00AD0120">
        <w:trPr>
          <w:gridAfter w:val="1"/>
          <w:wAfter w:w="7088" w:type="dxa"/>
          <w:cantSplit/>
          <w:trHeight w:val="240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D0120" w:rsidRPr="00781A7F" w:rsidRDefault="00AD0120" w:rsidP="00993D94">
            <w:pPr>
              <w:spacing w:after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Условная вязкость при 2</w:t>
            </w:r>
            <w:r w:rsidRPr="00781A7F">
              <w:rPr>
                <w:lang w:eastAsia="ru-RU"/>
              </w:rPr>
              <w:t>0</w:t>
            </w:r>
            <w:proofErr w:type="gramStart"/>
            <w:r w:rsidRPr="00781A7F">
              <w:rPr>
                <w:lang w:eastAsia="ru-RU"/>
              </w:rPr>
              <w:t xml:space="preserve"> °С</w:t>
            </w:r>
            <w:proofErr w:type="gramEnd"/>
            <w:r>
              <w:rPr>
                <w:lang w:eastAsia="ru-RU"/>
              </w:rPr>
              <w:t>, с</w:t>
            </w:r>
          </w:p>
        </w:tc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120" w:rsidRPr="00781A7F" w:rsidRDefault="00AD0120" w:rsidP="00993D94">
            <w:pPr>
              <w:tabs>
                <w:tab w:val="left" w:pos="-3060"/>
              </w:tabs>
              <w:snapToGrid w:val="0"/>
              <w:spacing w:after="0"/>
              <w:rPr>
                <w:lang w:eastAsia="ru-RU"/>
              </w:rPr>
            </w:pPr>
            <w:r>
              <w:rPr>
                <w:lang w:eastAsia="ru-RU"/>
              </w:rPr>
              <w:t>15-20</w:t>
            </w:r>
          </w:p>
        </w:tc>
      </w:tr>
      <w:tr w:rsidR="00AD0120" w:rsidRPr="001E72C9" w:rsidTr="00AD0120">
        <w:trPr>
          <w:gridAfter w:val="1"/>
          <w:wAfter w:w="7088" w:type="dxa"/>
          <w:cantSplit/>
          <w:trHeight w:val="240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D0120" w:rsidRPr="00781A7F" w:rsidRDefault="00AD0120" w:rsidP="00993D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Температура вспышки,  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С</w:t>
            </w:r>
          </w:p>
        </w:tc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120" w:rsidRPr="00781A7F" w:rsidRDefault="00AD0120" w:rsidP="00993D94">
            <w:pPr>
              <w:tabs>
                <w:tab w:val="left" w:pos="-3060"/>
              </w:tabs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</w:tr>
      <w:tr w:rsidR="00AD0120" w:rsidRPr="001E72C9" w:rsidTr="00AD0120">
        <w:trPr>
          <w:gridAfter w:val="1"/>
          <w:wAfter w:w="7088" w:type="dxa"/>
          <w:cantSplit/>
          <w:trHeight w:val="240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D0120" w:rsidRPr="00781A7F" w:rsidRDefault="00AD0120" w:rsidP="00993D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81A7F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Окисляющие свойства</w:t>
            </w:r>
            <w:r w:rsidRPr="00781A7F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ab/>
            </w:r>
          </w:p>
        </w:tc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120" w:rsidRPr="00781A7F" w:rsidRDefault="00AD0120" w:rsidP="00993D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81A7F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Отсутствуют</w:t>
            </w:r>
            <w:bookmarkStart w:id="0" w:name="_GoBack"/>
            <w:bookmarkEnd w:id="0"/>
          </w:p>
        </w:tc>
      </w:tr>
      <w:tr w:rsidR="00AD0120" w:rsidRPr="001E72C9" w:rsidTr="00AD0120">
        <w:trPr>
          <w:gridAfter w:val="1"/>
          <w:wAfter w:w="7088" w:type="dxa"/>
          <w:cantSplit/>
          <w:trHeight w:val="240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D0120" w:rsidRPr="00781A7F" w:rsidRDefault="00AD0120" w:rsidP="00993D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81A7F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Давление пара</w:t>
            </w:r>
          </w:p>
        </w:tc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120" w:rsidRPr="00781A7F" w:rsidRDefault="00AD0120" w:rsidP="00993D94">
            <w:pPr>
              <w:tabs>
                <w:tab w:val="left" w:pos="-3060"/>
              </w:tabs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1A7F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AD0120" w:rsidRPr="001E72C9" w:rsidTr="00AD0120">
        <w:trPr>
          <w:gridAfter w:val="1"/>
          <w:wAfter w:w="7088" w:type="dxa"/>
          <w:cantSplit/>
          <w:trHeight w:val="240"/>
        </w:trPr>
        <w:tc>
          <w:tcPr>
            <w:tcW w:w="1119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120" w:rsidRPr="001E72C9" w:rsidRDefault="00AD0120" w:rsidP="001E72C9">
            <w:pPr>
              <w:tabs>
                <w:tab w:val="left" w:pos="-3060"/>
              </w:tabs>
              <w:snapToGrid w:val="0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72C9">
              <w:rPr>
                <w:rFonts w:ascii="Arial" w:hAnsi="Arial" w:cs="Arial"/>
                <w:b/>
                <w:sz w:val="20"/>
                <w:szCs w:val="20"/>
                <w:lang w:val="en-US"/>
              </w:rPr>
              <w:t>X</w:t>
            </w:r>
            <w:r w:rsidRPr="001E72C9">
              <w:rPr>
                <w:rFonts w:ascii="Arial" w:hAnsi="Arial" w:cs="Arial"/>
                <w:b/>
                <w:sz w:val="20"/>
                <w:szCs w:val="20"/>
              </w:rPr>
              <w:t xml:space="preserve"> – СТАБИЛЬНОСТЬ И РЕАКЦИОННАЯ СПОСОБНОСТЬ</w:t>
            </w:r>
          </w:p>
        </w:tc>
      </w:tr>
      <w:tr w:rsidR="00AD0120" w:rsidRPr="001E72C9" w:rsidTr="00AD0120">
        <w:trPr>
          <w:gridAfter w:val="1"/>
          <w:wAfter w:w="7088" w:type="dxa"/>
          <w:cantSplit/>
          <w:trHeight w:val="240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D0120" w:rsidRPr="001E72C9" w:rsidRDefault="00AD0120" w:rsidP="001E72C9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120" w:rsidRPr="001E72C9" w:rsidRDefault="00AD0120" w:rsidP="001E72C9">
            <w:pPr>
              <w:spacing w:after="0" w:line="240" w:lineRule="auto"/>
              <w:ind w:left="3540" w:hanging="354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D0120" w:rsidRPr="001E72C9" w:rsidTr="00AD0120">
        <w:trPr>
          <w:gridAfter w:val="1"/>
          <w:wAfter w:w="7088" w:type="dxa"/>
          <w:cantSplit/>
          <w:trHeight w:val="240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D0120" w:rsidRPr="00781A7F" w:rsidRDefault="00AD0120" w:rsidP="00993D9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1A7F">
              <w:rPr>
                <w:rFonts w:ascii="Arial" w:hAnsi="Arial" w:cs="Arial"/>
                <w:sz w:val="20"/>
                <w:szCs w:val="20"/>
              </w:rPr>
              <w:t>Химическая стабильность</w:t>
            </w:r>
          </w:p>
        </w:tc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120" w:rsidRPr="00781A7F" w:rsidRDefault="00AD0120" w:rsidP="00993D94">
            <w:pPr>
              <w:spacing w:after="0" w:line="240" w:lineRule="auto"/>
              <w:ind w:left="3540" w:hanging="354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1A7F">
              <w:rPr>
                <w:rFonts w:ascii="Arial" w:hAnsi="Arial" w:cs="Arial"/>
                <w:sz w:val="20"/>
                <w:szCs w:val="20"/>
                <w:lang w:eastAsia="ru-RU"/>
              </w:rPr>
              <w:t>Материал стабилен при обычных условиях использования и хранения.</w:t>
            </w:r>
          </w:p>
        </w:tc>
      </w:tr>
      <w:tr w:rsidR="00AD0120" w:rsidRPr="001E72C9" w:rsidTr="00AD0120">
        <w:trPr>
          <w:gridAfter w:val="1"/>
          <w:wAfter w:w="7088" w:type="dxa"/>
          <w:cantSplit/>
          <w:trHeight w:val="240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D0120" w:rsidRPr="00781A7F" w:rsidRDefault="00AD0120" w:rsidP="00993D9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1A7F">
              <w:rPr>
                <w:rFonts w:ascii="Arial" w:hAnsi="Arial" w:cs="Arial"/>
                <w:sz w:val="20"/>
                <w:szCs w:val="20"/>
              </w:rPr>
              <w:t xml:space="preserve">Опасность полимеризации  </w:t>
            </w:r>
          </w:p>
        </w:tc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120" w:rsidRPr="00781A7F" w:rsidRDefault="00AD0120" w:rsidP="00993D94">
            <w:pPr>
              <w:spacing w:after="0" w:line="240" w:lineRule="auto"/>
              <w:ind w:left="3540" w:hanging="354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1A7F">
              <w:rPr>
                <w:rFonts w:ascii="Arial" w:hAnsi="Arial" w:cs="Arial"/>
                <w:sz w:val="20"/>
                <w:szCs w:val="20"/>
                <w:lang w:eastAsia="ru-RU"/>
              </w:rPr>
              <w:t>Не опасен</w:t>
            </w:r>
          </w:p>
        </w:tc>
      </w:tr>
      <w:tr w:rsidR="00AD0120" w:rsidRPr="001E72C9" w:rsidTr="00AD0120">
        <w:trPr>
          <w:gridAfter w:val="1"/>
          <w:wAfter w:w="7088" w:type="dxa"/>
          <w:cantSplit/>
          <w:trHeight w:val="240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D0120" w:rsidRPr="00781A7F" w:rsidRDefault="00AD0120" w:rsidP="00993D9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1A7F">
              <w:rPr>
                <w:rFonts w:ascii="Arial" w:hAnsi="Arial" w:cs="Arial"/>
                <w:sz w:val="20"/>
                <w:szCs w:val="20"/>
              </w:rPr>
              <w:t>Несовместимость</w:t>
            </w:r>
          </w:p>
        </w:tc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120" w:rsidRPr="00781A7F" w:rsidRDefault="00AD0120" w:rsidP="00993D94">
            <w:pPr>
              <w:spacing w:after="0" w:line="240" w:lineRule="auto"/>
              <w:ind w:left="3540" w:hanging="354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1A7F">
              <w:rPr>
                <w:rFonts w:ascii="Arial" w:hAnsi="Arial" w:cs="Arial"/>
                <w:sz w:val="20"/>
                <w:szCs w:val="20"/>
                <w:lang w:eastAsia="ru-RU"/>
              </w:rPr>
              <w:t>С сильными окислителями</w:t>
            </w:r>
          </w:p>
        </w:tc>
      </w:tr>
      <w:tr w:rsidR="00AD0120" w:rsidRPr="001E72C9" w:rsidTr="00AD0120">
        <w:trPr>
          <w:cantSplit/>
          <w:trHeight w:val="240"/>
        </w:trPr>
        <w:tc>
          <w:tcPr>
            <w:tcW w:w="1119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120" w:rsidRPr="00781A7F" w:rsidRDefault="00AD0120" w:rsidP="00993D9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1A7F">
              <w:rPr>
                <w:rFonts w:ascii="Arial" w:hAnsi="Arial" w:cs="Arial"/>
                <w:sz w:val="20"/>
                <w:szCs w:val="20"/>
              </w:rPr>
              <w:t>Опасные продукты разложения</w:t>
            </w:r>
          </w:p>
        </w:tc>
        <w:tc>
          <w:tcPr>
            <w:tcW w:w="7088" w:type="dxa"/>
          </w:tcPr>
          <w:p w:rsidR="00AD0120" w:rsidRPr="00781A7F" w:rsidRDefault="00AD0120" w:rsidP="00993D94">
            <w:pPr>
              <w:spacing w:after="0" w:line="240" w:lineRule="auto"/>
              <w:ind w:left="3540" w:hanging="3540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81A7F">
              <w:rPr>
                <w:rFonts w:ascii="Arial" w:hAnsi="Arial" w:cs="Arial"/>
                <w:sz w:val="20"/>
                <w:szCs w:val="20"/>
                <w:lang w:eastAsia="ru-RU"/>
              </w:rPr>
              <w:t>При обычном режиме хранения образования опасных продуктов</w:t>
            </w:r>
          </w:p>
          <w:p w:rsidR="00AD0120" w:rsidRPr="00781A7F" w:rsidRDefault="00AD0120" w:rsidP="00993D94">
            <w:pPr>
              <w:spacing w:after="0" w:line="240" w:lineRule="auto"/>
              <w:ind w:left="3540" w:hanging="3540"/>
              <w:jc w:val="both"/>
              <w:rPr>
                <w:rFonts w:ascii="Arial" w:hAnsi="Arial" w:cs="Arial"/>
                <w:sz w:val="20"/>
                <w:szCs w:val="20"/>
                <w:lang w:val="en-US" w:eastAsia="ru-RU"/>
              </w:rPr>
            </w:pPr>
            <w:r w:rsidRPr="00781A7F">
              <w:rPr>
                <w:rFonts w:ascii="Arial" w:hAnsi="Arial" w:cs="Arial"/>
                <w:sz w:val="20"/>
                <w:szCs w:val="20"/>
                <w:lang w:eastAsia="ru-RU"/>
              </w:rPr>
              <w:t>разложения не предполагается</w:t>
            </w:r>
            <w:r w:rsidRPr="00781A7F">
              <w:rPr>
                <w:rFonts w:ascii="Arial" w:hAnsi="Arial" w:cs="Arial"/>
                <w:sz w:val="20"/>
                <w:szCs w:val="20"/>
                <w:lang w:val="en-US" w:eastAsia="ru-RU"/>
              </w:rPr>
              <w:t>.</w:t>
            </w:r>
          </w:p>
          <w:p w:rsidR="00AD0120" w:rsidRPr="00781A7F" w:rsidRDefault="00AD0120" w:rsidP="00993D94">
            <w:pPr>
              <w:spacing w:after="0" w:line="240" w:lineRule="auto"/>
              <w:ind w:left="3540" w:hanging="3540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</w:tc>
      </w:tr>
      <w:tr w:rsidR="00AD0120" w:rsidRPr="001E72C9" w:rsidTr="00AD0120">
        <w:trPr>
          <w:gridAfter w:val="1"/>
          <w:wAfter w:w="7088" w:type="dxa"/>
          <w:cantSplit/>
          <w:trHeight w:val="240"/>
        </w:trPr>
        <w:tc>
          <w:tcPr>
            <w:tcW w:w="1119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120" w:rsidRPr="001E72C9" w:rsidRDefault="00AD0120" w:rsidP="00145F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E72C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>Продукт по степени воздействия на организм относится к I</w:t>
            </w:r>
            <w:r w:rsidRPr="001E72C9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V</w:t>
            </w:r>
            <w:r w:rsidRPr="001E72C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классу опасности (вещества малоопасные по ГОСТ 12.1.007).</w:t>
            </w:r>
          </w:p>
        </w:tc>
      </w:tr>
      <w:tr w:rsidR="00AD0120" w:rsidRPr="001E72C9" w:rsidTr="00AD0120">
        <w:trPr>
          <w:gridAfter w:val="1"/>
          <w:wAfter w:w="7088" w:type="dxa"/>
          <w:cantSplit/>
          <w:trHeight w:val="303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0120" w:rsidRPr="001E72C9" w:rsidRDefault="00AD0120" w:rsidP="001E72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E72C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Раздражение кожи</w:t>
            </w:r>
          </w:p>
        </w:tc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0120" w:rsidRPr="001E72C9" w:rsidRDefault="00AD0120" w:rsidP="001E72C9">
            <w:pPr>
              <w:tabs>
                <w:tab w:val="left" w:pos="-3060"/>
              </w:tabs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E72C9">
              <w:rPr>
                <w:rFonts w:ascii="Arial" w:hAnsi="Arial" w:cs="Arial"/>
                <w:sz w:val="20"/>
                <w:szCs w:val="20"/>
              </w:rPr>
              <w:t>Легкое раздражение</w:t>
            </w:r>
          </w:p>
        </w:tc>
      </w:tr>
      <w:tr w:rsidR="00AD0120" w:rsidRPr="001E72C9" w:rsidTr="00AD0120">
        <w:trPr>
          <w:gridAfter w:val="1"/>
          <w:wAfter w:w="7088" w:type="dxa"/>
          <w:cantSplit/>
          <w:trHeight w:val="279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0120" w:rsidRPr="001E72C9" w:rsidRDefault="00AD0120" w:rsidP="001E72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E72C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Раздражение глаз</w:t>
            </w:r>
          </w:p>
        </w:tc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0120" w:rsidRPr="001E72C9" w:rsidRDefault="00AD0120" w:rsidP="001E72C9">
            <w:pPr>
              <w:tabs>
                <w:tab w:val="left" w:pos="-3060"/>
              </w:tabs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2C9">
              <w:rPr>
                <w:rFonts w:ascii="Arial" w:hAnsi="Arial" w:cs="Arial"/>
                <w:sz w:val="20"/>
                <w:szCs w:val="20"/>
                <w:lang w:eastAsia="ru-RU"/>
              </w:rPr>
              <w:t>Легкое раздражение</w:t>
            </w:r>
          </w:p>
        </w:tc>
      </w:tr>
      <w:tr w:rsidR="00AD0120" w:rsidRPr="001E72C9" w:rsidTr="00AD0120">
        <w:trPr>
          <w:gridAfter w:val="1"/>
          <w:wAfter w:w="7088" w:type="dxa"/>
          <w:cantSplit/>
          <w:trHeight w:val="421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0120" w:rsidRPr="001E72C9" w:rsidRDefault="00AD0120" w:rsidP="001E72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E72C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Другая токсикологическая информация</w:t>
            </w:r>
          </w:p>
        </w:tc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0120" w:rsidRPr="001E72C9" w:rsidRDefault="00AD0120" w:rsidP="001E72C9">
            <w:pPr>
              <w:tabs>
                <w:tab w:val="left" w:pos="-3060"/>
              </w:tabs>
              <w:snapToGrid w:val="0"/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E72C9">
              <w:rPr>
                <w:rFonts w:ascii="Arial" w:hAnsi="Arial" w:cs="Arial"/>
                <w:sz w:val="20"/>
                <w:szCs w:val="20"/>
              </w:rPr>
              <w:t>Информация основывается на сведениях о свойствах сырьевого материала.  Не доказано его канцерогенное или мутагенное свойство</w:t>
            </w:r>
            <w:r w:rsidRPr="001E72C9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</w:tr>
      <w:tr w:rsidR="00AD0120" w:rsidRPr="001E72C9" w:rsidTr="00AD0120">
        <w:trPr>
          <w:gridAfter w:val="1"/>
          <w:wAfter w:w="7088" w:type="dxa"/>
          <w:cantSplit/>
          <w:trHeight w:val="291"/>
        </w:trPr>
        <w:tc>
          <w:tcPr>
            <w:tcW w:w="11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120" w:rsidRPr="001E72C9" w:rsidRDefault="00AD0120" w:rsidP="001E72C9">
            <w:pPr>
              <w:tabs>
                <w:tab w:val="left" w:pos="-3060"/>
              </w:tabs>
              <w:snapToGrid w:val="0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E72C9">
              <w:rPr>
                <w:rFonts w:ascii="Arial" w:hAnsi="Arial" w:cs="Arial"/>
                <w:b/>
                <w:sz w:val="20"/>
                <w:szCs w:val="20"/>
              </w:rPr>
              <w:t>XII – ЭКОЛОГИЧЕСКАЯ ИНФОРМАЦИЯ</w:t>
            </w:r>
          </w:p>
        </w:tc>
      </w:tr>
      <w:tr w:rsidR="00AD0120" w:rsidRPr="001E72C9" w:rsidTr="00AD0120">
        <w:trPr>
          <w:gridAfter w:val="1"/>
          <w:wAfter w:w="7088" w:type="dxa"/>
          <w:cantSplit/>
          <w:trHeight w:val="291"/>
        </w:trPr>
        <w:tc>
          <w:tcPr>
            <w:tcW w:w="11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120" w:rsidRPr="001E72C9" w:rsidRDefault="00AD0120" w:rsidP="001E72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E72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Экотоксиологические</w:t>
            </w:r>
            <w:proofErr w:type="spellEnd"/>
            <w:r w:rsidRPr="001E72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данные специально для этого продукта не были получены.</w:t>
            </w:r>
          </w:p>
          <w:p w:rsidR="00AD0120" w:rsidRPr="001E72C9" w:rsidRDefault="00AD0120" w:rsidP="001E72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72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Приведённая информация основана на знании свойств компонентов и результатах </w:t>
            </w:r>
            <w:proofErr w:type="spellStart"/>
            <w:r w:rsidRPr="001E72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экотоксиологических</w:t>
            </w:r>
            <w:proofErr w:type="spellEnd"/>
            <w:r w:rsidRPr="001E72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исследований аналогичных продуктов.</w:t>
            </w:r>
          </w:p>
        </w:tc>
      </w:tr>
      <w:tr w:rsidR="00AD0120" w:rsidRPr="001E72C9" w:rsidTr="00AD0120">
        <w:trPr>
          <w:gridAfter w:val="1"/>
          <w:wAfter w:w="7088" w:type="dxa"/>
          <w:cantSplit/>
          <w:trHeight w:val="4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120" w:rsidRPr="001E72C9" w:rsidRDefault="00AD0120" w:rsidP="001E72C9">
            <w:pPr>
              <w:tabs>
                <w:tab w:val="left" w:pos="568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E72C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Острая токсичность</w:t>
            </w:r>
          </w:p>
          <w:p w:rsidR="00AD0120" w:rsidRPr="001E72C9" w:rsidRDefault="00AD0120" w:rsidP="001E72C9">
            <w:pPr>
              <w:tabs>
                <w:tab w:val="left" w:pos="568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120" w:rsidRPr="001E72C9" w:rsidRDefault="00AD0120" w:rsidP="001E72C9">
            <w:pPr>
              <w:tabs>
                <w:tab w:val="left" w:pos="-3060"/>
              </w:tabs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E72C9">
              <w:rPr>
                <w:rFonts w:ascii="Arial" w:hAnsi="Arial" w:cs="Arial"/>
                <w:sz w:val="20"/>
                <w:szCs w:val="20"/>
              </w:rPr>
              <w:t xml:space="preserve">Продукт считается практически не токсичным. </w:t>
            </w:r>
            <w:r w:rsidR="003141E7">
              <w:rPr>
                <w:rFonts w:ascii="Arial" w:hAnsi="Arial" w:cs="Arial"/>
                <w:sz w:val="20"/>
                <w:szCs w:val="20"/>
              </w:rPr>
              <w:t xml:space="preserve">Синтетическое </w:t>
            </w:r>
            <w:r w:rsidRPr="001E72C9">
              <w:rPr>
                <w:rFonts w:ascii="Arial" w:hAnsi="Arial" w:cs="Arial"/>
                <w:sz w:val="20"/>
                <w:szCs w:val="20"/>
              </w:rPr>
              <w:t>масло не оказывает  хронического воздействия на водные организмы при концентрации менее 1 мг/л. Обладает слабым токсическим действием на рыб и микрофлору водоёмов.</w:t>
            </w:r>
          </w:p>
          <w:p w:rsidR="00AD0120" w:rsidRPr="001E72C9" w:rsidRDefault="00AD0120" w:rsidP="001E72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E72C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В воде и в воздушной среде  в присутствии других веществ токсических </w:t>
            </w:r>
          </w:p>
          <w:p w:rsidR="00AD0120" w:rsidRPr="001E72C9" w:rsidRDefault="00AD0120" w:rsidP="001E72C9">
            <w:pPr>
              <w:tabs>
                <w:tab w:val="left" w:pos="-3060"/>
              </w:tabs>
              <w:snapToGrid w:val="0"/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E72C9">
              <w:rPr>
                <w:rFonts w:ascii="Arial" w:hAnsi="Arial" w:cs="Arial"/>
                <w:sz w:val="20"/>
                <w:szCs w:val="20"/>
              </w:rPr>
              <w:t>соединений не образует.</w:t>
            </w:r>
          </w:p>
        </w:tc>
      </w:tr>
      <w:tr w:rsidR="00AD0120" w:rsidRPr="001E72C9" w:rsidTr="00AD0120">
        <w:trPr>
          <w:gridAfter w:val="1"/>
          <w:wAfter w:w="7088" w:type="dxa"/>
          <w:cantSplit/>
          <w:trHeight w:val="30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120" w:rsidRPr="001E72C9" w:rsidRDefault="00AD0120" w:rsidP="001E72C9">
            <w:pPr>
              <w:tabs>
                <w:tab w:val="left" w:pos="568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1E72C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Подвижность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120" w:rsidRPr="001E72C9" w:rsidRDefault="00AD0120" w:rsidP="001E72C9">
            <w:pPr>
              <w:tabs>
                <w:tab w:val="left" w:pos="-306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2C9">
              <w:rPr>
                <w:rFonts w:ascii="Arial" w:hAnsi="Arial" w:cs="Arial"/>
                <w:sz w:val="20"/>
                <w:szCs w:val="20"/>
                <w:lang w:eastAsia="ru-RU"/>
              </w:rPr>
              <w:t>Продукт не смешивается с водой. При попадании в почву поглощается её частицами.</w:t>
            </w:r>
          </w:p>
        </w:tc>
      </w:tr>
      <w:tr w:rsidR="00AD0120" w:rsidRPr="001E72C9" w:rsidTr="00AD0120">
        <w:trPr>
          <w:gridAfter w:val="1"/>
          <w:wAfter w:w="7088" w:type="dxa"/>
          <w:cantSplit/>
          <w:trHeight w:val="2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120" w:rsidRPr="001E72C9" w:rsidRDefault="00AD0120" w:rsidP="001E72C9">
            <w:pPr>
              <w:tabs>
                <w:tab w:val="left" w:pos="568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1E72C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Стойкость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120" w:rsidRPr="001E72C9" w:rsidRDefault="00AD0120" w:rsidP="001E72C9">
            <w:pPr>
              <w:tabs>
                <w:tab w:val="left" w:pos="-306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E72C9">
              <w:rPr>
                <w:rFonts w:ascii="Arial" w:hAnsi="Arial" w:cs="Arial"/>
                <w:sz w:val="20"/>
                <w:szCs w:val="20"/>
              </w:rPr>
              <w:t>Продукт не смешивается с водой. При попадании в почву поглощается её частицами.</w:t>
            </w:r>
          </w:p>
        </w:tc>
      </w:tr>
      <w:tr w:rsidR="00AD0120" w:rsidRPr="001E72C9" w:rsidTr="00AD0120">
        <w:trPr>
          <w:gridAfter w:val="1"/>
          <w:wAfter w:w="7088" w:type="dxa"/>
          <w:cantSplit/>
          <w:trHeight w:val="56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120" w:rsidRPr="001E72C9" w:rsidRDefault="00AD0120" w:rsidP="001E72C9">
            <w:pPr>
              <w:tabs>
                <w:tab w:val="left" w:pos="568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proofErr w:type="spellStart"/>
            <w:r w:rsidRPr="001E72C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Биоаккумуляция</w:t>
            </w:r>
            <w:proofErr w:type="spellEnd"/>
          </w:p>
        </w:tc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120" w:rsidRPr="001E72C9" w:rsidRDefault="00AD0120" w:rsidP="001E72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E72C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Продукт не является быстро </w:t>
            </w:r>
            <w:proofErr w:type="spellStart"/>
            <w:r w:rsidRPr="001E72C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биоразлагаемым</w:t>
            </w:r>
            <w:proofErr w:type="spellEnd"/>
            <w:r w:rsidRPr="001E72C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. Основные компоненты являются </w:t>
            </w:r>
            <w:proofErr w:type="spellStart"/>
            <w:r w:rsidRPr="001E72C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биоразлагаемыми</w:t>
            </w:r>
            <w:proofErr w:type="spellEnd"/>
            <w:r w:rsidRPr="001E72C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, но продукт содержит вещества не поддающиеся </w:t>
            </w:r>
            <w:proofErr w:type="spellStart"/>
            <w:r w:rsidRPr="001E72C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биоразложению</w:t>
            </w:r>
            <w:proofErr w:type="spellEnd"/>
            <w:r w:rsidRPr="001E72C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.</w:t>
            </w:r>
          </w:p>
        </w:tc>
      </w:tr>
      <w:tr w:rsidR="00AD0120" w:rsidRPr="001E72C9" w:rsidTr="00AD0120">
        <w:trPr>
          <w:gridAfter w:val="1"/>
          <w:wAfter w:w="7088" w:type="dxa"/>
          <w:cantSplit/>
          <w:trHeight w:val="5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120" w:rsidRPr="001E72C9" w:rsidRDefault="00AD0120" w:rsidP="001E72C9">
            <w:pPr>
              <w:tabs>
                <w:tab w:val="left" w:pos="568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E72C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Иные воздействия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120" w:rsidRPr="001E72C9" w:rsidRDefault="00AD0120" w:rsidP="001E72C9">
            <w:pPr>
              <w:tabs>
                <w:tab w:val="left" w:pos="-3060"/>
              </w:tabs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2C9">
              <w:rPr>
                <w:rFonts w:ascii="Arial" w:hAnsi="Arial" w:cs="Arial"/>
                <w:sz w:val="20"/>
                <w:szCs w:val="20"/>
              </w:rPr>
              <w:t xml:space="preserve">Не предполагается возможность  разрушения озонового слоя  и влияния воздействия на глобальное потепление.        </w:t>
            </w:r>
          </w:p>
        </w:tc>
      </w:tr>
      <w:tr w:rsidR="00AD0120" w:rsidRPr="001E72C9" w:rsidTr="00AD0120">
        <w:trPr>
          <w:gridAfter w:val="1"/>
          <w:wAfter w:w="7088" w:type="dxa"/>
          <w:cantSplit/>
          <w:trHeight w:val="532"/>
        </w:trPr>
        <w:tc>
          <w:tcPr>
            <w:tcW w:w="11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120" w:rsidRPr="001E72C9" w:rsidRDefault="00AD0120" w:rsidP="001E72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E72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</w:t>
            </w:r>
            <w:r w:rsidRPr="001E72C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ащита окружающей среды обеспечивается при производстве герметичным технологическим оборудованием. Жидкие и твердые отходы отсутствуют.</w:t>
            </w:r>
          </w:p>
        </w:tc>
      </w:tr>
      <w:tr w:rsidR="00AD0120" w:rsidRPr="001E72C9" w:rsidTr="00AD0120">
        <w:trPr>
          <w:gridAfter w:val="1"/>
          <w:wAfter w:w="7088" w:type="dxa"/>
          <w:cantSplit/>
          <w:trHeight w:val="145"/>
        </w:trPr>
        <w:tc>
          <w:tcPr>
            <w:tcW w:w="11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0120" w:rsidRPr="001E72C9" w:rsidRDefault="00AD0120" w:rsidP="001E72C9">
            <w:pPr>
              <w:tabs>
                <w:tab w:val="left" w:pos="-3060"/>
              </w:tabs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2C9">
              <w:rPr>
                <w:rFonts w:ascii="Arial" w:hAnsi="Arial" w:cs="Arial"/>
                <w:b/>
                <w:sz w:val="20"/>
                <w:szCs w:val="20"/>
                <w:lang w:val="en-US"/>
              </w:rPr>
              <w:t>XIII</w:t>
            </w:r>
            <w:r w:rsidRPr="001E72C9">
              <w:rPr>
                <w:rFonts w:ascii="Arial" w:hAnsi="Arial" w:cs="Arial"/>
                <w:b/>
                <w:sz w:val="20"/>
                <w:szCs w:val="20"/>
              </w:rPr>
              <w:t xml:space="preserve"> – РЕКОМЕНДАЦИИ ПО УДАЛЕНИЮ ОТХОДОВ (ОСТАТКОВ)</w:t>
            </w:r>
          </w:p>
        </w:tc>
      </w:tr>
      <w:tr w:rsidR="00AD0120" w:rsidRPr="001E72C9" w:rsidTr="00AD0120">
        <w:trPr>
          <w:gridAfter w:val="1"/>
          <w:wAfter w:w="7088" w:type="dxa"/>
          <w:cantSplit/>
          <w:trHeight w:val="708"/>
        </w:trPr>
        <w:tc>
          <w:tcPr>
            <w:tcW w:w="11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0120" w:rsidRPr="001E72C9" w:rsidRDefault="00AD0120" w:rsidP="001E72C9">
            <w:pPr>
              <w:tabs>
                <w:tab w:val="left" w:pos="-306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E72C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Отходы (остатки) поместите в четко маркированный контейнер для последующей утилизации или регенерации.</w:t>
            </w:r>
          </w:p>
          <w:p w:rsidR="00AD0120" w:rsidRPr="001E72C9" w:rsidRDefault="00AD0120" w:rsidP="001E72C9">
            <w:pPr>
              <w:tabs>
                <w:tab w:val="left" w:pos="-306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E72C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Любые способы распоряжения отходами должны соответствовать всем местным  и государственным законам и нормативным актам.</w:t>
            </w:r>
          </w:p>
          <w:p w:rsidR="00AD0120" w:rsidRPr="001E72C9" w:rsidRDefault="00AD0120" w:rsidP="001E72C9">
            <w:pPr>
              <w:tabs>
                <w:tab w:val="left" w:pos="-306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E72C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Не сбрасывать в канализацию, на землю или в любые водоёмы.</w:t>
            </w:r>
          </w:p>
        </w:tc>
      </w:tr>
      <w:tr w:rsidR="00AD0120" w:rsidRPr="001E72C9" w:rsidTr="00AD0120">
        <w:trPr>
          <w:gridAfter w:val="1"/>
          <w:wAfter w:w="7088" w:type="dxa"/>
          <w:cantSplit/>
          <w:trHeight w:val="145"/>
        </w:trPr>
        <w:tc>
          <w:tcPr>
            <w:tcW w:w="11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0120" w:rsidRPr="001E72C9" w:rsidRDefault="00AD0120" w:rsidP="001E72C9">
            <w:pPr>
              <w:tabs>
                <w:tab w:val="left" w:pos="-3060"/>
              </w:tabs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2C9">
              <w:rPr>
                <w:rFonts w:ascii="Arial" w:hAnsi="Arial" w:cs="Arial"/>
                <w:b/>
                <w:sz w:val="20"/>
                <w:szCs w:val="20"/>
              </w:rPr>
              <w:t>XIV –ИНФОРМАЦИЯ ПРИ ПЕРЕВОЗКАХ (ТРАНСПОРТИРОВАНИИ)</w:t>
            </w:r>
          </w:p>
        </w:tc>
      </w:tr>
      <w:tr w:rsidR="00AD0120" w:rsidRPr="001E72C9" w:rsidTr="00AD0120">
        <w:trPr>
          <w:gridAfter w:val="1"/>
          <w:wAfter w:w="7088" w:type="dxa"/>
          <w:cantSplit/>
          <w:trHeight w:val="708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0120" w:rsidRPr="001E72C9" w:rsidRDefault="00AD0120" w:rsidP="001E72C9">
            <w:pPr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E72C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Свойства перевозки</w:t>
            </w:r>
          </w:p>
          <w:p w:rsidR="00AD0120" w:rsidRPr="001E72C9" w:rsidRDefault="00AD0120" w:rsidP="001E72C9">
            <w:pPr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E72C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Номер ООН</w:t>
            </w:r>
          </w:p>
          <w:p w:rsidR="00AD0120" w:rsidRPr="001E72C9" w:rsidRDefault="00AD0120" w:rsidP="001E72C9">
            <w:pPr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E72C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Класс опасности</w:t>
            </w:r>
          </w:p>
          <w:p w:rsidR="00AD0120" w:rsidRPr="001E72C9" w:rsidRDefault="00AD0120" w:rsidP="001E72C9">
            <w:pPr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AD0120" w:rsidRPr="001E72C9" w:rsidRDefault="00AD0120" w:rsidP="001E72C9">
            <w:pPr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AD0120" w:rsidRPr="001E72C9" w:rsidRDefault="00AD0120" w:rsidP="001E72C9">
            <w:pPr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E72C9">
              <w:rPr>
                <w:rFonts w:ascii="Arial" w:eastAsia="Times New Roman" w:hAnsi="Arial" w:cs="Arial"/>
                <w:b/>
                <w:sz w:val="20"/>
                <w:szCs w:val="20"/>
                <w:lang w:val="en-US" w:eastAsia="ar-SA"/>
              </w:rPr>
              <w:t>ADR</w:t>
            </w:r>
            <w:r w:rsidRPr="001E72C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/</w:t>
            </w:r>
            <w:r w:rsidRPr="001E72C9">
              <w:rPr>
                <w:rFonts w:ascii="Arial" w:eastAsia="Times New Roman" w:hAnsi="Arial" w:cs="Arial"/>
                <w:b/>
                <w:sz w:val="20"/>
                <w:szCs w:val="20"/>
                <w:lang w:val="en-US" w:eastAsia="ar-SA"/>
              </w:rPr>
              <w:t>RID</w:t>
            </w:r>
            <w:r w:rsidRPr="001E72C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 </w:t>
            </w:r>
            <w:r w:rsidRPr="001E72C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(Дорожный транспорт)</w:t>
            </w:r>
          </w:p>
          <w:p w:rsidR="00AD0120" w:rsidRPr="001E72C9" w:rsidRDefault="00AD0120" w:rsidP="001E72C9">
            <w:pPr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E72C9">
              <w:rPr>
                <w:rFonts w:ascii="Arial" w:eastAsia="Times New Roman" w:hAnsi="Arial" w:cs="Arial"/>
                <w:b/>
                <w:sz w:val="20"/>
                <w:szCs w:val="20"/>
                <w:lang w:val="en-US" w:eastAsia="ar-SA"/>
              </w:rPr>
              <w:t>IMDG</w:t>
            </w:r>
            <w:r w:rsidRPr="001E72C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(Морской транспорт)</w:t>
            </w:r>
          </w:p>
          <w:p w:rsidR="00AD0120" w:rsidRPr="001E72C9" w:rsidRDefault="00AD0120" w:rsidP="001E72C9">
            <w:pPr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E72C9">
              <w:rPr>
                <w:rFonts w:ascii="Arial" w:eastAsia="Times New Roman" w:hAnsi="Arial" w:cs="Arial"/>
                <w:b/>
                <w:sz w:val="20"/>
                <w:szCs w:val="20"/>
                <w:lang w:val="en-US" w:eastAsia="ar-SA"/>
              </w:rPr>
              <w:t xml:space="preserve">IATA </w:t>
            </w:r>
            <w:r w:rsidRPr="001E72C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(Воздушный транспорт)</w:t>
            </w:r>
          </w:p>
          <w:p w:rsidR="00AD0120" w:rsidRPr="001E72C9" w:rsidRDefault="00AD0120" w:rsidP="001E72C9">
            <w:pPr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0120" w:rsidRPr="001E72C9" w:rsidRDefault="00AD0120" w:rsidP="001E72C9">
            <w:pPr>
              <w:tabs>
                <w:tab w:val="left" w:pos="-3060"/>
              </w:tabs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2C9">
              <w:rPr>
                <w:rFonts w:ascii="Arial" w:hAnsi="Arial" w:cs="Arial"/>
                <w:sz w:val="20"/>
                <w:szCs w:val="20"/>
              </w:rPr>
              <w:t>Не классифицируется как опасный груз.</w:t>
            </w:r>
          </w:p>
          <w:p w:rsidR="00AD0120" w:rsidRPr="001E72C9" w:rsidRDefault="00AD0120" w:rsidP="001E72C9">
            <w:pPr>
              <w:tabs>
                <w:tab w:val="left" w:pos="-3060"/>
              </w:tabs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2C9">
              <w:rPr>
                <w:rFonts w:ascii="Arial" w:hAnsi="Arial" w:cs="Arial"/>
                <w:sz w:val="20"/>
                <w:szCs w:val="20"/>
                <w:lang w:val="en-US"/>
              </w:rPr>
              <w:t>N</w:t>
            </w:r>
            <w:r w:rsidRPr="001E72C9">
              <w:rPr>
                <w:rFonts w:ascii="Arial" w:hAnsi="Arial" w:cs="Arial"/>
                <w:sz w:val="20"/>
                <w:szCs w:val="20"/>
              </w:rPr>
              <w:t>/</w:t>
            </w:r>
            <w:r w:rsidRPr="001E72C9">
              <w:rPr>
                <w:rFonts w:ascii="Arial" w:hAnsi="Arial" w:cs="Arial"/>
                <w:sz w:val="20"/>
                <w:szCs w:val="20"/>
                <w:lang w:val="en-US"/>
              </w:rPr>
              <w:t>A</w:t>
            </w:r>
          </w:p>
          <w:p w:rsidR="00AD0120" w:rsidRPr="001E72C9" w:rsidRDefault="00AD0120" w:rsidP="001E72C9">
            <w:pPr>
              <w:tabs>
                <w:tab w:val="left" w:pos="-3060"/>
              </w:tabs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2C9">
              <w:rPr>
                <w:rFonts w:ascii="Arial" w:hAnsi="Arial" w:cs="Arial"/>
                <w:sz w:val="20"/>
                <w:szCs w:val="20"/>
                <w:lang w:val="en-US"/>
              </w:rPr>
              <w:t>N</w:t>
            </w:r>
            <w:r w:rsidRPr="001E72C9">
              <w:rPr>
                <w:rFonts w:ascii="Arial" w:hAnsi="Arial" w:cs="Arial"/>
                <w:sz w:val="20"/>
                <w:szCs w:val="20"/>
              </w:rPr>
              <w:t>/</w:t>
            </w:r>
            <w:r w:rsidRPr="001E72C9">
              <w:rPr>
                <w:rFonts w:ascii="Arial" w:hAnsi="Arial" w:cs="Arial"/>
                <w:sz w:val="20"/>
                <w:szCs w:val="20"/>
                <w:lang w:val="en-US"/>
              </w:rPr>
              <w:t>A</w:t>
            </w:r>
          </w:p>
          <w:p w:rsidR="00AD0120" w:rsidRPr="001E72C9" w:rsidRDefault="00AD0120" w:rsidP="001E72C9">
            <w:pPr>
              <w:tabs>
                <w:tab w:val="left" w:pos="-3060"/>
              </w:tabs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D0120" w:rsidRPr="001E72C9" w:rsidRDefault="00AD0120" w:rsidP="001E72C9">
            <w:pPr>
              <w:tabs>
                <w:tab w:val="left" w:pos="-3060"/>
              </w:tabs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2C9">
              <w:rPr>
                <w:rFonts w:ascii="Arial" w:hAnsi="Arial" w:cs="Arial"/>
                <w:sz w:val="20"/>
                <w:szCs w:val="20"/>
              </w:rPr>
              <w:t xml:space="preserve">Не подлежит нормативам </w:t>
            </w:r>
            <w:r w:rsidRPr="001E72C9">
              <w:rPr>
                <w:rFonts w:ascii="Arial" w:hAnsi="Arial" w:cs="Arial"/>
                <w:sz w:val="20"/>
                <w:szCs w:val="20"/>
                <w:lang w:val="en-US"/>
              </w:rPr>
              <w:t>ADR</w:t>
            </w:r>
            <w:r w:rsidRPr="001E72C9">
              <w:rPr>
                <w:rFonts w:ascii="Arial" w:hAnsi="Arial" w:cs="Arial"/>
                <w:sz w:val="20"/>
                <w:szCs w:val="20"/>
              </w:rPr>
              <w:t>/</w:t>
            </w:r>
            <w:r w:rsidRPr="001E72C9">
              <w:rPr>
                <w:rFonts w:ascii="Arial" w:hAnsi="Arial" w:cs="Arial"/>
                <w:sz w:val="20"/>
                <w:szCs w:val="20"/>
                <w:lang w:val="en-US"/>
              </w:rPr>
              <w:t>RID</w:t>
            </w:r>
          </w:p>
          <w:p w:rsidR="00AD0120" w:rsidRPr="001E72C9" w:rsidRDefault="00AD0120" w:rsidP="001E72C9">
            <w:pPr>
              <w:tabs>
                <w:tab w:val="left" w:pos="-3060"/>
              </w:tabs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2C9">
              <w:rPr>
                <w:rFonts w:ascii="Arial" w:hAnsi="Arial" w:cs="Arial"/>
                <w:sz w:val="20"/>
                <w:szCs w:val="20"/>
              </w:rPr>
              <w:t xml:space="preserve">Не подлежит техническим условиям </w:t>
            </w:r>
            <w:r w:rsidRPr="001E72C9">
              <w:rPr>
                <w:rFonts w:ascii="Arial" w:hAnsi="Arial" w:cs="Arial"/>
                <w:sz w:val="20"/>
                <w:szCs w:val="20"/>
                <w:lang w:val="en-US"/>
              </w:rPr>
              <w:t>IMDG</w:t>
            </w:r>
          </w:p>
          <w:p w:rsidR="00AD0120" w:rsidRPr="001E72C9" w:rsidRDefault="00AD0120" w:rsidP="001E72C9">
            <w:pPr>
              <w:tabs>
                <w:tab w:val="left" w:pos="-3060"/>
              </w:tabs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2C9">
              <w:rPr>
                <w:rFonts w:ascii="Arial" w:hAnsi="Arial" w:cs="Arial"/>
                <w:sz w:val="20"/>
                <w:szCs w:val="20"/>
              </w:rPr>
              <w:t xml:space="preserve">Не подлежит нормативам </w:t>
            </w:r>
            <w:r w:rsidRPr="001E72C9">
              <w:rPr>
                <w:rFonts w:ascii="Arial" w:hAnsi="Arial" w:cs="Arial"/>
                <w:sz w:val="20"/>
                <w:szCs w:val="20"/>
                <w:lang w:val="en-US"/>
              </w:rPr>
              <w:t>IATA</w:t>
            </w:r>
          </w:p>
          <w:p w:rsidR="00AD0120" w:rsidRPr="001E72C9" w:rsidRDefault="00AD0120" w:rsidP="001E72C9">
            <w:pPr>
              <w:tabs>
                <w:tab w:val="left" w:pos="-3060"/>
              </w:tabs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D0120" w:rsidRPr="001E72C9" w:rsidRDefault="00AD0120" w:rsidP="001E72C9">
            <w:pPr>
              <w:tabs>
                <w:tab w:val="left" w:pos="-3060"/>
              </w:tabs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2C9">
              <w:rPr>
                <w:rFonts w:ascii="Arial" w:hAnsi="Arial" w:cs="Arial"/>
                <w:sz w:val="20"/>
                <w:szCs w:val="20"/>
              </w:rPr>
              <w:t>Продукт может транспортироваться любым видом транспорта.</w:t>
            </w:r>
          </w:p>
        </w:tc>
      </w:tr>
      <w:tr w:rsidR="00AD0120" w:rsidRPr="001E72C9" w:rsidTr="00AD0120">
        <w:trPr>
          <w:gridAfter w:val="1"/>
          <w:wAfter w:w="7088" w:type="dxa"/>
          <w:cantSplit/>
          <w:trHeight w:val="311"/>
        </w:trPr>
        <w:tc>
          <w:tcPr>
            <w:tcW w:w="11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0120" w:rsidRPr="001E72C9" w:rsidRDefault="00AD0120" w:rsidP="001E72C9">
            <w:pPr>
              <w:tabs>
                <w:tab w:val="left" w:pos="-3060"/>
              </w:tabs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2C9">
              <w:rPr>
                <w:rFonts w:ascii="Arial" w:hAnsi="Arial" w:cs="Arial"/>
                <w:b/>
                <w:sz w:val="20"/>
                <w:szCs w:val="20"/>
              </w:rPr>
              <w:t>XV – НАЦИОНАЛЬНОЕ И МЕЖДУНАРОДНОЕ ЗАКОНОДАТЕЛЬСТВО</w:t>
            </w:r>
          </w:p>
        </w:tc>
      </w:tr>
      <w:tr w:rsidR="00AD0120" w:rsidRPr="001E72C9" w:rsidTr="00AD0120">
        <w:trPr>
          <w:gridAfter w:val="1"/>
          <w:wAfter w:w="7088" w:type="dxa"/>
          <w:cantSplit/>
          <w:trHeight w:val="311"/>
        </w:trPr>
        <w:tc>
          <w:tcPr>
            <w:tcW w:w="11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0120" w:rsidRPr="001E72C9" w:rsidRDefault="00AD0120" w:rsidP="001E72C9">
            <w:pPr>
              <w:tabs>
                <w:tab w:val="left" w:pos="-306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E72C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Законы РФ: </w:t>
            </w:r>
          </w:p>
          <w:p w:rsidR="00AD0120" w:rsidRPr="001E72C9" w:rsidRDefault="00AD0120" w:rsidP="001E72C9">
            <w:pPr>
              <w:tabs>
                <w:tab w:val="left" w:pos="-306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E72C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«О техническом регулировании»;</w:t>
            </w:r>
          </w:p>
          <w:p w:rsidR="00AD0120" w:rsidRPr="001E72C9" w:rsidRDefault="00AD0120" w:rsidP="001E72C9">
            <w:pPr>
              <w:tabs>
                <w:tab w:val="left" w:pos="-306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E72C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«Об охране окружающей среды»; </w:t>
            </w:r>
          </w:p>
          <w:p w:rsidR="00AD0120" w:rsidRPr="001E72C9" w:rsidRDefault="00AD0120" w:rsidP="001E72C9">
            <w:pPr>
              <w:tabs>
                <w:tab w:val="left" w:pos="-306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E72C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«О санитарно-эпидемиологическом благополучии населения».</w:t>
            </w:r>
          </w:p>
          <w:p w:rsidR="00AD0120" w:rsidRPr="001E72C9" w:rsidRDefault="00AD0120" w:rsidP="001E72C9">
            <w:pPr>
              <w:tabs>
                <w:tab w:val="left" w:pos="-306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E72C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Под действие международных конвенций и соглашений не попадает.</w:t>
            </w:r>
          </w:p>
        </w:tc>
      </w:tr>
      <w:tr w:rsidR="00AD0120" w:rsidRPr="001E72C9" w:rsidTr="00AD0120">
        <w:trPr>
          <w:gridAfter w:val="1"/>
          <w:wAfter w:w="7088" w:type="dxa"/>
          <w:cantSplit/>
          <w:trHeight w:val="311"/>
        </w:trPr>
        <w:tc>
          <w:tcPr>
            <w:tcW w:w="11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0120" w:rsidRPr="001E72C9" w:rsidRDefault="00AD0120" w:rsidP="001E72C9">
            <w:pPr>
              <w:tabs>
                <w:tab w:val="left" w:pos="-30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E72C9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XVI – </w:t>
            </w:r>
            <w:r w:rsidRPr="001E72C9">
              <w:rPr>
                <w:rFonts w:ascii="Arial" w:hAnsi="Arial" w:cs="Arial"/>
                <w:b/>
                <w:sz w:val="20"/>
                <w:szCs w:val="20"/>
              </w:rPr>
              <w:t>ДОПОЛНИТЕЛЬНАЯ ИНФОРМАЦИЯ</w:t>
            </w:r>
          </w:p>
        </w:tc>
      </w:tr>
      <w:tr w:rsidR="00AD0120" w:rsidRPr="001E72C9" w:rsidTr="00AD0120">
        <w:trPr>
          <w:gridAfter w:val="1"/>
          <w:wAfter w:w="7088" w:type="dxa"/>
          <w:cantSplit/>
          <w:trHeight w:val="311"/>
        </w:trPr>
        <w:tc>
          <w:tcPr>
            <w:tcW w:w="11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0120" w:rsidRPr="001E72C9" w:rsidRDefault="00AD0120" w:rsidP="001E72C9">
            <w:pPr>
              <w:tabs>
                <w:tab w:val="left" w:pos="-3060"/>
              </w:tabs>
              <w:spacing w:after="0" w:line="240" w:lineRule="auto"/>
              <w:ind w:left="18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E72C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>Содержание и форма данного документа соответствуют требованиям:</w:t>
            </w:r>
          </w:p>
          <w:p w:rsidR="00AD0120" w:rsidRPr="001E72C9" w:rsidRDefault="00AD0120" w:rsidP="001E72C9">
            <w:pPr>
              <w:tabs>
                <w:tab w:val="left" w:pos="-3060"/>
              </w:tabs>
              <w:spacing w:after="0" w:line="240" w:lineRule="auto"/>
              <w:ind w:left="18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E72C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1. ГОСТ 30333-2007 «Паспорт безопасности химической продукции. Общие требования».</w:t>
            </w:r>
          </w:p>
          <w:p w:rsidR="00AD0120" w:rsidRPr="001E72C9" w:rsidRDefault="00AD0120" w:rsidP="001E72C9">
            <w:pPr>
              <w:tabs>
                <w:tab w:val="left" w:pos="-3060"/>
              </w:tabs>
              <w:spacing w:after="0" w:line="240" w:lineRule="auto"/>
              <w:ind w:left="18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E72C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2. ГОСТ 12.1.007-76 «Вредные вещества. Классификация и общие требования безопасности».</w:t>
            </w:r>
          </w:p>
          <w:p w:rsidR="00AD0120" w:rsidRPr="001E72C9" w:rsidRDefault="00AD0120" w:rsidP="001E72C9">
            <w:pPr>
              <w:tabs>
                <w:tab w:val="left" w:pos="-3060"/>
              </w:tabs>
              <w:spacing w:after="0" w:line="240" w:lineRule="auto"/>
              <w:ind w:left="18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E72C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3. ГОСТ 12.1.005-88 «Общие санитарно-гигиенические требования к воздуху рабочей зоны».</w:t>
            </w:r>
          </w:p>
          <w:p w:rsidR="00AD0120" w:rsidRPr="001E72C9" w:rsidRDefault="00AD0120" w:rsidP="001E72C9">
            <w:pPr>
              <w:tabs>
                <w:tab w:val="left" w:pos="-3060"/>
              </w:tabs>
              <w:spacing w:after="0" w:line="240" w:lineRule="auto"/>
              <w:ind w:left="18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E72C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4. ГН 2.1.5.1315-03 «Предельно-допустимые концентрации (ПДК) химических веществ в воде водных объектов хозяйственно-питьевого и культурно-бытового водопользования».</w:t>
            </w:r>
          </w:p>
          <w:p w:rsidR="00AD0120" w:rsidRPr="001E72C9" w:rsidRDefault="00AD0120" w:rsidP="001E72C9">
            <w:pPr>
              <w:tabs>
                <w:tab w:val="left" w:pos="-3060"/>
              </w:tabs>
              <w:spacing w:after="0" w:line="240" w:lineRule="auto"/>
              <w:ind w:left="18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E72C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5. ГОСТ 19433-88 «Грузы опасные. Классификация и маркировка».</w:t>
            </w:r>
          </w:p>
          <w:p w:rsidR="00AD0120" w:rsidRPr="001E72C9" w:rsidRDefault="00AD0120" w:rsidP="001E72C9">
            <w:pPr>
              <w:tabs>
                <w:tab w:val="left" w:pos="-3060"/>
              </w:tabs>
              <w:spacing w:after="0" w:line="240" w:lineRule="auto"/>
              <w:ind w:left="18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E72C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Информация в этой Карте Безопасности соответствует современному уровню наших знаний о продукте.</w:t>
            </w:r>
          </w:p>
          <w:p w:rsidR="00AD0120" w:rsidRPr="001E72C9" w:rsidRDefault="00AD0120" w:rsidP="001E72C9">
            <w:pPr>
              <w:tabs>
                <w:tab w:val="left" w:pos="-3060"/>
              </w:tabs>
              <w:spacing w:after="0" w:line="240" w:lineRule="auto"/>
              <w:ind w:left="18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E72C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Продукт применяют и используют в соответствии с данными советами. Информация в этой Карте Безопасности не составляет инструкцию на рабочем месте.</w:t>
            </w:r>
          </w:p>
          <w:p w:rsidR="00AD0120" w:rsidRPr="001E72C9" w:rsidRDefault="00AD0120" w:rsidP="001E72C9">
            <w:pPr>
              <w:tabs>
                <w:tab w:val="left" w:pos="-3060"/>
              </w:tabs>
              <w:spacing w:after="0" w:line="240" w:lineRule="auto"/>
              <w:ind w:left="18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E72C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Сведения, содержащиеся в данном документе должны быть доступны всем потенциальным пользователям этого продукта.</w:t>
            </w:r>
          </w:p>
          <w:p w:rsidR="00AD0120" w:rsidRPr="001E72C9" w:rsidRDefault="00AD0120" w:rsidP="001E72C9">
            <w:pPr>
              <w:tabs>
                <w:tab w:val="left" w:pos="-3060"/>
              </w:tabs>
              <w:spacing w:after="0" w:line="240" w:lineRule="auto"/>
              <w:ind w:left="18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E72C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Рекомендации по использованию:</w:t>
            </w:r>
          </w:p>
          <w:p w:rsidR="00AD0120" w:rsidRPr="001E72C9" w:rsidRDefault="00AD0120" w:rsidP="001E72C9">
            <w:pPr>
              <w:tabs>
                <w:tab w:val="left" w:pos="-3060"/>
              </w:tabs>
              <w:spacing w:after="0" w:line="240" w:lineRule="auto"/>
              <w:ind w:left="18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E72C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Этот продукт предназначен для использования в качестве состава для уплотнения резьбовых соединений, как указано в инструкции на упаковке для уплотнения резьбовых соединений.</w:t>
            </w:r>
          </w:p>
          <w:p w:rsidR="00AD0120" w:rsidRPr="001E72C9" w:rsidRDefault="00AD0120" w:rsidP="001E72C9">
            <w:pPr>
              <w:tabs>
                <w:tab w:val="left" w:pos="-306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E72C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  Данные:   Аббревиатура:  N/A = не определялось;    </w:t>
            </w:r>
          </w:p>
          <w:p w:rsidR="00AD0120" w:rsidRPr="001E72C9" w:rsidRDefault="00AD0120" w:rsidP="001E72C9">
            <w:pPr>
              <w:tabs>
                <w:tab w:val="left" w:pos="-306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E72C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                                           N/D = не установлено.</w:t>
            </w:r>
          </w:p>
          <w:p w:rsidR="00AD0120" w:rsidRPr="001E72C9" w:rsidRDefault="00AD0120" w:rsidP="001E72C9">
            <w:pPr>
              <w:tabs>
                <w:tab w:val="left" w:pos="-3060"/>
              </w:tabs>
              <w:spacing w:after="0" w:line="240" w:lineRule="auto"/>
              <w:ind w:left="18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AD0120" w:rsidRPr="001E72C9" w:rsidRDefault="00AD0120" w:rsidP="001E72C9">
            <w:pPr>
              <w:tabs>
                <w:tab w:val="left" w:pos="-3060"/>
              </w:tabs>
              <w:spacing w:after="0" w:line="240" w:lineRule="auto"/>
              <w:ind w:left="18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E72C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Для получения дополнительной информации о продукте свяжитесь с отделом продаж ООО «ВМПАВТО» тел/факс:. +7 (812) 601 05 59.</w:t>
            </w:r>
            <w:r w:rsidRPr="001E72C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ab/>
            </w:r>
            <w:r w:rsidRPr="001E72C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ab/>
            </w:r>
            <w:r w:rsidRPr="001E72C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ab/>
            </w:r>
            <w:r w:rsidRPr="001E72C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ab/>
            </w:r>
            <w:r w:rsidRPr="001E72C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ab/>
            </w:r>
            <w:r w:rsidRPr="001E72C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ab/>
            </w:r>
            <w:r w:rsidRPr="001E72C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ab/>
            </w:r>
            <w:r w:rsidRPr="001E72C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ab/>
            </w:r>
          </w:p>
        </w:tc>
      </w:tr>
    </w:tbl>
    <w:p w:rsidR="001E72C9" w:rsidRPr="001E72C9" w:rsidRDefault="001E72C9" w:rsidP="001E72C9">
      <w:pPr>
        <w:rPr>
          <w:rFonts w:ascii="Arial" w:hAnsi="Arial" w:cs="Arial"/>
          <w:sz w:val="20"/>
          <w:szCs w:val="20"/>
        </w:rPr>
      </w:pPr>
    </w:p>
    <w:p w:rsidR="001E72C9" w:rsidRPr="001E72C9" w:rsidRDefault="001E72C9" w:rsidP="001E72C9">
      <w:pPr>
        <w:rPr>
          <w:rFonts w:ascii="Arial" w:hAnsi="Arial" w:cs="Arial"/>
          <w:sz w:val="20"/>
          <w:szCs w:val="20"/>
        </w:rPr>
      </w:pPr>
    </w:p>
    <w:p w:rsidR="00B018BE" w:rsidRDefault="000671E6"/>
    <w:sectPr w:rsidR="00B018BE" w:rsidSect="00B24FF9">
      <w:headerReference w:type="default" r:id="rId7"/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2C9" w:rsidRDefault="001E72C9" w:rsidP="001E72C9">
      <w:pPr>
        <w:spacing w:after="0" w:line="240" w:lineRule="auto"/>
      </w:pPr>
      <w:r>
        <w:separator/>
      </w:r>
    </w:p>
  </w:endnote>
  <w:endnote w:type="continuationSeparator" w:id="0">
    <w:p w:rsidR="001E72C9" w:rsidRDefault="001E72C9" w:rsidP="001E7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2C9" w:rsidRDefault="001E72C9" w:rsidP="001E72C9">
      <w:pPr>
        <w:spacing w:after="0" w:line="240" w:lineRule="auto"/>
      </w:pPr>
      <w:r>
        <w:separator/>
      </w:r>
    </w:p>
  </w:footnote>
  <w:footnote w:type="continuationSeparator" w:id="0">
    <w:p w:rsidR="001E72C9" w:rsidRDefault="001E72C9" w:rsidP="001E72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7F8" w:rsidRDefault="002557F8" w:rsidP="002557F8">
    <w:pPr>
      <w:pStyle w:val="a3"/>
    </w:pPr>
    <w:r>
      <w:rPr>
        <w:noProof/>
        <w:lang w:eastAsia="ru-RU"/>
      </w:rPr>
      <w:drawing>
        <wp:inline distT="0" distB="0" distL="0" distR="0">
          <wp:extent cx="5934075" cy="1438275"/>
          <wp:effectExtent l="0" t="0" r="0" b="952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557F8" w:rsidRDefault="002557F8" w:rsidP="002557F8">
    <w:pPr>
      <w:pStyle w:val="a3"/>
      <w:jc w:val="center"/>
      <w:rPr>
        <w:b/>
        <w:sz w:val="32"/>
        <w:szCs w:val="32"/>
      </w:rPr>
    </w:pPr>
  </w:p>
  <w:p w:rsidR="002557F8" w:rsidRDefault="002557F8" w:rsidP="002557F8">
    <w:pPr>
      <w:pStyle w:val="a3"/>
      <w:jc w:val="center"/>
      <w:rPr>
        <w:b/>
        <w:sz w:val="32"/>
        <w:szCs w:val="32"/>
      </w:rPr>
    </w:pPr>
    <w:r>
      <w:rPr>
        <w:b/>
        <w:sz w:val="32"/>
        <w:szCs w:val="32"/>
      </w:rPr>
      <w:t>ПАСПОРТ БЕЗОПАСНОСТИ</w:t>
    </w:r>
  </w:p>
  <w:p w:rsidR="002557F8" w:rsidRDefault="002557F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2C9"/>
    <w:rsid w:val="000671E6"/>
    <w:rsid w:val="000C3522"/>
    <w:rsid w:val="000C5783"/>
    <w:rsid w:val="000E5B1E"/>
    <w:rsid w:val="00117B5D"/>
    <w:rsid w:val="00123477"/>
    <w:rsid w:val="00145FC1"/>
    <w:rsid w:val="00177BCF"/>
    <w:rsid w:val="001B6FDF"/>
    <w:rsid w:val="001C02C7"/>
    <w:rsid w:val="001E72C9"/>
    <w:rsid w:val="002259F9"/>
    <w:rsid w:val="002557F8"/>
    <w:rsid w:val="002A415E"/>
    <w:rsid w:val="003141E7"/>
    <w:rsid w:val="003172A7"/>
    <w:rsid w:val="0034730C"/>
    <w:rsid w:val="00410EF9"/>
    <w:rsid w:val="0043257C"/>
    <w:rsid w:val="00501089"/>
    <w:rsid w:val="00580824"/>
    <w:rsid w:val="005F4111"/>
    <w:rsid w:val="006376FA"/>
    <w:rsid w:val="00652A12"/>
    <w:rsid w:val="00721D01"/>
    <w:rsid w:val="0077613B"/>
    <w:rsid w:val="00776BDC"/>
    <w:rsid w:val="007C3DCA"/>
    <w:rsid w:val="00813EC3"/>
    <w:rsid w:val="00834974"/>
    <w:rsid w:val="0086224F"/>
    <w:rsid w:val="008E6767"/>
    <w:rsid w:val="008F0C5F"/>
    <w:rsid w:val="00991D26"/>
    <w:rsid w:val="009B2120"/>
    <w:rsid w:val="009D78EB"/>
    <w:rsid w:val="00A143CC"/>
    <w:rsid w:val="00A879E6"/>
    <w:rsid w:val="00AD0120"/>
    <w:rsid w:val="00BF1B19"/>
    <w:rsid w:val="00C0331B"/>
    <w:rsid w:val="00C0532A"/>
    <w:rsid w:val="00C20D06"/>
    <w:rsid w:val="00C348EE"/>
    <w:rsid w:val="00CC167D"/>
    <w:rsid w:val="00CC76AD"/>
    <w:rsid w:val="00E03B46"/>
    <w:rsid w:val="00E47DD8"/>
    <w:rsid w:val="00EA5A31"/>
    <w:rsid w:val="00EE50BA"/>
    <w:rsid w:val="00F5401B"/>
    <w:rsid w:val="00FA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7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E72C9"/>
  </w:style>
  <w:style w:type="table" w:styleId="a5">
    <w:name w:val="Table Grid"/>
    <w:basedOn w:val="a1"/>
    <w:uiPriority w:val="59"/>
    <w:rsid w:val="001E72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1E7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E72C9"/>
  </w:style>
  <w:style w:type="paragraph" w:styleId="a8">
    <w:name w:val="Balloon Text"/>
    <w:basedOn w:val="a"/>
    <w:link w:val="a9"/>
    <w:uiPriority w:val="99"/>
    <w:semiHidden/>
    <w:unhideWhenUsed/>
    <w:rsid w:val="001E7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72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7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E72C9"/>
  </w:style>
  <w:style w:type="table" w:styleId="a5">
    <w:name w:val="Table Grid"/>
    <w:basedOn w:val="a1"/>
    <w:uiPriority w:val="59"/>
    <w:rsid w:val="001E72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1E7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E72C9"/>
  </w:style>
  <w:style w:type="paragraph" w:styleId="a8">
    <w:name w:val="Balloon Text"/>
    <w:basedOn w:val="a"/>
    <w:link w:val="a9"/>
    <w:uiPriority w:val="99"/>
    <w:semiHidden/>
    <w:unhideWhenUsed/>
    <w:rsid w:val="001E7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72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7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1220</Words>
  <Characters>6957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VMPAUTO</Company>
  <LinksUpToDate>false</LinksUpToDate>
  <CharactersWithSpaces>8161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Дубков</dc:creator>
  <cp:lastModifiedBy>Rheolab</cp:lastModifiedBy>
  <cp:revision>4</cp:revision>
  <cp:lastPrinted>2017-03-31T09:34:00Z</cp:lastPrinted>
  <dcterms:created xsi:type="dcterms:W3CDTF">2019-10-08T12:05:00Z</dcterms:created>
  <dcterms:modified xsi:type="dcterms:W3CDTF">2021-01-15T06:17:00Z</dcterms:modified>
</cp:coreProperties>
</file>