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00" w:line="240" w:lineRule="auto"/>
        <w:ind w:left="-15" w:firstLine="0"/>
        <w:jc w:val="left"/>
        <w:rPr>
          <w:rFonts w:ascii="Arial" w:cs="Arial" w:eastAsia="Arial" w:hAnsi="Arial"/>
          <w:sz w:val="20"/>
          <w:szCs w:val="20"/>
        </w:rPr>
      </w:pPr>
      <w:bookmarkStart w:colFirst="0" w:colLast="0" w:name="_zg3wc16kdzs4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85.0" w:type="dxa"/>
        <w:tblLayout w:type="fixed"/>
        <w:tblLook w:val="0600"/>
      </w:tblPr>
      <w:tblGrid>
        <w:gridCol w:w="4687.5"/>
        <w:gridCol w:w="4687.5"/>
        <w:tblGridChange w:id="0">
          <w:tblGrid>
            <w:gridCol w:w="4687.5"/>
            <w:gridCol w:w="4687.5"/>
          </w:tblGrid>
        </w:tblGridChange>
      </w:tblGrid>
      <w:tr>
        <w:trPr>
          <w:cantSplit w:val="0"/>
          <w:trHeight w:val="18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pStyle w:val="Title"/>
              <w:keepNext w:val="0"/>
              <w:keepLines w:val="0"/>
              <w:pageBreakBefore w:val="0"/>
              <w:jc w:val="center"/>
              <w:rPr>
                <w:rFonts w:ascii="Arial" w:cs="Arial" w:eastAsia="Arial" w:hAnsi="Arial"/>
              </w:rPr>
            </w:pPr>
            <w:bookmarkStart w:colFirst="0" w:colLast="0" w:name="_ql7p4ee4ijl8" w:id="1"/>
            <w:bookmarkEnd w:id="1"/>
            <w:r w:rsidDel="00000000" w:rsidR="00000000" w:rsidRPr="00000000">
              <w:rPr/>
              <w:drawing>
                <wp:inline distB="114300" distT="114300" distL="114300" distR="114300">
                  <wp:extent cx="2605088" cy="829173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088" cy="8291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spacing w:before="0" w:lineRule="auto"/>
              <w:rPr>
                <w:rFonts w:ascii="Roboto Condensed" w:cs="Roboto Condensed" w:eastAsia="Roboto Condensed" w:hAnsi="Roboto Condensed"/>
                <w:color w:val="666666"/>
              </w:rPr>
            </w:pPr>
            <w:hyperlink r:id="rId7">
              <w:r w:rsidDel="00000000" w:rsidR="00000000" w:rsidRPr="00000000">
                <w:rPr>
                  <w:rFonts w:ascii="Roboto Condensed" w:cs="Roboto Condensed" w:eastAsia="Roboto Condensed" w:hAnsi="Roboto Condensed"/>
                  <w:color w:val="1155cc"/>
                  <w:u w:val="single"/>
                  <w:rtl w:val="0"/>
                </w:rPr>
                <w:t xml:space="preserve">https://osborn-rus.ru</w:t>
              </w:r>
            </w:hyperlink>
            <w:r w:rsidDel="00000000" w:rsidR="00000000" w:rsidRPr="00000000">
              <w:rPr>
                <w:rFonts w:ascii="Roboto Condensed" w:cs="Roboto Condensed" w:eastAsia="Roboto Condensed" w:hAnsi="Roboto Condensed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before="0" w:lineRule="auto"/>
              <w:rPr>
                <w:rFonts w:ascii="Roboto Condensed" w:cs="Roboto Condensed" w:eastAsia="Roboto Condensed" w:hAnsi="Roboto Condensed"/>
                <w:color w:val="666666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color w:val="666666"/>
                <w:rtl w:val="0"/>
              </w:rPr>
              <w:t xml:space="preserve">Ул. Руставели, д. 13, Санкт-Петербург, 195273</w:t>
            </w:r>
          </w:p>
          <w:p w:rsidR="00000000" w:rsidDel="00000000" w:rsidP="00000000" w:rsidRDefault="00000000" w:rsidRPr="00000000" w14:paraId="00000005">
            <w:pPr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 (812) 336-57-30, 8 (812) 336-57-50</w:t>
            </w:r>
          </w:p>
          <w:p w:rsidR="00000000" w:rsidDel="00000000" w:rsidP="00000000" w:rsidRDefault="00000000" w:rsidRPr="00000000" w14:paraId="00000006">
            <w:pPr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Всероссийский номер телефона:</w:t>
            </w:r>
          </w:p>
          <w:p w:rsidR="00000000" w:rsidDel="00000000" w:rsidP="00000000" w:rsidRDefault="00000000" w:rsidRPr="00000000" w14:paraId="00000008">
            <w:pPr>
              <w:spacing w:before="0" w:line="240" w:lineRule="auto"/>
              <w:ind w:left="0" w:firstLine="0"/>
              <w:rPr>
                <w:rFonts w:ascii="Roboto Condensed" w:cs="Roboto Condensed" w:eastAsia="Roboto Condensed" w:hAnsi="Roboto Condensed"/>
              </w:rPr>
            </w:pPr>
            <w:r w:rsidDel="00000000" w:rsidR="00000000" w:rsidRPr="00000000">
              <w:rPr>
                <w:rFonts w:ascii="Roboto Condensed" w:cs="Roboto Condensed" w:eastAsia="Roboto Condensed" w:hAnsi="Roboto Condensed"/>
                <w:rtl w:val="0"/>
              </w:rPr>
              <w:t xml:space="preserve">8 (800) 700-08-72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-15" w:firstLine="0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Горизонтальная линия" id="2" name="image1.png"/>
            <a:graphic>
              <a:graphicData uri="http://schemas.openxmlformats.org/drawingml/2006/picture">
                <pic:pic>
                  <pic:nvPicPr>
                    <pic:cNvPr descr="Горизонтальная линия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ind w:left="0" w:firstLine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Инструкция по применению</w:t>
      </w:r>
    </w:p>
    <w:p w:rsidR="00000000" w:rsidDel="00000000" w:rsidP="00000000" w:rsidRDefault="00000000" w:rsidRPr="00000000" w14:paraId="0000000B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Щетки с пластиковым ворсом из нейлон абразива с зерном Р60, Р80 и Р120 применять согласно нижеуказанным правилам.</w:t>
      </w:r>
    </w:p>
    <w:p w:rsidR="00000000" w:rsidDel="00000000" w:rsidP="00000000" w:rsidRDefault="00000000" w:rsidRPr="00000000" w14:paraId="0000000C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Работать под весом электроинструмента, запрещено дополнительно давить на щетку при работе.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Длительное превышение допустимого давления на щетку при работе (заглубление в материал более 2 мм) приводит к ускоренному износу и не является браком.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Заглубление в материал выставлять не более двух миллиметров на регулирующем ролике, если он есть у вашей щеточной шлифмашины.</w:t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Линейно работать в одном направлении, к примеру только в направлении вперед вдоль древесных волокон. Не работать в направлении туда и обратно.</w:t>
      </w:r>
    </w:p>
    <w:p w:rsidR="00000000" w:rsidDel="00000000" w:rsidP="00000000" w:rsidRDefault="00000000" w:rsidRPr="00000000" w14:paraId="0000000F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Не перегревать щетку, давать отдых. 45 минут работаете, 15 минут отдыхаете.</w:t>
      </w:r>
    </w:p>
    <w:p w:rsidR="00000000" w:rsidDel="00000000" w:rsidP="00000000" w:rsidRDefault="00000000" w:rsidRPr="00000000" w14:paraId="00000010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Щетка предназначена для работы только по плоским поверхностям.</w:t>
      </w:r>
    </w:p>
    <w:p w:rsidR="00000000" w:rsidDel="00000000" w:rsidP="00000000" w:rsidRDefault="00000000" w:rsidRPr="00000000" w14:paraId="00000011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случае несоблюдения указанных правил, происходит сокращение ресурса щетки вследствие усталостных явлений в ворсе.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сильном давлении на щетку для достижения глубокого браша за один проход, происходит интенсивное обламывание ворса у корня и не является заводским браком, т.к. возникает из-за нарушения правил работы щетками.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Чтобы добиться глубокой брашировки, лучше сделать 2-3 прохода. Давя сильно на щетку и делая глубокий браш за один проход, вы убиваете инструмент довольно быстро.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 правильном использовании щетки ворс равномерно стирается и становится короче, при этом постепенно возрастает агрессивность обработки, а значит и производительность. Когда щетка новая, она работает менее производительно, чем та же щетка, которой обработано уже несколько квадратных метров деревянной поверхности.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Инструкция актуальна для данного списка щеток:</w:t>
      </w:r>
    </w:p>
    <w:p w:rsidR="00000000" w:rsidDel="00000000" w:rsidP="00000000" w:rsidRDefault="00000000" w:rsidRPr="00000000" w14:paraId="0000001A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№PLM.RB12010019P60 Щетка валик Д120*100*19, ворс полимер абразив P60 (код 6-036)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№PLM.RB12010019P80 Щетка валик Д120*100*19, ворс полимер абразив P80 (код 6-037)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№PLM.RB12010019P120 Щетка валик Д120*100*19, ворс полимер абразив P120 (код 6-038)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№PLM.DB150M14P60 Щетка дисковая Д150*40*M14, ворс полимер абразив P60 (код 6-011)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5)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№PLM.DB150M14P80 Щетка дисковая Д150*40*M14, полимер абразив P80 (код 6-012)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6)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№PLM.DB150M14P120 Щетка дисковая Д150*40*M14, полимер абразив P120 (код 6-013)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first"/>
      <w:pgSz w:h="15840" w:w="12240" w:orient="portrait"/>
      <w:pgMar w:bottom="720" w:top="72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Times New Roman"/>
  <w:font w:name="Source Code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Condensed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  <w:font w:name="Droid Sans Mon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Fonts w:ascii="Droid Sans Mono" w:cs="Droid Sans Mono" w:eastAsia="Droid Sans Mono" w:hAnsi="Droid Sans Mono"/>
        <w:i w:val="1"/>
        <w:sz w:val="22"/>
        <w:szCs w:val="22"/>
        <w:rtl w:val="0"/>
      </w:rPr>
      <w:t xml:space="preserve">Инструкция для код 6-036, 6-037, 6-038, 6-011, 6-012, 6-013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Source Code Pro" w:cs="Source Code Pro" w:eastAsia="Source Code Pro" w:hAnsi="Source Code Pro"/>
        <w:color w:val="424242"/>
        <w:lang w:val="ru"/>
      </w:rPr>
    </w:rPrDefault>
    <w:pPrDefault>
      <w:pPr>
        <w:spacing w:before="4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00" w:line="360" w:lineRule="auto"/>
      <w:ind w:left="-15" w:firstLine="0"/>
    </w:pPr>
    <w:rPr>
      <w:rFonts w:ascii="Oswald" w:cs="Oswald" w:eastAsia="Oswald" w:hAnsi="Oswald"/>
      <w:color w:val="424242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360" w:lineRule="auto"/>
      <w:ind w:left="-15" w:firstLine="0"/>
    </w:pPr>
    <w:rPr>
      <w:rFonts w:ascii="Oswald" w:cs="Oswald" w:eastAsia="Oswald" w:hAnsi="Oswald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400" w:line="240" w:lineRule="auto"/>
      <w:ind w:left="-15" w:firstLine="0"/>
    </w:pPr>
    <w:rPr>
      <w:rFonts w:ascii="Source Code Pro" w:cs="Source Code Pro" w:eastAsia="Source Code Pro" w:hAnsi="Source Code Pro"/>
      <w:color w:val="424242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00" w:line="240" w:lineRule="auto"/>
      <w:ind w:left="-15" w:firstLine="0"/>
    </w:pPr>
    <w:rPr>
      <w:rFonts w:ascii="Oswald" w:cs="Oswald" w:eastAsia="Oswald" w:hAnsi="Oswald"/>
      <w:color w:val="424242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ind w:left="-15" w:right="-30" w:firstLine="0"/>
    </w:pPr>
    <w:rPr>
      <w:rFonts w:ascii="Roboto Condensed" w:cs="Roboto Condensed" w:eastAsia="Roboto Condensed" w:hAnsi="Roboto Condensed"/>
      <w:color w:val="666666"/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osborn-rus.ru/catalog/shchetki-nasadki-i-valiki-po-derevu/shchetochnye-shlifmashiny-s-valom-d-19mm-1-4-shponki/3208/?offer=3276" TargetMode="External"/><Relationship Id="rId10" Type="http://schemas.openxmlformats.org/officeDocument/2006/relationships/hyperlink" Target="https://osborn-rus.ru/catalog/shchetki-nasadki-i-valiki-po-derevu/shchetochnye-shlifmashiny-s-valom-d-19mm-1-4-shponki/3208/?offer=3249" TargetMode="External"/><Relationship Id="rId13" Type="http://schemas.openxmlformats.org/officeDocument/2006/relationships/hyperlink" Target="https://osborn-rus.ru/catalog/shchetki-nasadki-i-valiki-po-derevu/ugloshlif-mashina-ushm-bolgarka-i-uglopolirov-ya-mashina-upm/3189/?offer=3264" TargetMode="External"/><Relationship Id="rId12" Type="http://schemas.openxmlformats.org/officeDocument/2006/relationships/hyperlink" Target="https://osborn-rus.ru/catalog/shchetki-nasadki-i-valiki-po-derevu/ugloshlif-mashina-ushm-bolgarka-i-uglopolirov-ya-mashina-upm/3189/?offer=319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sborn-rus.ru/catalog/shchetki-nasadki-i-valiki-po-derevu/shchetochnye-shlifmashiny-s-valom-d-19mm-1-4-shponki/3208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osborn-rus.ru/catalog/shchetki-nasadki-i-valiki-po-derevu/ugloshlif-mashina-ushm-bolgarka-i-uglopolirov-ya-mashina-upm/3189/?offer=3265" TargetMode="External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osborn-rus.ru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CodePro-regular.ttf"/><Relationship Id="rId2" Type="http://schemas.openxmlformats.org/officeDocument/2006/relationships/font" Target="fonts/SourceCodePro-bold.ttf"/><Relationship Id="rId3" Type="http://schemas.openxmlformats.org/officeDocument/2006/relationships/font" Target="fonts/SourceCodePro-italic.ttf"/><Relationship Id="rId4" Type="http://schemas.openxmlformats.org/officeDocument/2006/relationships/font" Target="fonts/SourceCodePr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RobotoCondensed-regular.ttf"/><Relationship Id="rId6" Type="http://schemas.openxmlformats.org/officeDocument/2006/relationships/font" Target="fonts/RobotoCondensed-bold.ttf"/><Relationship Id="rId7" Type="http://schemas.openxmlformats.org/officeDocument/2006/relationships/font" Target="fonts/RobotoCondensed-italic.ttf"/><Relationship Id="rId8" Type="http://schemas.openxmlformats.org/officeDocument/2006/relationships/font" Target="fonts/RobotoCondense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