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D" w:rsidRPr="00FB58CD" w:rsidRDefault="00A82A8D" w:rsidP="00A82A8D">
      <w:pPr>
        <w:shd w:val="clear" w:color="auto" w:fill="FFFFFF"/>
        <w:tabs>
          <w:tab w:val="left" w:pos="922"/>
        </w:tabs>
        <w:rPr>
          <w:b/>
          <w:i/>
          <w:sz w:val="24"/>
          <w:szCs w:val="24"/>
        </w:rPr>
      </w:pPr>
      <w:r w:rsidRPr="00FB58CD">
        <w:rPr>
          <w:b/>
          <w:i/>
          <w:sz w:val="24"/>
          <w:szCs w:val="24"/>
        </w:rPr>
        <w:t>9. Гарантийные обязательства.</w:t>
      </w:r>
    </w:p>
    <w:p w:rsidR="00A82A8D" w:rsidRPr="00FB58CD" w:rsidRDefault="00A82A8D" w:rsidP="00A82A8D">
      <w:pPr>
        <w:shd w:val="clear" w:color="auto" w:fill="FFFFFF"/>
        <w:tabs>
          <w:tab w:val="left" w:pos="922"/>
        </w:tabs>
        <w:rPr>
          <w:sz w:val="24"/>
          <w:szCs w:val="24"/>
        </w:rPr>
      </w:pPr>
      <w:r w:rsidRPr="00FB58CD">
        <w:rPr>
          <w:sz w:val="24"/>
          <w:szCs w:val="24"/>
        </w:rPr>
        <w:t xml:space="preserve"> </w:t>
      </w:r>
    </w:p>
    <w:p w:rsidR="00A82A8D" w:rsidRPr="00FB58CD" w:rsidRDefault="00A82A8D" w:rsidP="00A82A8D">
      <w:pPr>
        <w:shd w:val="clear" w:color="auto" w:fill="FFFFFF"/>
        <w:tabs>
          <w:tab w:val="left" w:pos="922"/>
        </w:tabs>
        <w:rPr>
          <w:sz w:val="24"/>
          <w:szCs w:val="24"/>
        </w:rPr>
      </w:pPr>
      <w:r w:rsidRPr="00FB58CD">
        <w:rPr>
          <w:sz w:val="24"/>
          <w:szCs w:val="24"/>
        </w:rPr>
        <w:t>Гарантийный срок эксплуатации балки перекладочной монтажной БПМ- 12 месяцев со дня продажи, при условии соблюдения потребителем правил транспортировки, хранения и эксплуатации.</w:t>
      </w:r>
    </w:p>
    <w:p w:rsidR="00A82A8D" w:rsidRPr="00FB58CD" w:rsidRDefault="00A82A8D" w:rsidP="00A82A8D">
      <w:pPr>
        <w:shd w:val="clear" w:color="auto" w:fill="FFFFFF"/>
        <w:spacing w:before="202" w:line="360" w:lineRule="auto"/>
        <w:rPr>
          <w:b/>
          <w:sz w:val="24"/>
          <w:szCs w:val="24"/>
        </w:rPr>
      </w:pPr>
      <w:r w:rsidRPr="00FB58CD">
        <w:rPr>
          <w:b/>
          <w:i/>
          <w:sz w:val="24"/>
          <w:szCs w:val="24"/>
        </w:rPr>
        <w:t>10.</w:t>
      </w:r>
      <w:r w:rsidRPr="00FB58CD">
        <w:rPr>
          <w:b/>
          <w:i/>
          <w:iCs/>
          <w:sz w:val="24"/>
          <w:szCs w:val="24"/>
        </w:rPr>
        <w:t>Свидетельство о приемке</w:t>
      </w:r>
    </w:p>
    <w:p w:rsidR="00A82A8D" w:rsidRDefault="00A82A8D" w:rsidP="00A82A8D">
      <w:pPr>
        <w:shd w:val="clear" w:color="auto" w:fill="FFFFFF"/>
        <w:ind w:left="202"/>
        <w:rPr>
          <w:sz w:val="24"/>
          <w:szCs w:val="24"/>
        </w:rPr>
      </w:pPr>
      <w:r w:rsidRPr="00FB58CD">
        <w:rPr>
          <w:sz w:val="24"/>
          <w:szCs w:val="24"/>
        </w:rPr>
        <w:t xml:space="preserve">Балка перекладочная монтажная БПМ -                 </w:t>
      </w:r>
    </w:p>
    <w:p w:rsidR="00A82A8D" w:rsidRPr="00FB58CD" w:rsidRDefault="00A82A8D" w:rsidP="00A82A8D">
      <w:pPr>
        <w:shd w:val="clear" w:color="auto" w:fill="FFFFFF"/>
        <w:ind w:left="202"/>
        <w:rPr>
          <w:sz w:val="24"/>
          <w:szCs w:val="24"/>
        </w:rPr>
      </w:pPr>
      <w:r w:rsidRPr="00FB58CD">
        <w:rPr>
          <w:sz w:val="24"/>
          <w:szCs w:val="24"/>
        </w:rPr>
        <w:t xml:space="preserve"> заводской номер №___________ </w:t>
      </w:r>
    </w:p>
    <w:p w:rsidR="00A82A8D" w:rsidRPr="00FB58CD" w:rsidRDefault="00A82A8D" w:rsidP="00A82A8D">
      <w:pPr>
        <w:shd w:val="clear" w:color="auto" w:fill="FFFFFF"/>
        <w:ind w:left="194"/>
        <w:rPr>
          <w:sz w:val="24"/>
          <w:szCs w:val="24"/>
        </w:rPr>
      </w:pPr>
      <w:r w:rsidRPr="00FB58CD">
        <w:rPr>
          <w:spacing w:val="-1"/>
          <w:sz w:val="24"/>
          <w:szCs w:val="24"/>
        </w:rPr>
        <w:t>соответствует       техническим    требования конструкторской документации    и    признана    годной    к эксплуатации</w:t>
      </w:r>
    </w:p>
    <w:p w:rsidR="00A82A8D" w:rsidRPr="00FB58CD" w:rsidRDefault="00A82A8D" w:rsidP="00A82A8D">
      <w:pPr>
        <w:shd w:val="clear" w:color="auto" w:fill="FFFFFF"/>
        <w:spacing w:before="36"/>
        <w:ind w:left="382" w:right="2534" w:hanging="252"/>
        <w:rPr>
          <w:sz w:val="24"/>
          <w:szCs w:val="24"/>
        </w:rPr>
      </w:pPr>
    </w:p>
    <w:p w:rsidR="00A82A8D" w:rsidRDefault="00A82A8D" w:rsidP="00A82A8D">
      <w:pPr>
        <w:shd w:val="clear" w:color="auto" w:fill="FFFFFF"/>
        <w:ind w:left="-993" w:firstLine="1277"/>
        <w:rPr>
          <w:sz w:val="24"/>
          <w:szCs w:val="24"/>
        </w:rPr>
      </w:pPr>
    </w:p>
    <w:p w:rsidR="00A82A8D" w:rsidRPr="00FB58CD" w:rsidRDefault="00A82A8D" w:rsidP="00A82A8D">
      <w:pPr>
        <w:shd w:val="clear" w:color="auto" w:fill="FFFFFF"/>
        <w:ind w:left="-993" w:firstLine="1277"/>
        <w:rPr>
          <w:sz w:val="24"/>
          <w:szCs w:val="24"/>
        </w:rPr>
      </w:pPr>
      <w:r w:rsidRPr="00FB58CD">
        <w:rPr>
          <w:sz w:val="24"/>
          <w:szCs w:val="24"/>
        </w:rPr>
        <w:t xml:space="preserve">М.П.        </w:t>
      </w:r>
      <w:bookmarkStart w:id="0" w:name="_GoBack"/>
      <w:bookmarkEnd w:id="0"/>
    </w:p>
    <w:p w:rsidR="00A82A8D" w:rsidRDefault="00A82A8D" w:rsidP="00A82A8D">
      <w:pPr>
        <w:shd w:val="clear" w:color="auto" w:fill="FFFFFF"/>
        <w:spacing w:before="36"/>
        <w:ind w:right="2534"/>
      </w:pPr>
    </w:p>
    <w:p w:rsidR="00A82A8D" w:rsidRDefault="00A82A8D" w:rsidP="00A82A8D">
      <w:pPr>
        <w:shd w:val="clear" w:color="auto" w:fill="FFFFFF"/>
        <w:tabs>
          <w:tab w:val="left" w:pos="8460"/>
        </w:tabs>
        <w:spacing w:before="36"/>
        <w:ind w:left="382" w:right="535" w:hanging="252"/>
      </w:pPr>
      <w:r>
        <w:t xml:space="preserve">         </w:t>
      </w:r>
    </w:p>
    <w:p w:rsidR="00A82A8D" w:rsidRDefault="00A82A8D" w:rsidP="00A82A8D">
      <w:pPr>
        <w:shd w:val="clear" w:color="auto" w:fill="FFFFFF"/>
        <w:tabs>
          <w:tab w:val="left" w:pos="8460"/>
        </w:tabs>
        <w:spacing w:before="36"/>
        <w:ind w:left="382" w:right="535" w:hanging="252"/>
      </w:pPr>
      <w:r>
        <w:t xml:space="preserve">_____________________________              </w:t>
      </w:r>
    </w:p>
    <w:p w:rsidR="00A82A8D" w:rsidRDefault="00A82A8D" w:rsidP="00A82A8D">
      <w:pPr>
        <w:shd w:val="clear" w:color="auto" w:fill="FFFFFF"/>
        <w:tabs>
          <w:tab w:val="left" w:pos="5000"/>
        </w:tabs>
        <w:spacing w:before="36"/>
        <w:ind w:right="355"/>
      </w:pPr>
      <w:r w:rsidRPr="00D80ED6">
        <w:rPr>
          <w:sz w:val="16"/>
          <w:szCs w:val="16"/>
        </w:rPr>
        <w:t>(подпись лица, ответственного   за приемку)</w:t>
      </w:r>
    </w:p>
    <w:p w:rsidR="00A82A8D" w:rsidRDefault="00A82A8D" w:rsidP="00A82A8D">
      <w:pPr>
        <w:shd w:val="clear" w:color="auto" w:fill="FFFFFF"/>
        <w:tabs>
          <w:tab w:val="left" w:pos="562"/>
        </w:tabs>
        <w:ind w:left="202"/>
        <w:rPr>
          <w:i/>
          <w:iCs/>
          <w:spacing w:val="-14"/>
          <w:sz w:val="16"/>
          <w:szCs w:val="16"/>
        </w:rPr>
      </w:pPr>
    </w:p>
    <w:p w:rsidR="00A82A8D" w:rsidRDefault="00A82A8D" w:rsidP="00A82A8D">
      <w:pPr>
        <w:shd w:val="clear" w:color="auto" w:fill="FFFFFF"/>
        <w:tabs>
          <w:tab w:val="left" w:pos="562"/>
        </w:tabs>
        <w:ind w:left="202"/>
        <w:rPr>
          <w:i/>
          <w:iCs/>
          <w:spacing w:val="-14"/>
          <w:sz w:val="16"/>
          <w:szCs w:val="16"/>
        </w:rPr>
      </w:pPr>
    </w:p>
    <w:p w:rsidR="00A82A8D" w:rsidRPr="00FB58CD" w:rsidRDefault="00A82A8D" w:rsidP="00A82A8D">
      <w:pPr>
        <w:shd w:val="clear" w:color="auto" w:fill="FFFFFF"/>
        <w:tabs>
          <w:tab w:val="left" w:pos="562"/>
        </w:tabs>
        <w:ind w:left="202"/>
        <w:rPr>
          <w:b/>
          <w:sz w:val="24"/>
          <w:szCs w:val="24"/>
        </w:rPr>
      </w:pPr>
      <w:r w:rsidRPr="00FB58CD">
        <w:rPr>
          <w:b/>
          <w:i/>
          <w:iCs/>
          <w:spacing w:val="-14"/>
          <w:sz w:val="24"/>
          <w:szCs w:val="24"/>
        </w:rPr>
        <w:t>11.</w:t>
      </w:r>
      <w:r w:rsidRPr="00FB58CD">
        <w:rPr>
          <w:b/>
          <w:i/>
          <w:iCs/>
          <w:sz w:val="24"/>
          <w:szCs w:val="24"/>
        </w:rPr>
        <w:tab/>
        <w:t>Сведения о рекламациях</w:t>
      </w:r>
    </w:p>
    <w:p w:rsidR="00A82A8D" w:rsidRPr="00FB58CD" w:rsidRDefault="00A82A8D" w:rsidP="005F0751">
      <w:pPr>
        <w:pStyle w:val="a3"/>
        <w:ind w:left="202"/>
        <w:rPr>
          <w:rFonts w:ascii="Times New Roman" w:hAnsi="Times New Roman"/>
          <w:spacing w:val="-3"/>
          <w:sz w:val="24"/>
          <w:szCs w:val="24"/>
        </w:rPr>
      </w:pPr>
      <w:r w:rsidRPr="00FB58CD">
        <w:rPr>
          <w:rFonts w:ascii="Times New Roman" w:hAnsi="Times New Roman"/>
          <w:spacing w:val="-3"/>
          <w:sz w:val="24"/>
          <w:szCs w:val="24"/>
        </w:rPr>
        <w:t xml:space="preserve">Рекламации и другие сведения и претензии направлять по адресу:  453300, Респ. Башкортостан, г. Кумертау, ул. Ленина, д. 6, а/я 103  ООО АПП  «Энергомаш», тел/факс. (34761) 4-82-06, </w:t>
      </w:r>
      <w:hyperlink r:id="rId7" w:history="1">
        <w:r w:rsidRPr="00FB58CD">
          <w:rPr>
            <w:rStyle w:val="ac"/>
            <w:rFonts w:ascii="Times New Roman" w:hAnsi="Times New Roman"/>
            <w:spacing w:val="-3"/>
            <w:sz w:val="24"/>
            <w:szCs w:val="24"/>
            <w:lang w:val="en-US"/>
          </w:rPr>
          <w:t>em</w:t>
        </w:r>
        <w:r w:rsidRPr="00FB58CD">
          <w:rPr>
            <w:rStyle w:val="ac"/>
            <w:rFonts w:ascii="Times New Roman" w:hAnsi="Times New Roman"/>
            <w:spacing w:val="-3"/>
            <w:sz w:val="24"/>
            <w:szCs w:val="24"/>
          </w:rPr>
          <w:t>.</w:t>
        </w:r>
        <w:r w:rsidRPr="00FB58CD">
          <w:rPr>
            <w:rStyle w:val="ac"/>
            <w:rFonts w:ascii="Times New Roman" w:hAnsi="Times New Roman"/>
            <w:spacing w:val="-3"/>
            <w:sz w:val="24"/>
            <w:szCs w:val="24"/>
            <w:lang w:val="en-US"/>
          </w:rPr>
          <w:t>app</w:t>
        </w:r>
        <w:r w:rsidRPr="00FB58CD">
          <w:rPr>
            <w:rStyle w:val="ac"/>
            <w:rFonts w:ascii="Times New Roman" w:hAnsi="Times New Roman"/>
            <w:spacing w:val="-3"/>
            <w:sz w:val="24"/>
            <w:szCs w:val="24"/>
          </w:rPr>
          <w:t>@</w:t>
        </w:r>
        <w:r w:rsidRPr="00FB58CD">
          <w:rPr>
            <w:rStyle w:val="ac"/>
            <w:rFonts w:ascii="Times New Roman" w:hAnsi="Times New Roman"/>
            <w:spacing w:val="-3"/>
            <w:sz w:val="24"/>
            <w:szCs w:val="24"/>
            <w:lang w:val="en-US"/>
          </w:rPr>
          <w:t>mail</w:t>
        </w:r>
        <w:r w:rsidRPr="00FB58CD">
          <w:rPr>
            <w:rStyle w:val="ac"/>
            <w:rFonts w:ascii="Times New Roman" w:hAnsi="Times New Roman"/>
            <w:spacing w:val="-3"/>
            <w:sz w:val="24"/>
            <w:szCs w:val="24"/>
          </w:rPr>
          <w:t>.</w:t>
        </w:r>
        <w:r w:rsidRPr="00FB58CD">
          <w:rPr>
            <w:rStyle w:val="ac"/>
            <w:rFonts w:ascii="Times New Roman" w:hAnsi="Times New Roman"/>
            <w:spacing w:val="-3"/>
            <w:sz w:val="24"/>
            <w:szCs w:val="24"/>
            <w:lang w:val="en-US"/>
          </w:rPr>
          <w:t>ru</w:t>
        </w:r>
      </w:hyperlink>
      <w:r w:rsidRPr="00FB58C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82A8D" w:rsidRPr="00FB58CD" w:rsidRDefault="00A82A8D" w:rsidP="00A82A8D">
      <w:pPr>
        <w:shd w:val="clear" w:color="auto" w:fill="FFFFFF"/>
        <w:tabs>
          <w:tab w:val="left" w:pos="562"/>
        </w:tabs>
        <w:ind w:left="202"/>
        <w:rPr>
          <w:i/>
          <w:iCs/>
          <w:spacing w:val="-10"/>
          <w:sz w:val="24"/>
          <w:szCs w:val="24"/>
        </w:rPr>
      </w:pPr>
    </w:p>
    <w:p w:rsidR="00A82A8D" w:rsidRPr="00FB58CD" w:rsidRDefault="00A82A8D" w:rsidP="00A82A8D">
      <w:pPr>
        <w:shd w:val="clear" w:color="auto" w:fill="FFFFFF"/>
        <w:tabs>
          <w:tab w:val="left" w:pos="562"/>
        </w:tabs>
        <w:ind w:left="202"/>
        <w:rPr>
          <w:b/>
          <w:sz w:val="24"/>
          <w:szCs w:val="24"/>
        </w:rPr>
      </w:pPr>
      <w:r w:rsidRPr="00FB58CD">
        <w:rPr>
          <w:b/>
          <w:i/>
          <w:iCs/>
          <w:spacing w:val="-10"/>
          <w:sz w:val="24"/>
          <w:szCs w:val="24"/>
        </w:rPr>
        <w:t>12.</w:t>
      </w:r>
      <w:r w:rsidRPr="00FB58CD">
        <w:rPr>
          <w:b/>
          <w:i/>
          <w:iCs/>
          <w:sz w:val="24"/>
          <w:szCs w:val="24"/>
        </w:rPr>
        <w:tab/>
        <w:t>Хранение</w:t>
      </w:r>
    </w:p>
    <w:p w:rsidR="00A82A8D" w:rsidRPr="00FB58CD" w:rsidRDefault="00A82A8D" w:rsidP="00A82A8D">
      <w:pPr>
        <w:shd w:val="clear" w:color="auto" w:fill="FFFFFF"/>
        <w:tabs>
          <w:tab w:val="left" w:pos="569"/>
        </w:tabs>
        <w:ind w:left="202"/>
        <w:rPr>
          <w:spacing w:val="-9"/>
          <w:sz w:val="24"/>
          <w:szCs w:val="24"/>
        </w:rPr>
      </w:pPr>
      <w:r w:rsidRPr="00FB58CD">
        <w:rPr>
          <w:sz w:val="24"/>
          <w:szCs w:val="24"/>
        </w:rPr>
        <w:t xml:space="preserve">     10.1 Условия хранения в части воздействия климатических факторов внешней среды должны соответствовать группе 2 по ГОСТ 15150.</w:t>
      </w:r>
    </w:p>
    <w:p w:rsidR="00A82A8D" w:rsidRPr="00FB58CD" w:rsidRDefault="00A82A8D" w:rsidP="00A82A8D">
      <w:pPr>
        <w:shd w:val="clear" w:color="auto" w:fill="FFFFFF"/>
        <w:spacing w:before="36"/>
        <w:ind w:left="202" w:right="175"/>
        <w:rPr>
          <w:sz w:val="24"/>
          <w:szCs w:val="24"/>
        </w:rPr>
      </w:pPr>
      <w:r w:rsidRPr="00FB58CD">
        <w:rPr>
          <w:sz w:val="24"/>
          <w:szCs w:val="24"/>
        </w:rPr>
        <w:t>Балка перекладочная монтажная БПМ должна  храниться  в  сухих   помещениях  в  местах,   где  исключено ее  случайное механическое повреждение</w:t>
      </w:r>
    </w:p>
    <w:p w:rsidR="00A82A8D" w:rsidRDefault="00A82A8D" w:rsidP="00A82A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2A8D" w:rsidRDefault="00A82A8D" w:rsidP="00A82A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2A8D" w:rsidRDefault="00A82A8D" w:rsidP="00F020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8D" w:rsidRDefault="00A82A8D" w:rsidP="00F020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3AF4" w:rsidRDefault="00E73AF4" w:rsidP="00F020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АПП «Энергомаш»</w:t>
      </w:r>
    </w:p>
    <w:p w:rsidR="00F0206F" w:rsidRDefault="001A4148" w:rsidP="00F0206F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  <w:szCs w:val="28"/>
        </w:rPr>
        <w:t>Балка перекладочная БПМ</w:t>
      </w:r>
    </w:p>
    <w:p w:rsidR="00F0206F" w:rsidRPr="000571F4" w:rsidRDefault="00E73AF4" w:rsidP="00F0206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 и руководство</w:t>
      </w:r>
      <w:r w:rsidR="00F0206F" w:rsidRPr="000571F4">
        <w:rPr>
          <w:rFonts w:ascii="Times New Roman" w:hAnsi="Times New Roman"/>
          <w:bCs/>
          <w:sz w:val="28"/>
          <w:szCs w:val="28"/>
        </w:rPr>
        <w:t xml:space="preserve"> по эксплуатации</w:t>
      </w:r>
    </w:p>
    <w:p w:rsidR="00F0206F" w:rsidRDefault="00F0206F" w:rsidP="00F0206F">
      <w:pPr>
        <w:shd w:val="clear" w:color="auto" w:fill="FFFFFF"/>
        <w:spacing w:line="180" w:lineRule="exact"/>
        <w:ind w:left="22"/>
        <w:jc w:val="center"/>
        <w:rPr>
          <w:sz w:val="16"/>
          <w:szCs w:val="16"/>
        </w:rPr>
      </w:pPr>
    </w:p>
    <w:p w:rsidR="00F0206F" w:rsidRDefault="00F0206F" w:rsidP="00161890">
      <w:pPr>
        <w:shd w:val="clear" w:color="auto" w:fill="FFFFFF"/>
        <w:spacing w:line="180" w:lineRule="exact"/>
        <w:ind w:left="22"/>
        <w:rPr>
          <w:sz w:val="16"/>
          <w:szCs w:val="16"/>
        </w:rPr>
      </w:pPr>
    </w:p>
    <w:p w:rsidR="00F0206F" w:rsidRDefault="00F0206F" w:rsidP="00161890">
      <w:pPr>
        <w:shd w:val="clear" w:color="auto" w:fill="FFFFFF"/>
        <w:spacing w:line="180" w:lineRule="exact"/>
        <w:ind w:left="22"/>
        <w:rPr>
          <w:sz w:val="16"/>
          <w:szCs w:val="16"/>
        </w:rPr>
      </w:pPr>
    </w:p>
    <w:p w:rsidR="00690BA2" w:rsidRPr="00FB58CD" w:rsidRDefault="00B163DE" w:rsidP="00FB58CD">
      <w:pPr>
        <w:shd w:val="clear" w:color="auto" w:fill="FFFFFF"/>
        <w:ind w:left="22"/>
        <w:rPr>
          <w:b/>
          <w:i/>
          <w:sz w:val="24"/>
          <w:szCs w:val="24"/>
        </w:rPr>
      </w:pPr>
      <w:r w:rsidRPr="00FB58CD">
        <w:rPr>
          <w:b/>
          <w:i/>
          <w:sz w:val="24"/>
          <w:szCs w:val="24"/>
        </w:rPr>
        <w:t>1</w:t>
      </w:r>
      <w:r w:rsidR="00690BA2" w:rsidRPr="00FB58CD">
        <w:rPr>
          <w:b/>
          <w:i/>
          <w:sz w:val="24"/>
          <w:szCs w:val="24"/>
        </w:rPr>
        <w:t xml:space="preserve">.      </w:t>
      </w:r>
      <w:r w:rsidR="00690BA2" w:rsidRPr="00FB58CD">
        <w:rPr>
          <w:b/>
          <w:i/>
          <w:iCs/>
          <w:sz w:val="24"/>
          <w:szCs w:val="24"/>
        </w:rPr>
        <w:t>Назначение</w:t>
      </w:r>
    </w:p>
    <w:p w:rsidR="00690BA2" w:rsidRPr="00FB58CD" w:rsidRDefault="001A4148" w:rsidP="00FB58CD">
      <w:pPr>
        <w:shd w:val="clear" w:color="auto" w:fill="FFFFFF"/>
        <w:spacing w:before="7"/>
        <w:ind w:left="14"/>
        <w:rPr>
          <w:sz w:val="24"/>
          <w:szCs w:val="24"/>
        </w:rPr>
      </w:pPr>
      <w:r w:rsidRPr="00FB58CD">
        <w:rPr>
          <w:sz w:val="24"/>
          <w:szCs w:val="24"/>
        </w:rPr>
        <w:t>Балка перекладочные монтажные БПМ предназначены для перекладки грозозащитного троса, оптического кабеля, встроенного в грозозащитный трос (ОКГТ), и оптического кабеля самонесущего неметаллического (ОКСН) на опорах ВЛ 110-500 кВ из поддерживающих зажимов в раскаточные ролики перед раскаткой и из роликов в поддерживающие зажимы после раскатки под натяжением.</w:t>
      </w:r>
    </w:p>
    <w:p w:rsidR="001A4148" w:rsidRPr="00FB58CD" w:rsidRDefault="001A4148" w:rsidP="00FB58CD">
      <w:pPr>
        <w:shd w:val="clear" w:color="auto" w:fill="FFFFFF"/>
        <w:spacing w:before="7"/>
        <w:ind w:left="14"/>
        <w:rPr>
          <w:sz w:val="24"/>
          <w:szCs w:val="24"/>
        </w:rPr>
      </w:pPr>
      <w:r w:rsidRPr="00FB58CD">
        <w:rPr>
          <w:sz w:val="24"/>
          <w:szCs w:val="24"/>
        </w:rPr>
        <w:t>Балка БПМ изготавливается в климатическом исполнении УХЛ категории 1 по ГОСТ 15150.</w:t>
      </w:r>
    </w:p>
    <w:p w:rsidR="0070630C" w:rsidRPr="00FB58CD" w:rsidRDefault="001A4148" w:rsidP="00FB58CD">
      <w:pPr>
        <w:shd w:val="clear" w:color="auto" w:fill="FFFFFF"/>
        <w:spacing w:before="7"/>
        <w:ind w:left="14"/>
        <w:rPr>
          <w:sz w:val="24"/>
          <w:szCs w:val="24"/>
        </w:rPr>
      </w:pPr>
      <w:r w:rsidRPr="00FB58CD">
        <w:rPr>
          <w:sz w:val="24"/>
          <w:szCs w:val="24"/>
        </w:rPr>
        <w:t>Общий вид балки показан на рисунке</w:t>
      </w:r>
      <w:r w:rsidR="0070630C" w:rsidRPr="00FB58CD">
        <w:rPr>
          <w:sz w:val="24"/>
          <w:szCs w:val="24"/>
        </w:rPr>
        <w:t xml:space="preserve"> 1:</w:t>
      </w:r>
    </w:p>
    <w:p w:rsidR="00EF6DB4" w:rsidRPr="00FB58CD" w:rsidRDefault="00EB290C" w:rsidP="00FB58CD">
      <w:pPr>
        <w:shd w:val="clear" w:color="auto" w:fill="FFFFFF"/>
        <w:spacing w:before="7"/>
        <w:ind w:left="14"/>
        <w:rPr>
          <w:sz w:val="24"/>
          <w:szCs w:val="24"/>
        </w:rPr>
      </w:pPr>
      <w:r w:rsidRPr="00FB58CD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BCA28EE" wp14:editId="75911F07">
            <wp:simplePos x="0" y="0"/>
            <wp:positionH relativeFrom="column">
              <wp:posOffset>354965</wp:posOffset>
            </wp:positionH>
            <wp:positionV relativeFrom="paragraph">
              <wp:posOffset>75565</wp:posOffset>
            </wp:positionV>
            <wp:extent cx="3592830" cy="2336800"/>
            <wp:effectExtent l="0" t="0" r="7620" b="6350"/>
            <wp:wrapThrough wrapText="bothSides">
              <wp:wrapPolygon edited="0">
                <wp:start x="0" y="0"/>
                <wp:lineTo x="0" y="21483"/>
                <wp:lineTo x="21531" y="21483"/>
                <wp:lineTo x="2153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DB4" w:rsidRPr="00FB58CD" w:rsidRDefault="00EF6DB4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EF6DB4" w:rsidRPr="00FB58CD" w:rsidRDefault="00EF6DB4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FB58CD" w:rsidRPr="00FB58CD" w:rsidRDefault="00FB58CD" w:rsidP="00FB58CD">
      <w:pPr>
        <w:shd w:val="clear" w:color="auto" w:fill="FFFFFF"/>
        <w:spacing w:before="7"/>
        <w:jc w:val="center"/>
        <w:rPr>
          <w:b/>
          <w:sz w:val="24"/>
          <w:szCs w:val="24"/>
        </w:rPr>
      </w:pPr>
      <w:r w:rsidRPr="00FB58CD">
        <w:rPr>
          <w:b/>
          <w:sz w:val="24"/>
          <w:szCs w:val="24"/>
        </w:rPr>
        <w:t>Рис. 1 Балка БПМ Общий вид</w:t>
      </w:r>
    </w:p>
    <w:p w:rsidR="0070630C" w:rsidRPr="00FB58CD" w:rsidRDefault="0070630C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EF6DB4" w:rsidRPr="00FB58CD" w:rsidRDefault="00EF6DB4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EF6DB4" w:rsidRPr="00FB58CD" w:rsidRDefault="00EF6DB4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EF6DB4" w:rsidRPr="00FB58CD" w:rsidRDefault="00EF6DB4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EF6DB4" w:rsidRPr="00FB58CD" w:rsidRDefault="00EF6DB4" w:rsidP="00FB58CD">
      <w:pPr>
        <w:shd w:val="clear" w:color="auto" w:fill="FFFFFF"/>
        <w:spacing w:before="7"/>
        <w:rPr>
          <w:sz w:val="24"/>
          <w:szCs w:val="24"/>
        </w:rPr>
      </w:pPr>
    </w:p>
    <w:p w:rsidR="00EF6DB4" w:rsidRPr="00FB58CD" w:rsidRDefault="00EF6DB4" w:rsidP="00FB58CD">
      <w:pPr>
        <w:shd w:val="clear" w:color="auto" w:fill="FFFFFF"/>
        <w:spacing w:before="7"/>
        <w:ind w:left="14"/>
        <w:rPr>
          <w:sz w:val="24"/>
          <w:szCs w:val="24"/>
        </w:rPr>
      </w:pPr>
    </w:p>
    <w:p w:rsidR="00690BA2" w:rsidRPr="00FB58CD" w:rsidRDefault="00690BA2" w:rsidP="00A82A8D">
      <w:pPr>
        <w:shd w:val="clear" w:color="auto" w:fill="FFFFFF"/>
        <w:tabs>
          <w:tab w:val="left" w:pos="367"/>
        </w:tabs>
        <w:spacing w:before="180"/>
        <w:ind w:left="-142" w:firstLine="142"/>
        <w:rPr>
          <w:b/>
          <w:i/>
          <w:iCs/>
          <w:sz w:val="24"/>
          <w:szCs w:val="24"/>
        </w:rPr>
      </w:pPr>
      <w:r w:rsidRPr="00FB58CD">
        <w:rPr>
          <w:b/>
          <w:i/>
          <w:iCs/>
          <w:spacing w:val="-10"/>
          <w:sz w:val="24"/>
          <w:szCs w:val="24"/>
        </w:rPr>
        <w:t>2.</w:t>
      </w:r>
      <w:r w:rsidRPr="00FB58CD">
        <w:rPr>
          <w:b/>
          <w:i/>
          <w:iCs/>
          <w:sz w:val="24"/>
          <w:szCs w:val="24"/>
        </w:rPr>
        <w:tab/>
        <w:t>Технические характеристики</w:t>
      </w:r>
    </w:p>
    <w:p w:rsidR="00C94D1A" w:rsidRPr="00FB58CD" w:rsidRDefault="001A4148" w:rsidP="00FB58CD">
      <w:pPr>
        <w:shd w:val="clear" w:color="auto" w:fill="FFFFFF"/>
        <w:tabs>
          <w:tab w:val="left" w:pos="367"/>
        </w:tabs>
        <w:spacing w:before="180"/>
        <w:rPr>
          <w:sz w:val="24"/>
          <w:szCs w:val="24"/>
        </w:rPr>
      </w:pPr>
      <w:r w:rsidRPr="00FB58CD">
        <w:rPr>
          <w:sz w:val="24"/>
          <w:szCs w:val="24"/>
        </w:rPr>
        <w:t>Диапазон рабочих температур -40…..+40ºС.</w:t>
      </w:r>
    </w:p>
    <w:p w:rsidR="001A4148" w:rsidRDefault="001A4148" w:rsidP="005F0751">
      <w:pPr>
        <w:shd w:val="clear" w:color="auto" w:fill="FFFFFF"/>
        <w:tabs>
          <w:tab w:val="left" w:pos="367"/>
        </w:tabs>
        <w:spacing w:before="180"/>
        <w:ind w:right="283"/>
        <w:rPr>
          <w:sz w:val="24"/>
          <w:szCs w:val="24"/>
        </w:rPr>
      </w:pPr>
      <w:r w:rsidRPr="00FB58CD">
        <w:rPr>
          <w:sz w:val="24"/>
          <w:szCs w:val="24"/>
        </w:rPr>
        <w:t xml:space="preserve">Основные параметры и размеры балок </w:t>
      </w:r>
      <w:r w:rsidR="00C94D1A" w:rsidRPr="00FB58CD">
        <w:rPr>
          <w:sz w:val="24"/>
          <w:szCs w:val="24"/>
        </w:rPr>
        <w:t xml:space="preserve">перекладочных монтажных  </w:t>
      </w:r>
      <w:r w:rsidRPr="00FB58CD">
        <w:rPr>
          <w:sz w:val="24"/>
          <w:szCs w:val="24"/>
        </w:rPr>
        <w:t xml:space="preserve">приведены </w:t>
      </w:r>
      <w:r w:rsidR="00C94D1A" w:rsidRPr="00FB58CD">
        <w:rPr>
          <w:sz w:val="24"/>
          <w:szCs w:val="24"/>
        </w:rPr>
        <w:t>в таблице 1.</w:t>
      </w:r>
    </w:p>
    <w:p w:rsidR="00453545" w:rsidRPr="00FB58CD" w:rsidRDefault="00453545" w:rsidP="00FB58CD">
      <w:pPr>
        <w:shd w:val="clear" w:color="auto" w:fill="FFFFFF"/>
        <w:tabs>
          <w:tab w:val="left" w:pos="367"/>
        </w:tabs>
        <w:spacing w:before="180"/>
        <w:rPr>
          <w:sz w:val="24"/>
          <w:szCs w:val="24"/>
        </w:rPr>
      </w:pPr>
    </w:p>
    <w:p w:rsidR="00453545" w:rsidRPr="00453545" w:rsidRDefault="00690BA2" w:rsidP="00453545">
      <w:pPr>
        <w:shd w:val="clear" w:color="auto" w:fill="FFFFFF"/>
        <w:tabs>
          <w:tab w:val="left" w:pos="367"/>
        </w:tabs>
        <w:spacing w:before="194" w:line="360" w:lineRule="auto"/>
        <w:rPr>
          <w:b/>
          <w:i/>
          <w:iCs/>
          <w:sz w:val="24"/>
          <w:szCs w:val="24"/>
        </w:rPr>
      </w:pPr>
      <w:r w:rsidRPr="00FB58CD">
        <w:rPr>
          <w:b/>
          <w:i/>
          <w:iCs/>
          <w:spacing w:val="-3"/>
          <w:sz w:val="24"/>
          <w:szCs w:val="24"/>
        </w:rPr>
        <w:t>3.</w:t>
      </w:r>
      <w:r w:rsidRPr="00FB58CD">
        <w:rPr>
          <w:b/>
          <w:i/>
          <w:iCs/>
          <w:sz w:val="24"/>
          <w:szCs w:val="24"/>
        </w:rPr>
        <w:tab/>
      </w:r>
      <w:r w:rsidR="005353DC" w:rsidRPr="00FB58CD">
        <w:rPr>
          <w:b/>
          <w:i/>
          <w:iCs/>
          <w:sz w:val="24"/>
          <w:szCs w:val="24"/>
        </w:rPr>
        <w:t>Комплектность</w:t>
      </w:r>
    </w:p>
    <w:p w:rsidR="005353DC" w:rsidRDefault="00690BA2" w:rsidP="00A82A8D">
      <w:pPr>
        <w:shd w:val="clear" w:color="auto" w:fill="FFFFFF"/>
        <w:tabs>
          <w:tab w:val="left" w:pos="142"/>
        </w:tabs>
        <w:ind w:left="295" w:right="962" w:hanging="281"/>
        <w:rPr>
          <w:sz w:val="24"/>
          <w:szCs w:val="24"/>
        </w:rPr>
      </w:pPr>
      <w:r w:rsidRPr="00FB58CD">
        <w:rPr>
          <w:sz w:val="24"/>
          <w:szCs w:val="24"/>
        </w:rPr>
        <w:t>-</w:t>
      </w:r>
      <w:r w:rsidR="00C94D1A" w:rsidRPr="00FB58CD">
        <w:rPr>
          <w:sz w:val="24"/>
          <w:szCs w:val="24"/>
        </w:rPr>
        <w:t>Балка перекладочная монтажная БПМ в сборе</w:t>
      </w:r>
      <w:r w:rsidR="005353DC" w:rsidRPr="00FB58CD">
        <w:rPr>
          <w:sz w:val="24"/>
          <w:szCs w:val="24"/>
        </w:rPr>
        <w:t xml:space="preserve"> - 1</w:t>
      </w:r>
      <w:r w:rsidRPr="00FB58CD">
        <w:rPr>
          <w:sz w:val="24"/>
          <w:szCs w:val="24"/>
        </w:rPr>
        <w:t xml:space="preserve"> шт.;</w:t>
      </w:r>
      <w:r w:rsidRPr="00FB58CD">
        <w:rPr>
          <w:sz w:val="24"/>
          <w:szCs w:val="24"/>
        </w:rPr>
        <w:br/>
        <w:t xml:space="preserve">паспорт и </w:t>
      </w:r>
      <w:r w:rsidR="005353DC" w:rsidRPr="00FB58CD">
        <w:rPr>
          <w:sz w:val="24"/>
          <w:szCs w:val="24"/>
        </w:rPr>
        <w:t>руководство</w:t>
      </w:r>
      <w:r w:rsidR="00EB290C" w:rsidRPr="00FB58CD">
        <w:rPr>
          <w:sz w:val="24"/>
          <w:szCs w:val="24"/>
        </w:rPr>
        <w:t xml:space="preserve"> по эксплуатации -1 экз.</w:t>
      </w:r>
    </w:p>
    <w:p w:rsidR="00A82A8D" w:rsidRPr="00FB58CD" w:rsidRDefault="00A82A8D" w:rsidP="00CF55EE">
      <w:pPr>
        <w:shd w:val="clear" w:color="auto" w:fill="FFFFFF"/>
        <w:tabs>
          <w:tab w:val="left" w:pos="374"/>
        </w:tabs>
        <w:ind w:left="295" w:right="962" w:hanging="281"/>
        <w:rPr>
          <w:sz w:val="24"/>
          <w:szCs w:val="24"/>
        </w:rPr>
      </w:pPr>
    </w:p>
    <w:tbl>
      <w:tblPr>
        <w:tblStyle w:val="a6"/>
        <w:tblpPr w:leftFromText="180" w:rightFromText="180" w:vertAnchor="text" w:horzAnchor="page" w:tblpX="494" w:tblpY="23"/>
        <w:tblW w:w="0" w:type="auto"/>
        <w:tblLook w:val="04A0" w:firstRow="1" w:lastRow="0" w:firstColumn="1" w:lastColumn="0" w:noHBand="0" w:noVBand="1"/>
      </w:tblPr>
      <w:tblGrid>
        <w:gridCol w:w="2774"/>
        <w:gridCol w:w="638"/>
        <w:gridCol w:w="719"/>
        <w:gridCol w:w="719"/>
        <w:gridCol w:w="775"/>
        <w:gridCol w:w="770"/>
        <w:gridCol w:w="767"/>
      </w:tblGrid>
      <w:tr w:rsidR="00A82A8D" w:rsidTr="00A82A8D"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Модель балки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БПМ-1,2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БПМ-2,4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БПМ-1,2С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БПМ 2,4 С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БПМ 2,4 У</w:t>
            </w:r>
          </w:p>
        </w:tc>
      </w:tr>
      <w:tr w:rsidR="00A82A8D" w:rsidTr="00A82A8D">
        <w:tc>
          <w:tcPr>
            <w:tcW w:w="0" w:type="auto"/>
          </w:tcPr>
          <w:p w:rsidR="00A82A8D" w:rsidRPr="00C94D1A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Расстояние между подхватами, </w:t>
            </w:r>
            <w:r>
              <w:rPr>
                <w:spacing w:val="-1"/>
                <w:sz w:val="16"/>
                <w:szCs w:val="16"/>
                <w:lang w:val="en-US"/>
              </w:rPr>
              <w:t>L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мм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1200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2400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1200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2400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2400</w:t>
            </w:r>
          </w:p>
        </w:tc>
      </w:tr>
      <w:tr w:rsidR="00A82A8D" w:rsidTr="00A82A8D"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Грузоподъемность не более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кг</w:t>
            </w:r>
          </w:p>
        </w:tc>
        <w:tc>
          <w:tcPr>
            <w:tcW w:w="0" w:type="auto"/>
            <w:vAlign w:val="center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450</w:t>
            </w:r>
          </w:p>
        </w:tc>
        <w:tc>
          <w:tcPr>
            <w:tcW w:w="0" w:type="auto"/>
            <w:vAlign w:val="center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450</w:t>
            </w:r>
          </w:p>
        </w:tc>
        <w:tc>
          <w:tcPr>
            <w:tcW w:w="0" w:type="auto"/>
            <w:vAlign w:val="center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750</w:t>
            </w:r>
          </w:p>
        </w:tc>
      </w:tr>
      <w:tr w:rsidR="00A82A8D" w:rsidTr="00A82A8D"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Максимальная высота подъема (опускания) грозотроса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мм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500</w:t>
            </w:r>
          </w:p>
        </w:tc>
      </w:tr>
      <w:tr w:rsidR="00A82A8D" w:rsidTr="00A82A8D"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Усилие на рукоятке рычага примах нагрузке, не более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25</w:t>
            </w:r>
          </w:p>
        </w:tc>
      </w:tr>
      <w:tr w:rsidR="00A82A8D" w:rsidTr="00A82A8D"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Материал профиля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82A8D" w:rsidRPr="005614DC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А</w:t>
            </w:r>
            <w:r>
              <w:rPr>
                <w:spacing w:val="-1"/>
                <w:sz w:val="16"/>
                <w:szCs w:val="16"/>
                <w:lang w:val="en-US"/>
              </w:rPr>
              <w:t>l</w:t>
            </w:r>
          </w:p>
        </w:tc>
        <w:tc>
          <w:tcPr>
            <w:tcW w:w="0" w:type="auto"/>
          </w:tcPr>
          <w:p w:rsidR="00A82A8D" w:rsidRPr="005614DC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А</w:t>
            </w:r>
            <w:r>
              <w:rPr>
                <w:spacing w:val="-1"/>
                <w:sz w:val="16"/>
                <w:szCs w:val="16"/>
                <w:lang w:val="en-US"/>
              </w:rPr>
              <w:t>l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сталь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сталь</w:t>
            </w:r>
          </w:p>
        </w:tc>
        <w:tc>
          <w:tcPr>
            <w:tcW w:w="0" w:type="auto"/>
          </w:tcPr>
          <w:p w:rsidR="00A82A8D" w:rsidRPr="005614DC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А</w:t>
            </w:r>
            <w:r>
              <w:rPr>
                <w:spacing w:val="-1"/>
                <w:sz w:val="16"/>
                <w:szCs w:val="16"/>
                <w:lang w:val="en-US"/>
              </w:rPr>
              <w:t>l</w:t>
            </w:r>
          </w:p>
        </w:tc>
      </w:tr>
      <w:tr w:rsidR="00A82A8D" w:rsidTr="00A82A8D"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Масса 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14,5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 w:rsidRPr="00AF67A5">
              <w:rPr>
                <w:spacing w:val="-1"/>
                <w:sz w:val="16"/>
                <w:szCs w:val="16"/>
              </w:rPr>
              <w:t>1</w:t>
            </w:r>
            <w:r w:rsidRPr="00AF67A5">
              <w:rPr>
                <w:spacing w:val="-1"/>
                <w:sz w:val="16"/>
                <w:szCs w:val="16"/>
                <w:lang w:val="en-US"/>
              </w:rPr>
              <w:t>7</w:t>
            </w:r>
            <w:r w:rsidRPr="00AF67A5">
              <w:rPr>
                <w:spacing w:val="-1"/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A82A8D" w:rsidRPr="00AF67A5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27,0</w:t>
            </w:r>
          </w:p>
        </w:tc>
        <w:tc>
          <w:tcPr>
            <w:tcW w:w="0" w:type="auto"/>
          </w:tcPr>
          <w:p w:rsidR="00A82A8D" w:rsidRDefault="00A82A8D" w:rsidP="00A82A8D">
            <w:pPr>
              <w:tabs>
                <w:tab w:val="right" w:pos="4442"/>
                <w:tab w:val="left" w:pos="4486"/>
              </w:tabs>
              <w:spacing w:line="194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24</w:t>
            </w:r>
          </w:p>
        </w:tc>
      </w:tr>
    </w:tbl>
    <w:p w:rsidR="00B163DE" w:rsidRPr="00FB58CD" w:rsidRDefault="00B163DE" w:rsidP="00B841AC">
      <w:pPr>
        <w:shd w:val="clear" w:color="auto" w:fill="FFFFFF"/>
        <w:tabs>
          <w:tab w:val="left" w:pos="374"/>
        </w:tabs>
        <w:spacing w:line="180" w:lineRule="exact"/>
        <w:ind w:left="295" w:right="2820" w:hanging="281"/>
        <w:rPr>
          <w:sz w:val="24"/>
          <w:szCs w:val="24"/>
        </w:rPr>
      </w:pPr>
    </w:p>
    <w:p w:rsidR="00B163DE" w:rsidRPr="00FB58CD" w:rsidRDefault="00B163DE" w:rsidP="00B841AC">
      <w:pPr>
        <w:shd w:val="clear" w:color="auto" w:fill="FFFFFF"/>
        <w:tabs>
          <w:tab w:val="left" w:pos="374"/>
        </w:tabs>
        <w:spacing w:line="180" w:lineRule="exact"/>
        <w:ind w:left="295" w:right="2820" w:hanging="281"/>
        <w:rPr>
          <w:sz w:val="24"/>
          <w:szCs w:val="24"/>
        </w:rPr>
      </w:pPr>
    </w:p>
    <w:p w:rsidR="00B163DE" w:rsidRPr="00194DE1" w:rsidRDefault="00B163DE" w:rsidP="00B841AC">
      <w:pPr>
        <w:shd w:val="clear" w:color="auto" w:fill="FFFFFF"/>
        <w:tabs>
          <w:tab w:val="left" w:pos="374"/>
        </w:tabs>
        <w:spacing w:line="180" w:lineRule="exact"/>
        <w:ind w:left="295" w:right="2820" w:hanging="281"/>
        <w:rPr>
          <w:sz w:val="16"/>
          <w:szCs w:val="16"/>
        </w:rPr>
      </w:pPr>
    </w:p>
    <w:p w:rsidR="005353DC" w:rsidRPr="00FB58CD" w:rsidRDefault="005353DC" w:rsidP="00FB58CD">
      <w:pPr>
        <w:shd w:val="clear" w:color="auto" w:fill="FFFFFF"/>
        <w:tabs>
          <w:tab w:val="left" w:pos="367"/>
        </w:tabs>
        <w:spacing w:before="194"/>
        <w:rPr>
          <w:b/>
          <w:i/>
          <w:iCs/>
          <w:spacing w:val="-10"/>
          <w:sz w:val="24"/>
          <w:szCs w:val="24"/>
        </w:rPr>
      </w:pPr>
      <w:r w:rsidRPr="00FB58CD">
        <w:rPr>
          <w:b/>
          <w:i/>
          <w:iCs/>
          <w:spacing w:val="-10"/>
          <w:sz w:val="24"/>
          <w:szCs w:val="24"/>
        </w:rPr>
        <w:t>4.       Условия транспортировки и хранения</w:t>
      </w:r>
    </w:p>
    <w:p w:rsidR="005353DC" w:rsidRPr="00FB58CD" w:rsidRDefault="005353DC" w:rsidP="005F0751">
      <w:pPr>
        <w:shd w:val="clear" w:color="auto" w:fill="FFFFFF"/>
        <w:tabs>
          <w:tab w:val="left" w:pos="367"/>
        </w:tabs>
        <w:spacing w:before="194"/>
        <w:ind w:right="283"/>
        <w:rPr>
          <w:iCs/>
          <w:spacing w:val="-10"/>
          <w:sz w:val="24"/>
          <w:szCs w:val="24"/>
        </w:rPr>
      </w:pPr>
      <w:r w:rsidRPr="00FB58CD">
        <w:rPr>
          <w:iCs/>
          <w:spacing w:val="-10"/>
          <w:sz w:val="24"/>
          <w:szCs w:val="24"/>
        </w:rPr>
        <w:t xml:space="preserve">Срок  хранения </w:t>
      </w:r>
      <w:r w:rsidR="00D57F30" w:rsidRPr="00FB58CD">
        <w:rPr>
          <w:iCs/>
          <w:spacing w:val="-10"/>
          <w:sz w:val="24"/>
          <w:szCs w:val="24"/>
        </w:rPr>
        <w:t>не более 3-х лет при соблюдении  условия хранения группы 3 по ГОСТ 15150. По истечении указанного срока хранения  без эксплуатации необходимо провести эксплуатационные испытания.  Изделие  может транспортироваться  всеми видами транспорта в соответствии  с правилами перевозок действующими в данном виде транспорта.</w:t>
      </w:r>
    </w:p>
    <w:p w:rsidR="00690BA2" w:rsidRPr="00FB58CD" w:rsidRDefault="00D57F30" w:rsidP="00FB58CD">
      <w:pPr>
        <w:shd w:val="clear" w:color="auto" w:fill="FFFFFF"/>
        <w:tabs>
          <w:tab w:val="left" w:pos="367"/>
        </w:tabs>
        <w:spacing w:before="194"/>
        <w:rPr>
          <w:b/>
          <w:sz w:val="24"/>
          <w:szCs w:val="24"/>
        </w:rPr>
      </w:pPr>
      <w:r w:rsidRPr="00FB58CD">
        <w:rPr>
          <w:b/>
          <w:i/>
          <w:iCs/>
          <w:spacing w:val="-10"/>
          <w:sz w:val="24"/>
          <w:szCs w:val="24"/>
        </w:rPr>
        <w:t>5</w:t>
      </w:r>
      <w:r w:rsidR="00690BA2" w:rsidRPr="00FB58CD">
        <w:rPr>
          <w:b/>
          <w:i/>
          <w:iCs/>
          <w:spacing w:val="-10"/>
          <w:sz w:val="24"/>
          <w:szCs w:val="24"/>
        </w:rPr>
        <w:t>.</w:t>
      </w:r>
      <w:r w:rsidR="00690BA2" w:rsidRPr="00FB58CD">
        <w:rPr>
          <w:b/>
          <w:i/>
          <w:iCs/>
          <w:sz w:val="24"/>
          <w:szCs w:val="24"/>
        </w:rPr>
        <w:tab/>
        <w:t>Указания мер безопасности</w:t>
      </w:r>
    </w:p>
    <w:p w:rsidR="00690BA2" w:rsidRPr="00FB58CD" w:rsidRDefault="005614DC" w:rsidP="00FB58CD">
      <w:pPr>
        <w:pStyle w:val="a7"/>
        <w:numPr>
          <w:ilvl w:val="1"/>
          <w:numId w:val="6"/>
        </w:numPr>
        <w:shd w:val="clear" w:color="auto" w:fill="FFFFFF"/>
        <w:tabs>
          <w:tab w:val="left" w:pos="367"/>
        </w:tabs>
        <w:rPr>
          <w:spacing w:val="-2"/>
          <w:sz w:val="24"/>
          <w:szCs w:val="24"/>
        </w:rPr>
      </w:pPr>
      <w:r w:rsidRPr="00FB58CD">
        <w:rPr>
          <w:sz w:val="24"/>
          <w:szCs w:val="24"/>
        </w:rPr>
        <w:t xml:space="preserve">Балка перекладочная монтажная должна осматриваться не </w:t>
      </w:r>
      <w:r w:rsidRPr="00FB58CD">
        <w:rPr>
          <w:sz w:val="24"/>
          <w:szCs w:val="24"/>
        </w:rPr>
        <w:lastRenderedPageBreak/>
        <w:t>реже, чем 1 раз в 6 месяцев.</w:t>
      </w:r>
    </w:p>
    <w:p w:rsidR="005614DC" w:rsidRPr="00FB58CD" w:rsidRDefault="005614DC" w:rsidP="00FB58CD">
      <w:pPr>
        <w:pStyle w:val="a7"/>
        <w:numPr>
          <w:ilvl w:val="1"/>
          <w:numId w:val="6"/>
        </w:numPr>
        <w:shd w:val="clear" w:color="auto" w:fill="FFFFFF"/>
        <w:tabs>
          <w:tab w:val="left" w:pos="367"/>
        </w:tabs>
        <w:rPr>
          <w:spacing w:val="-2"/>
          <w:sz w:val="24"/>
          <w:szCs w:val="24"/>
        </w:rPr>
      </w:pPr>
      <w:r w:rsidRPr="00FB58CD">
        <w:rPr>
          <w:sz w:val="24"/>
          <w:szCs w:val="24"/>
        </w:rPr>
        <w:t>При внешнем осмотре следует убедиться, что балка испытана и имеет на видном месте указания грузоподъемности и даты испытания. Следует проверить общее состояние, легкость вращения роликов на оси, заделку канатов, функционирование узлов лебедки.</w:t>
      </w:r>
    </w:p>
    <w:p w:rsidR="00690BA2" w:rsidRPr="00FB58CD" w:rsidRDefault="008D5E54" w:rsidP="00FB58CD">
      <w:pPr>
        <w:shd w:val="clear" w:color="auto" w:fill="FFFFFF"/>
        <w:tabs>
          <w:tab w:val="left" w:pos="367"/>
        </w:tabs>
        <w:spacing w:before="194"/>
        <w:rPr>
          <w:b/>
          <w:i/>
          <w:iCs/>
          <w:sz w:val="24"/>
          <w:szCs w:val="24"/>
        </w:rPr>
      </w:pPr>
      <w:r w:rsidRPr="00FB58CD">
        <w:rPr>
          <w:b/>
          <w:i/>
          <w:spacing w:val="-13"/>
          <w:sz w:val="24"/>
          <w:szCs w:val="24"/>
        </w:rPr>
        <w:t>6</w:t>
      </w:r>
      <w:r w:rsidR="00690BA2" w:rsidRPr="00FB58CD">
        <w:rPr>
          <w:b/>
          <w:i/>
          <w:spacing w:val="-13"/>
          <w:sz w:val="24"/>
          <w:szCs w:val="24"/>
        </w:rPr>
        <w:t>.</w:t>
      </w:r>
      <w:r w:rsidR="00690BA2" w:rsidRPr="00FB58CD">
        <w:rPr>
          <w:b/>
          <w:i/>
          <w:sz w:val="24"/>
          <w:szCs w:val="24"/>
        </w:rPr>
        <w:tab/>
      </w:r>
      <w:r w:rsidR="005614DC" w:rsidRPr="00FB58CD">
        <w:rPr>
          <w:b/>
          <w:i/>
          <w:iCs/>
          <w:sz w:val="24"/>
          <w:szCs w:val="24"/>
        </w:rPr>
        <w:t>Техническое обслуживание</w:t>
      </w:r>
    </w:p>
    <w:p w:rsidR="005614DC" w:rsidRPr="00FB58CD" w:rsidRDefault="005614DC" w:rsidP="00FB58CD">
      <w:pPr>
        <w:shd w:val="clear" w:color="auto" w:fill="FFFFFF"/>
        <w:tabs>
          <w:tab w:val="left" w:pos="367"/>
        </w:tabs>
        <w:spacing w:before="194"/>
        <w:rPr>
          <w:sz w:val="24"/>
          <w:szCs w:val="24"/>
        </w:rPr>
      </w:pPr>
      <w:r w:rsidRPr="00FB58CD">
        <w:rPr>
          <w:iCs/>
          <w:sz w:val="24"/>
          <w:szCs w:val="24"/>
        </w:rPr>
        <w:t xml:space="preserve">Трущиеся детали должны быть смазаны консистентной </w:t>
      </w:r>
      <w:r w:rsidR="008F0F2C" w:rsidRPr="00FB58CD">
        <w:rPr>
          <w:iCs/>
          <w:sz w:val="24"/>
          <w:szCs w:val="24"/>
        </w:rPr>
        <w:t>смазкой (литол 24, ЦИАТИМ 203, солидол Ж).резьбовые соединения должны быть затянуты (не иметь люфтов) и содержит элементы, препятствующие самопроизвольному ослаблению самоотвинчиванию.</w:t>
      </w:r>
    </w:p>
    <w:p w:rsidR="00B163DE" w:rsidRPr="00FB58CD" w:rsidRDefault="00B163DE" w:rsidP="00FB58CD">
      <w:pPr>
        <w:shd w:val="clear" w:color="auto" w:fill="FFFFFF"/>
        <w:spacing w:before="223"/>
        <w:rPr>
          <w:b/>
          <w:i/>
          <w:iCs/>
          <w:sz w:val="24"/>
          <w:szCs w:val="24"/>
        </w:rPr>
      </w:pPr>
    </w:p>
    <w:p w:rsidR="00EB290C" w:rsidRPr="00FB58CD" w:rsidRDefault="00F65190" w:rsidP="00FB58CD">
      <w:pPr>
        <w:shd w:val="clear" w:color="auto" w:fill="FFFFFF"/>
        <w:spacing w:before="223"/>
        <w:rPr>
          <w:b/>
          <w:i/>
          <w:iCs/>
          <w:sz w:val="24"/>
          <w:szCs w:val="24"/>
        </w:rPr>
      </w:pPr>
      <w:r w:rsidRPr="00FB58CD">
        <w:rPr>
          <w:b/>
          <w:i/>
          <w:iCs/>
          <w:sz w:val="24"/>
          <w:szCs w:val="24"/>
        </w:rPr>
        <w:t>7</w:t>
      </w:r>
      <w:r w:rsidR="00690BA2" w:rsidRPr="00FB58CD">
        <w:rPr>
          <w:b/>
          <w:i/>
          <w:iCs/>
          <w:sz w:val="24"/>
          <w:szCs w:val="24"/>
        </w:rPr>
        <w:t>.     Эксплуатационные испытания</w:t>
      </w:r>
    </w:p>
    <w:p w:rsidR="00EB290C" w:rsidRPr="00FB58CD" w:rsidRDefault="00EB290C" w:rsidP="00FB58CD">
      <w:pPr>
        <w:shd w:val="clear" w:color="auto" w:fill="FFFFFF"/>
        <w:spacing w:before="223"/>
        <w:ind w:left="7"/>
        <w:rPr>
          <w:b/>
          <w:i/>
          <w:iCs/>
          <w:sz w:val="24"/>
          <w:szCs w:val="24"/>
        </w:rPr>
      </w:pPr>
    </w:p>
    <w:p w:rsidR="00EB290C" w:rsidRPr="00FB58CD" w:rsidRDefault="00EB290C" w:rsidP="00FB58CD">
      <w:pPr>
        <w:shd w:val="clear" w:color="auto" w:fill="FFFFFF"/>
        <w:tabs>
          <w:tab w:val="left" w:pos="374"/>
        </w:tabs>
        <w:spacing w:before="7"/>
        <w:ind w:right="-5"/>
        <w:rPr>
          <w:sz w:val="24"/>
          <w:szCs w:val="24"/>
        </w:rPr>
      </w:pPr>
      <w:r w:rsidRPr="00FB58CD">
        <w:rPr>
          <w:sz w:val="24"/>
          <w:szCs w:val="24"/>
        </w:rPr>
        <w:t>7.1.В процессе эксплуатации балки должны подвергаться периодическим испытаниям не реже 1 раза в 12 месяцев.</w:t>
      </w:r>
    </w:p>
    <w:p w:rsidR="00EB290C" w:rsidRPr="00FB58CD" w:rsidRDefault="00EB290C" w:rsidP="00FB58CD">
      <w:pPr>
        <w:shd w:val="clear" w:color="auto" w:fill="FFFFFF"/>
        <w:tabs>
          <w:tab w:val="left" w:pos="374"/>
        </w:tabs>
        <w:spacing w:before="7"/>
        <w:ind w:right="-5"/>
        <w:rPr>
          <w:sz w:val="24"/>
          <w:szCs w:val="24"/>
        </w:rPr>
      </w:pPr>
      <w:r w:rsidRPr="00FB58CD">
        <w:rPr>
          <w:sz w:val="24"/>
          <w:szCs w:val="24"/>
        </w:rPr>
        <w:t>7.2. Механические испытания.</w:t>
      </w:r>
    </w:p>
    <w:p w:rsidR="00EB290C" w:rsidRPr="00FB58CD" w:rsidRDefault="00EB290C" w:rsidP="00FB58CD">
      <w:pPr>
        <w:shd w:val="clear" w:color="auto" w:fill="FFFFFF"/>
        <w:tabs>
          <w:tab w:val="left" w:pos="374"/>
        </w:tabs>
        <w:spacing w:before="7"/>
        <w:ind w:right="-5"/>
        <w:rPr>
          <w:sz w:val="24"/>
          <w:szCs w:val="24"/>
        </w:rPr>
      </w:pPr>
      <w:r w:rsidRPr="00FB58CD">
        <w:rPr>
          <w:sz w:val="24"/>
          <w:szCs w:val="24"/>
        </w:rPr>
        <w:t>- При испытаниях балка должна быть установлена в рабочем положении.</w:t>
      </w:r>
    </w:p>
    <w:p w:rsidR="00EB290C" w:rsidRPr="00FB58CD" w:rsidRDefault="00EB290C" w:rsidP="00FB58CD">
      <w:pPr>
        <w:shd w:val="clear" w:color="auto" w:fill="FFFFFF"/>
        <w:tabs>
          <w:tab w:val="left" w:pos="374"/>
        </w:tabs>
        <w:spacing w:before="7"/>
        <w:ind w:right="-5"/>
        <w:rPr>
          <w:sz w:val="24"/>
          <w:szCs w:val="24"/>
        </w:rPr>
      </w:pPr>
      <w:r w:rsidRPr="00FB58CD">
        <w:rPr>
          <w:sz w:val="24"/>
          <w:szCs w:val="24"/>
        </w:rPr>
        <w:t>- Контролируемая и одинаковая по величине нагрузка должна быть приложена к подхватам балки.</w:t>
      </w:r>
    </w:p>
    <w:p w:rsidR="00EB290C" w:rsidRPr="00FB58CD" w:rsidRDefault="00EB290C" w:rsidP="00FB58CD">
      <w:pPr>
        <w:shd w:val="clear" w:color="auto" w:fill="FFFFFF"/>
        <w:tabs>
          <w:tab w:val="left" w:pos="374"/>
        </w:tabs>
        <w:spacing w:before="7"/>
        <w:ind w:right="-5"/>
        <w:rPr>
          <w:sz w:val="24"/>
          <w:szCs w:val="24"/>
        </w:rPr>
      </w:pPr>
      <w:r w:rsidRPr="00FB58CD">
        <w:rPr>
          <w:sz w:val="24"/>
          <w:szCs w:val="24"/>
        </w:rPr>
        <w:t>- Испытательное усилие, прикладываемое к балке, должно превышать нормативную грузоподъемность на 25%.</w:t>
      </w:r>
    </w:p>
    <w:p w:rsidR="00EB290C" w:rsidRPr="00FB58CD" w:rsidRDefault="00EB290C" w:rsidP="00FB58CD">
      <w:pPr>
        <w:shd w:val="clear" w:color="auto" w:fill="FFFFFF"/>
        <w:tabs>
          <w:tab w:val="left" w:pos="374"/>
        </w:tabs>
        <w:spacing w:before="7"/>
        <w:ind w:right="-5"/>
        <w:rPr>
          <w:sz w:val="24"/>
          <w:szCs w:val="24"/>
        </w:rPr>
      </w:pPr>
      <w:r w:rsidRPr="00FB58CD">
        <w:rPr>
          <w:sz w:val="24"/>
          <w:szCs w:val="24"/>
        </w:rPr>
        <w:t>7.3 Время приложения испытательной нагрузки 10- мин.</w:t>
      </w:r>
    </w:p>
    <w:p w:rsidR="00EB290C" w:rsidRPr="00FB58CD" w:rsidRDefault="00EB290C" w:rsidP="00FB58CD">
      <w:pPr>
        <w:shd w:val="clear" w:color="auto" w:fill="FFFFFF"/>
        <w:tabs>
          <w:tab w:val="left" w:pos="374"/>
        </w:tabs>
        <w:spacing w:before="7"/>
        <w:ind w:right="-5"/>
        <w:rPr>
          <w:sz w:val="24"/>
          <w:szCs w:val="24"/>
        </w:rPr>
      </w:pPr>
      <w:r w:rsidRPr="00FB58CD">
        <w:rPr>
          <w:sz w:val="24"/>
          <w:szCs w:val="24"/>
        </w:rPr>
        <w:t>7.4 После снятия нагрузки не должно быть остаточной деформаций балки, трещин в сварных швах и каких-либо повреждений и ее узлов.</w:t>
      </w:r>
    </w:p>
    <w:p w:rsidR="00EB290C" w:rsidRPr="00FB58CD" w:rsidRDefault="00EB290C" w:rsidP="00FB58CD">
      <w:pPr>
        <w:shd w:val="clear" w:color="auto" w:fill="FFFFFF"/>
        <w:ind w:left="215"/>
        <w:rPr>
          <w:b/>
          <w:sz w:val="24"/>
          <w:szCs w:val="24"/>
        </w:rPr>
      </w:pPr>
      <w:r w:rsidRPr="00FB58CD">
        <w:rPr>
          <w:b/>
          <w:spacing w:val="-1"/>
          <w:sz w:val="24"/>
          <w:szCs w:val="24"/>
        </w:rPr>
        <w:t xml:space="preserve">8. </w:t>
      </w:r>
      <w:r w:rsidRPr="00FB58CD">
        <w:rPr>
          <w:b/>
          <w:i/>
          <w:iCs/>
          <w:sz w:val="24"/>
          <w:szCs w:val="24"/>
        </w:rPr>
        <w:t>Срок эксплуатации.</w:t>
      </w:r>
    </w:p>
    <w:p w:rsidR="00EB290C" w:rsidRPr="00FB58CD" w:rsidRDefault="00EB290C" w:rsidP="00FB58CD">
      <w:pPr>
        <w:shd w:val="clear" w:color="auto" w:fill="FFFFFF"/>
        <w:tabs>
          <w:tab w:val="left" w:pos="922"/>
        </w:tabs>
        <w:rPr>
          <w:sz w:val="24"/>
          <w:szCs w:val="24"/>
        </w:rPr>
      </w:pPr>
      <w:r w:rsidRPr="00FB58CD">
        <w:rPr>
          <w:sz w:val="24"/>
          <w:szCs w:val="24"/>
        </w:rPr>
        <w:t>Срок эксплуатации трапа – 3 года. Фактический срок службы не ограничивается указанным, а определяется техническим состоянием изделия.</w:t>
      </w:r>
    </w:p>
    <w:p w:rsidR="00EB290C" w:rsidRDefault="00EB290C" w:rsidP="00FB58CD">
      <w:pPr>
        <w:shd w:val="clear" w:color="auto" w:fill="FFFFFF"/>
        <w:tabs>
          <w:tab w:val="left" w:pos="922"/>
        </w:tabs>
        <w:rPr>
          <w:sz w:val="16"/>
          <w:szCs w:val="16"/>
        </w:rPr>
      </w:pPr>
    </w:p>
    <w:p w:rsidR="00EB290C" w:rsidRDefault="00EB290C" w:rsidP="00FB58CD">
      <w:pPr>
        <w:shd w:val="clear" w:color="auto" w:fill="FFFFFF"/>
        <w:tabs>
          <w:tab w:val="left" w:pos="922"/>
        </w:tabs>
        <w:rPr>
          <w:b/>
          <w:i/>
          <w:sz w:val="16"/>
          <w:szCs w:val="16"/>
        </w:rPr>
      </w:pPr>
    </w:p>
    <w:p w:rsidR="00EB290C" w:rsidRDefault="00EB290C" w:rsidP="00FB58CD">
      <w:pPr>
        <w:shd w:val="clear" w:color="auto" w:fill="FFFFFF"/>
        <w:tabs>
          <w:tab w:val="left" w:pos="922"/>
        </w:tabs>
        <w:rPr>
          <w:b/>
          <w:i/>
          <w:sz w:val="16"/>
          <w:szCs w:val="16"/>
        </w:rPr>
      </w:pPr>
    </w:p>
    <w:p w:rsidR="00EB290C" w:rsidRDefault="00EB290C" w:rsidP="00FB58CD">
      <w:pPr>
        <w:shd w:val="clear" w:color="auto" w:fill="FFFFFF"/>
        <w:tabs>
          <w:tab w:val="left" w:pos="922"/>
        </w:tabs>
        <w:rPr>
          <w:b/>
          <w:i/>
          <w:sz w:val="16"/>
          <w:szCs w:val="16"/>
        </w:rPr>
      </w:pPr>
    </w:p>
    <w:p w:rsidR="00EB290C" w:rsidRPr="00FB58CD" w:rsidRDefault="00EB290C" w:rsidP="00FB58CD">
      <w:pPr>
        <w:shd w:val="clear" w:color="auto" w:fill="FFFFFF"/>
        <w:tabs>
          <w:tab w:val="left" w:pos="922"/>
        </w:tabs>
        <w:rPr>
          <w:b/>
          <w:i/>
          <w:sz w:val="24"/>
          <w:szCs w:val="24"/>
        </w:rPr>
      </w:pPr>
    </w:p>
    <w:p w:rsidR="00EB290C" w:rsidRPr="00EB290C" w:rsidRDefault="00EB290C" w:rsidP="00EB290C">
      <w:pPr>
        <w:shd w:val="clear" w:color="auto" w:fill="FFFFFF"/>
        <w:spacing w:before="223" w:line="180" w:lineRule="exact"/>
        <w:ind w:left="7"/>
        <w:rPr>
          <w:b/>
        </w:rPr>
        <w:sectPr w:rsidR="00EB290C" w:rsidRPr="00EB290C" w:rsidSect="005F0751">
          <w:pgSz w:w="16838" w:h="11906" w:orient="landscape"/>
          <w:pgMar w:top="993" w:right="1134" w:bottom="850" w:left="1134" w:header="708" w:footer="708" w:gutter="0"/>
          <w:cols w:num="2" w:space="678"/>
          <w:docGrid w:linePitch="360"/>
        </w:sectPr>
      </w:pPr>
    </w:p>
    <w:p w:rsidR="0070630C" w:rsidRDefault="0070630C" w:rsidP="00161890">
      <w:pPr>
        <w:shd w:val="clear" w:color="auto" w:fill="FFFFFF"/>
        <w:spacing w:before="36" w:line="259" w:lineRule="exact"/>
        <w:ind w:left="382" w:right="175" w:hanging="252"/>
        <w:rPr>
          <w:sz w:val="16"/>
          <w:szCs w:val="16"/>
        </w:rPr>
      </w:pPr>
    </w:p>
    <w:p w:rsidR="0070630C" w:rsidRDefault="0070630C" w:rsidP="00161890">
      <w:pPr>
        <w:shd w:val="clear" w:color="auto" w:fill="FFFFFF"/>
        <w:spacing w:before="36" w:line="259" w:lineRule="exact"/>
        <w:ind w:left="382" w:right="175" w:hanging="252"/>
        <w:rPr>
          <w:sz w:val="16"/>
          <w:szCs w:val="16"/>
        </w:rPr>
      </w:pPr>
    </w:p>
    <w:p w:rsidR="0070630C" w:rsidRDefault="0070630C" w:rsidP="00161890">
      <w:pPr>
        <w:shd w:val="clear" w:color="auto" w:fill="FFFFFF"/>
        <w:spacing w:before="36" w:line="259" w:lineRule="exact"/>
        <w:ind w:left="382" w:right="175" w:hanging="252"/>
        <w:rPr>
          <w:sz w:val="16"/>
          <w:szCs w:val="16"/>
        </w:rPr>
      </w:pPr>
    </w:p>
    <w:p w:rsidR="0070630C" w:rsidRDefault="0070630C" w:rsidP="00161890">
      <w:pPr>
        <w:shd w:val="clear" w:color="auto" w:fill="FFFFFF"/>
        <w:spacing w:before="36" w:line="259" w:lineRule="exact"/>
        <w:ind w:left="382" w:right="175" w:hanging="252"/>
        <w:rPr>
          <w:sz w:val="16"/>
          <w:szCs w:val="16"/>
        </w:rPr>
      </w:pPr>
    </w:p>
    <w:p w:rsidR="0070630C" w:rsidRDefault="0070630C" w:rsidP="00161890">
      <w:pPr>
        <w:shd w:val="clear" w:color="auto" w:fill="FFFFFF"/>
        <w:spacing w:before="36" w:line="259" w:lineRule="exact"/>
        <w:ind w:left="382" w:right="175" w:hanging="252"/>
        <w:rPr>
          <w:sz w:val="16"/>
          <w:szCs w:val="16"/>
        </w:rPr>
      </w:pPr>
    </w:p>
    <w:p w:rsidR="0070630C" w:rsidRDefault="0070630C" w:rsidP="00161890">
      <w:pPr>
        <w:shd w:val="clear" w:color="auto" w:fill="FFFFFF"/>
        <w:spacing w:before="36" w:line="259" w:lineRule="exact"/>
        <w:ind w:left="382" w:right="175" w:hanging="252"/>
        <w:rPr>
          <w:sz w:val="16"/>
          <w:szCs w:val="16"/>
        </w:rPr>
      </w:pPr>
    </w:p>
    <w:p w:rsidR="0070630C" w:rsidRDefault="0070630C" w:rsidP="002A1D2A">
      <w:pPr>
        <w:shd w:val="clear" w:color="auto" w:fill="FFFFFF"/>
        <w:spacing w:before="36" w:line="259" w:lineRule="exact"/>
        <w:ind w:right="175"/>
      </w:pPr>
    </w:p>
    <w:sectPr w:rsidR="0070630C" w:rsidSect="00EB290C">
      <w:pgSz w:w="16838" w:h="11906" w:orient="landscape"/>
      <w:pgMar w:top="1701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A0" w:rsidRDefault="009C0FA0" w:rsidP="002A1D2A">
      <w:r>
        <w:separator/>
      </w:r>
    </w:p>
  </w:endnote>
  <w:endnote w:type="continuationSeparator" w:id="0">
    <w:p w:rsidR="009C0FA0" w:rsidRDefault="009C0FA0" w:rsidP="002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A0" w:rsidRDefault="009C0FA0" w:rsidP="002A1D2A">
      <w:r>
        <w:separator/>
      </w:r>
    </w:p>
  </w:footnote>
  <w:footnote w:type="continuationSeparator" w:id="0">
    <w:p w:rsidR="009C0FA0" w:rsidRDefault="009C0FA0" w:rsidP="002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06EE8"/>
    <w:lvl w:ilvl="0">
      <w:numFmt w:val="bullet"/>
      <w:lvlText w:val="*"/>
      <w:lvlJc w:val="left"/>
    </w:lvl>
  </w:abstractNum>
  <w:abstractNum w:abstractNumId="1" w15:restartNumberingAfterBreak="0">
    <w:nsid w:val="1E222358"/>
    <w:multiLevelType w:val="singleLevel"/>
    <w:tmpl w:val="64C2E358"/>
    <w:lvl w:ilvl="0">
      <w:start w:val="1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F65568"/>
    <w:multiLevelType w:val="singleLevel"/>
    <w:tmpl w:val="6EA4E7EA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4164EA"/>
    <w:multiLevelType w:val="multilevel"/>
    <w:tmpl w:val="91AE25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3F7B0E6D"/>
    <w:multiLevelType w:val="singleLevel"/>
    <w:tmpl w:val="5A7816E2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AA7E67"/>
    <w:multiLevelType w:val="multilevel"/>
    <w:tmpl w:val="2F2ABD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50E36817"/>
    <w:multiLevelType w:val="singleLevel"/>
    <w:tmpl w:val="0419001B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BA2"/>
    <w:rsid w:val="001412E5"/>
    <w:rsid w:val="00161890"/>
    <w:rsid w:val="001936B3"/>
    <w:rsid w:val="00194DE1"/>
    <w:rsid w:val="001A4148"/>
    <w:rsid w:val="001C40C6"/>
    <w:rsid w:val="00230A88"/>
    <w:rsid w:val="002407A5"/>
    <w:rsid w:val="002421B7"/>
    <w:rsid w:val="002A1D2A"/>
    <w:rsid w:val="002F23FC"/>
    <w:rsid w:val="003E4B25"/>
    <w:rsid w:val="004167C4"/>
    <w:rsid w:val="00453545"/>
    <w:rsid w:val="00515AC1"/>
    <w:rsid w:val="005353DC"/>
    <w:rsid w:val="005550DC"/>
    <w:rsid w:val="005614DC"/>
    <w:rsid w:val="005A11BB"/>
    <w:rsid w:val="005E3161"/>
    <w:rsid w:val="005E6A9C"/>
    <w:rsid w:val="005F0751"/>
    <w:rsid w:val="006016FE"/>
    <w:rsid w:val="00690BA2"/>
    <w:rsid w:val="006C5177"/>
    <w:rsid w:val="0070630C"/>
    <w:rsid w:val="007A36E5"/>
    <w:rsid w:val="007F7EC6"/>
    <w:rsid w:val="008D5E54"/>
    <w:rsid w:val="008E32AB"/>
    <w:rsid w:val="008F0F2C"/>
    <w:rsid w:val="00923EE0"/>
    <w:rsid w:val="009C0FA0"/>
    <w:rsid w:val="009F7972"/>
    <w:rsid w:val="00A039A7"/>
    <w:rsid w:val="00A558B0"/>
    <w:rsid w:val="00A55A9B"/>
    <w:rsid w:val="00A73A0C"/>
    <w:rsid w:val="00A82A8D"/>
    <w:rsid w:val="00AB3F05"/>
    <w:rsid w:val="00AB5A14"/>
    <w:rsid w:val="00AF67A5"/>
    <w:rsid w:val="00AF6EFA"/>
    <w:rsid w:val="00B163DE"/>
    <w:rsid w:val="00B576A5"/>
    <w:rsid w:val="00B841AC"/>
    <w:rsid w:val="00B84675"/>
    <w:rsid w:val="00B92308"/>
    <w:rsid w:val="00C77C6A"/>
    <w:rsid w:val="00C94D1A"/>
    <w:rsid w:val="00CF55EE"/>
    <w:rsid w:val="00D55EC5"/>
    <w:rsid w:val="00D57F30"/>
    <w:rsid w:val="00E73AF4"/>
    <w:rsid w:val="00EB290C"/>
    <w:rsid w:val="00EF39E6"/>
    <w:rsid w:val="00EF6DB4"/>
    <w:rsid w:val="00F0206F"/>
    <w:rsid w:val="00F27EEF"/>
    <w:rsid w:val="00F358D6"/>
    <w:rsid w:val="00F65190"/>
    <w:rsid w:val="00FB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FD148"/>
  <w15:docId w15:val="{257DC0BD-AA9D-4D04-AAF4-C498EE4D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A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61890"/>
    <w:pPr>
      <w:widowControl/>
      <w:autoSpaceDE/>
      <w:autoSpaceDN/>
      <w:adjustRightInd/>
    </w:pPr>
    <w:rPr>
      <w:rFonts w:ascii="Courier New" w:hAnsi="Courier New"/>
    </w:rPr>
  </w:style>
  <w:style w:type="paragraph" w:styleId="a4">
    <w:name w:val="Balloon Text"/>
    <w:basedOn w:val="a"/>
    <w:link w:val="a5"/>
    <w:rsid w:val="00706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630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3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7F30"/>
    <w:pPr>
      <w:ind w:left="720"/>
      <w:contextualSpacing/>
    </w:pPr>
  </w:style>
  <w:style w:type="paragraph" w:styleId="a8">
    <w:name w:val="header"/>
    <w:basedOn w:val="a"/>
    <w:link w:val="a9"/>
    <w:rsid w:val="002A1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1D2A"/>
  </w:style>
  <w:style w:type="paragraph" w:styleId="aa">
    <w:name w:val="footer"/>
    <w:basedOn w:val="a"/>
    <w:link w:val="ab"/>
    <w:rsid w:val="002A1D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1D2A"/>
  </w:style>
  <w:style w:type="character" w:styleId="ac">
    <w:name w:val="Hyperlink"/>
    <w:basedOn w:val="a0"/>
    <w:rsid w:val="00194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.ap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>ООО АПП "Энергомаш"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Александр</dc:creator>
  <cp:lastModifiedBy>Пользователь Windows</cp:lastModifiedBy>
  <cp:revision>21</cp:revision>
  <cp:lastPrinted>2018-10-12T10:47:00Z</cp:lastPrinted>
  <dcterms:created xsi:type="dcterms:W3CDTF">2014-02-24T09:23:00Z</dcterms:created>
  <dcterms:modified xsi:type="dcterms:W3CDTF">2020-08-13T11:32:00Z</dcterms:modified>
</cp:coreProperties>
</file>