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9E" w:rsidRPr="0003758E" w:rsidRDefault="00D26CC9" w:rsidP="0003758E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-65405</wp:posOffset>
                </wp:positionV>
                <wp:extent cx="6871335" cy="0"/>
                <wp:effectExtent l="571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1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F40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5pt;margin-top:-5.15pt;width:541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3fu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9n8MZtMph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"/>
            </w:pict>
          </mc:Fallback>
        </mc:AlternateContent>
      </w:r>
    </w:p>
    <w:p w:rsidR="0003758E" w:rsidRPr="00C549A2" w:rsidRDefault="0003758E" w:rsidP="00C549A2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</w:pPr>
      <w:r w:rsidRPr="00C549A2"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  <w:t>Очиститель бассейнов и искусственных водоемов</w:t>
      </w:r>
      <w:r w:rsidR="00C549A2" w:rsidRPr="00C549A2"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  <w:t xml:space="preserve"> </w:t>
      </w:r>
      <w:r w:rsidRPr="00C549A2">
        <w:rPr>
          <w:rFonts w:ascii="Tahoma" w:eastAsia="Arial" w:hAnsi="Tahoma" w:cs="Tahoma"/>
          <w:b/>
          <w:bCs/>
          <w:caps/>
          <w:color w:val="000000"/>
          <w:kern w:val="24"/>
          <w:sz w:val="24"/>
          <w:szCs w:val="24"/>
          <w:lang w:val="en-US"/>
        </w:rPr>
        <w:t>GOODHIM</w:t>
      </w:r>
      <w:r w:rsidR="000150BF" w:rsidRPr="00C549A2">
        <w:rPr>
          <w:rFonts w:ascii="Tahoma" w:eastAsia="Arial" w:hAnsi="Tahoma" w:cs="Tahoma"/>
          <w:b/>
          <w:bCs/>
          <w:caps/>
          <w:color w:val="000000"/>
          <w:kern w:val="24"/>
          <w:sz w:val="24"/>
          <w:szCs w:val="24"/>
        </w:rPr>
        <w:t xml:space="preserve"> </w:t>
      </w:r>
      <w:r w:rsidRPr="00C549A2"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  <w:t>550</w:t>
      </w:r>
      <w:r w:rsidR="0071052A"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  <w:t xml:space="preserve"> </w:t>
      </w:r>
      <w:r w:rsidRPr="00C549A2"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  <w:t xml:space="preserve">ECO </w:t>
      </w:r>
    </w:p>
    <w:p w:rsidR="0003758E" w:rsidRPr="00C549A2" w:rsidRDefault="0003758E" w:rsidP="00C549A2">
      <w:pPr>
        <w:autoSpaceDE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03758E" w:rsidRPr="00C549A2" w:rsidRDefault="0003758E" w:rsidP="00C549A2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  <w:r w:rsidRPr="00C549A2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Назначение</w:t>
      </w:r>
      <w:r w:rsidR="000150BF" w:rsidRPr="00C549A2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 xml:space="preserve"> и область применения</w:t>
      </w:r>
      <w:r w:rsidRPr="00C549A2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:</w:t>
      </w:r>
    </w:p>
    <w:p w:rsidR="0003758E" w:rsidRPr="00C549A2" w:rsidRDefault="009B7DA3" w:rsidP="00C549A2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  <w:r w:rsidRPr="00C549A2">
        <w:rPr>
          <w:rFonts w:ascii="Tahoma" w:hAnsi="Tahoma" w:cs="Tahoma"/>
          <w:color w:val="000000"/>
          <w:sz w:val="24"/>
          <w:szCs w:val="24"/>
        </w:rPr>
        <w:t>Экологически чистое средство</w:t>
      </w:r>
      <w:r w:rsidR="0003758E" w:rsidRPr="00C549A2">
        <w:rPr>
          <w:rFonts w:ascii="Tahoma" w:hAnsi="Tahoma" w:cs="Tahoma"/>
          <w:color w:val="000000"/>
          <w:sz w:val="24"/>
          <w:szCs w:val="24"/>
        </w:rPr>
        <w:t xml:space="preserve">, не содержащее хлора, для уничтожения микроорганизмов и бактерий. </w:t>
      </w:r>
      <w:r w:rsidR="0003758E" w:rsidRPr="00C549A2">
        <w:rPr>
          <w:rFonts w:ascii="Tahoma" w:eastAsia="Mangal" w:hAnsi="Tahoma" w:cs="Tahoma"/>
          <w:color w:val="000000"/>
          <w:sz w:val="24"/>
          <w:szCs w:val="24"/>
        </w:rPr>
        <w:t xml:space="preserve">Используют для дезинфекции воды в бассейнах, </w:t>
      </w:r>
      <w:r w:rsidR="0003758E" w:rsidRPr="00C549A2">
        <w:rPr>
          <w:rFonts w:ascii="Tahoma" w:hAnsi="Tahoma" w:cs="Tahoma"/>
          <w:color w:val="000000"/>
          <w:sz w:val="24"/>
          <w:szCs w:val="24"/>
        </w:rPr>
        <w:t>искусственных водоемах, дезинфекции душевых кабин и дорожек, очистки сточных вод, а также</w:t>
      </w:r>
      <w:r w:rsidR="0003758E" w:rsidRPr="00C549A2">
        <w:rPr>
          <w:rFonts w:ascii="Tahoma" w:eastAsia="Arial" w:hAnsi="Tahoma" w:cs="Tahoma"/>
          <w:color w:val="000000"/>
          <w:sz w:val="24"/>
          <w:szCs w:val="24"/>
        </w:rPr>
        <w:t xml:space="preserve"> технологических линий и оборудования в пищевой промышленности.</w:t>
      </w:r>
    </w:p>
    <w:p w:rsidR="0003758E" w:rsidRPr="00C549A2" w:rsidRDefault="0003758E" w:rsidP="00C549A2">
      <w:pPr>
        <w:spacing w:after="0" w:line="240" w:lineRule="auto"/>
        <w:ind w:left="567" w:firstLine="851"/>
        <w:jc w:val="both"/>
        <w:rPr>
          <w:rFonts w:ascii="Tahoma" w:eastAsia="SimSun" w:hAnsi="Tahoma" w:cs="Tahoma"/>
          <w:b/>
          <w:bCs/>
          <w:sz w:val="24"/>
          <w:szCs w:val="24"/>
          <w:lang w:eastAsia="hi-IN" w:bidi="hi-IN"/>
        </w:rPr>
      </w:pPr>
    </w:p>
    <w:p w:rsidR="0003758E" w:rsidRPr="00C549A2" w:rsidRDefault="0003758E" w:rsidP="00C549A2">
      <w:pPr>
        <w:spacing w:after="0" w:line="240" w:lineRule="auto"/>
        <w:ind w:left="567" w:firstLine="851"/>
        <w:jc w:val="both"/>
        <w:rPr>
          <w:rFonts w:ascii="Tahoma" w:eastAsia="SimSun" w:hAnsi="Tahoma" w:cs="Tahoma"/>
          <w:b/>
          <w:bCs/>
          <w:sz w:val="24"/>
          <w:szCs w:val="24"/>
          <w:u w:val="single"/>
          <w:lang w:eastAsia="hi-IN" w:bidi="hi-IN"/>
        </w:rPr>
      </w:pPr>
      <w:r w:rsidRPr="00C549A2">
        <w:rPr>
          <w:rFonts w:ascii="Tahoma" w:eastAsia="SimSun" w:hAnsi="Tahoma" w:cs="Tahoma"/>
          <w:b/>
          <w:bCs/>
          <w:sz w:val="24"/>
          <w:szCs w:val="24"/>
          <w:u w:val="single"/>
          <w:lang w:eastAsia="hi-IN" w:bidi="hi-IN"/>
        </w:rPr>
        <w:t>Основные свойства:</w:t>
      </w:r>
    </w:p>
    <w:p w:rsidR="0003758E" w:rsidRPr="00C549A2" w:rsidRDefault="0003758E" w:rsidP="00C549A2">
      <w:pPr>
        <w:widowControl w:val="0"/>
        <w:numPr>
          <w:ilvl w:val="0"/>
          <w:numId w:val="38"/>
        </w:numPr>
        <w:tabs>
          <w:tab w:val="left" w:pos="1843"/>
        </w:tabs>
        <w:suppressAutoHyphens/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  <w:r w:rsidRPr="00C549A2">
        <w:rPr>
          <w:rFonts w:ascii="Tahoma" w:hAnsi="Tahoma" w:cs="Tahoma"/>
          <w:color w:val="000000"/>
          <w:sz w:val="24"/>
          <w:szCs w:val="24"/>
        </w:rPr>
        <w:t xml:space="preserve">Обеспечивает полную дезинфекцию воды и позволяет получить чистую прозрачную воду. </w:t>
      </w:r>
    </w:p>
    <w:p w:rsidR="0003758E" w:rsidRPr="00D26CC9" w:rsidRDefault="0003758E" w:rsidP="00C549A2">
      <w:pPr>
        <w:widowControl w:val="0"/>
        <w:numPr>
          <w:ilvl w:val="0"/>
          <w:numId w:val="38"/>
        </w:numPr>
        <w:tabs>
          <w:tab w:val="left" w:pos="1843"/>
        </w:tabs>
        <w:suppressAutoHyphens/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  <w:r w:rsidRPr="00C549A2">
        <w:rPr>
          <w:rFonts w:ascii="Tahoma" w:hAnsi="Tahoma" w:cs="Tahoma"/>
          <w:color w:val="000000"/>
          <w:sz w:val="24"/>
          <w:szCs w:val="24"/>
        </w:rPr>
        <w:t xml:space="preserve">Предотвращает цветение воды, появление зеленых, черных, зелено-голубых </w:t>
      </w:r>
      <w:r w:rsidRPr="00D26CC9">
        <w:rPr>
          <w:rFonts w:ascii="Tahoma" w:hAnsi="Tahoma" w:cs="Tahoma"/>
          <w:color w:val="000000"/>
          <w:sz w:val="24"/>
          <w:szCs w:val="24"/>
        </w:rPr>
        <w:t xml:space="preserve">водорослей, образование известковых отложений и помутнения воды. </w:t>
      </w:r>
    </w:p>
    <w:p w:rsidR="00165B0C" w:rsidRPr="00D26CC9" w:rsidRDefault="00165B0C" w:rsidP="00C549A2">
      <w:pPr>
        <w:widowControl w:val="0"/>
        <w:numPr>
          <w:ilvl w:val="0"/>
          <w:numId w:val="38"/>
        </w:numPr>
        <w:tabs>
          <w:tab w:val="left" w:pos="1843"/>
        </w:tabs>
        <w:suppressAutoHyphens/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  <w:r w:rsidRPr="00D26CC9">
        <w:rPr>
          <w:rFonts w:ascii="Tahoma" w:hAnsi="Tahoma" w:cs="Tahoma"/>
          <w:color w:val="000000"/>
          <w:sz w:val="24"/>
          <w:szCs w:val="24"/>
        </w:rPr>
        <w:t>Пролонгированный эффект до 2 недель</w:t>
      </w:r>
    </w:p>
    <w:p w:rsidR="0003758E" w:rsidRPr="00D26CC9" w:rsidRDefault="0003758E" w:rsidP="00C549A2">
      <w:pPr>
        <w:snapToGrid w:val="0"/>
        <w:spacing w:after="0" w:line="240" w:lineRule="auto"/>
        <w:ind w:left="567" w:firstLine="851"/>
        <w:jc w:val="both"/>
        <w:rPr>
          <w:rFonts w:ascii="Tahoma" w:eastAsia="Mangal" w:hAnsi="Tahoma" w:cs="Tahoma"/>
          <w:b/>
          <w:bCs/>
          <w:color w:val="000000"/>
          <w:sz w:val="24"/>
          <w:szCs w:val="24"/>
        </w:rPr>
      </w:pPr>
    </w:p>
    <w:p w:rsidR="0003758E" w:rsidRPr="00D26CC9" w:rsidRDefault="0003758E" w:rsidP="00C549A2">
      <w:pPr>
        <w:snapToGrid w:val="0"/>
        <w:spacing w:after="0" w:line="240" w:lineRule="auto"/>
        <w:ind w:left="567" w:firstLine="851"/>
        <w:jc w:val="both"/>
        <w:rPr>
          <w:rFonts w:ascii="Tahoma" w:eastAsia="SimSun" w:hAnsi="Tahoma" w:cs="Tahoma"/>
          <w:b/>
          <w:bCs/>
          <w:sz w:val="24"/>
          <w:szCs w:val="24"/>
          <w:u w:val="single"/>
          <w:lang w:eastAsia="hi-IN" w:bidi="hi-IN"/>
        </w:rPr>
      </w:pPr>
      <w:r w:rsidRPr="00D26CC9">
        <w:rPr>
          <w:rFonts w:ascii="Tahoma" w:eastAsia="SimSun" w:hAnsi="Tahoma" w:cs="Tahoma"/>
          <w:b/>
          <w:bCs/>
          <w:sz w:val="24"/>
          <w:szCs w:val="24"/>
          <w:u w:val="single"/>
          <w:lang w:eastAsia="hi-IN" w:bidi="hi-IN"/>
        </w:rPr>
        <w:t xml:space="preserve">Способы применения: </w:t>
      </w:r>
    </w:p>
    <w:p w:rsidR="0003758E" w:rsidRPr="00D26CC9" w:rsidRDefault="0003758E" w:rsidP="00C549A2">
      <w:pPr>
        <w:widowControl w:val="0"/>
        <w:numPr>
          <w:ilvl w:val="0"/>
          <w:numId w:val="39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eastAsia="Mangal" w:hAnsi="Tahoma" w:cs="Tahoma"/>
          <w:color w:val="000000"/>
          <w:sz w:val="24"/>
          <w:szCs w:val="24"/>
        </w:rPr>
      </w:pPr>
      <w:r w:rsidRPr="00D26CC9">
        <w:rPr>
          <w:rFonts w:ascii="Tahoma" w:eastAsia="Mangal" w:hAnsi="Tahoma" w:cs="Tahoma"/>
          <w:color w:val="000000"/>
          <w:sz w:val="24"/>
          <w:szCs w:val="24"/>
        </w:rPr>
        <w:t>Препарат можно использовать, как в концентрированном виде, так и предварительно разбавив его водой (1:5 или 1:10). Полученный раствор добавляется порциями непосредственно в воду бассейна вблизи места подачи или в нескольких местах одновременно во время работы циркуляционного насоса. Количество препарата зависит от температуры воды, погодных условий и интенсивности использования бассейна.</w:t>
      </w:r>
    </w:p>
    <w:p w:rsidR="0003758E" w:rsidRPr="00D26CC9" w:rsidRDefault="0003758E" w:rsidP="00C549A2">
      <w:pPr>
        <w:widowControl w:val="0"/>
        <w:numPr>
          <w:ilvl w:val="0"/>
          <w:numId w:val="39"/>
        </w:numPr>
        <w:tabs>
          <w:tab w:val="left" w:pos="1843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D26CC9">
        <w:rPr>
          <w:rFonts w:ascii="Tahoma" w:hAnsi="Tahoma" w:cs="Tahoma"/>
          <w:sz w:val="24"/>
          <w:szCs w:val="24"/>
        </w:rPr>
        <w:t>Рекомендуемые дозировки:</w:t>
      </w:r>
    </w:p>
    <w:p w:rsidR="0003758E" w:rsidRPr="00C549A2" w:rsidRDefault="0003758E" w:rsidP="00C549A2">
      <w:pPr>
        <w:widowControl w:val="0"/>
        <w:numPr>
          <w:ilvl w:val="0"/>
          <w:numId w:val="40"/>
        </w:numPr>
        <w:tabs>
          <w:tab w:val="left" w:pos="1843"/>
        </w:tabs>
        <w:suppressAutoHyphens/>
        <w:spacing w:after="0" w:line="240" w:lineRule="auto"/>
        <w:ind w:left="567" w:right="-6" w:firstLine="851"/>
        <w:jc w:val="both"/>
        <w:rPr>
          <w:rFonts w:ascii="Tahoma" w:hAnsi="Tahoma" w:cs="Tahoma"/>
          <w:sz w:val="24"/>
          <w:szCs w:val="24"/>
        </w:rPr>
      </w:pPr>
      <w:r w:rsidRPr="00D26CC9">
        <w:rPr>
          <w:rFonts w:ascii="Tahoma" w:hAnsi="Tahoma" w:cs="Tahoma"/>
          <w:bCs/>
          <w:color w:val="000000"/>
          <w:sz w:val="24"/>
          <w:szCs w:val="24"/>
        </w:rPr>
        <w:t>Профилактическ</w:t>
      </w:r>
      <w:bookmarkStart w:id="0" w:name="_GoBack"/>
      <w:bookmarkEnd w:id="0"/>
      <w:r w:rsidRPr="00D26CC9">
        <w:rPr>
          <w:rFonts w:ascii="Tahoma" w:hAnsi="Tahoma" w:cs="Tahoma"/>
          <w:bCs/>
          <w:color w:val="000000"/>
          <w:sz w:val="24"/>
          <w:szCs w:val="24"/>
        </w:rPr>
        <w:t xml:space="preserve">ая обработка </w:t>
      </w:r>
      <w:r w:rsidRPr="00D26CC9">
        <w:rPr>
          <w:rFonts w:ascii="Tahoma" w:hAnsi="Tahoma" w:cs="Tahoma"/>
          <w:bCs/>
          <w:sz w:val="24"/>
          <w:szCs w:val="24"/>
        </w:rPr>
        <w:t>– 50-100 мл на 10 м</w:t>
      </w:r>
      <w:r w:rsidRPr="00D26CC9">
        <w:rPr>
          <w:rFonts w:ascii="Tahoma" w:hAnsi="Tahoma" w:cs="Tahoma"/>
          <w:bCs/>
          <w:sz w:val="24"/>
          <w:szCs w:val="24"/>
          <w:vertAlign w:val="superscript"/>
        </w:rPr>
        <w:t>3</w:t>
      </w:r>
      <w:r w:rsidRPr="00D26CC9">
        <w:rPr>
          <w:rFonts w:ascii="Tahoma" w:hAnsi="Tahoma" w:cs="Tahoma"/>
          <w:bCs/>
          <w:sz w:val="24"/>
          <w:szCs w:val="24"/>
        </w:rPr>
        <w:t xml:space="preserve"> </w:t>
      </w:r>
      <w:r w:rsidRPr="00D26CC9">
        <w:rPr>
          <w:rFonts w:ascii="Tahoma" w:hAnsi="Tahoma" w:cs="Tahoma"/>
          <w:sz w:val="24"/>
          <w:szCs w:val="24"/>
        </w:rPr>
        <w:t>во</w:t>
      </w:r>
      <w:r w:rsidR="00AC7549" w:rsidRPr="00D26CC9">
        <w:rPr>
          <w:rFonts w:ascii="Tahoma" w:hAnsi="Tahoma" w:cs="Tahoma"/>
          <w:sz w:val="24"/>
          <w:szCs w:val="24"/>
        </w:rPr>
        <w:t>ды – добавляется 2-3 раза</w:t>
      </w:r>
      <w:r w:rsidR="00165B0C" w:rsidRPr="00D26CC9">
        <w:rPr>
          <w:rFonts w:ascii="Tahoma" w:hAnsi="Tahoma" w:cs="Tahoma"/>
          <w:sz w:val="24"/>
          <w:szCs w:val="24"/>
        </w:rPr>
        <w:t xml:space="preserve"> в месяц</w:t>
      </w:r>
      <w:r w:rsidRPr="00D26CC9">
        <w:rPr>
          <w:rFonts w:ascii="Tahoma" w:hAnsi="Tahoma" w:cs="Tahoma"/>
          <w:sz w:val="24"/>
          <w:szCs w:val="24"/>
        </w:rPr>
        <w:t>.</w:t>
      </w:r>
      <w:r w:rsidRPr="00C549A2">
        <w:rPr>
          <w:rFonts w:ascii="Tahoma" w:hAnsi="Tahoma" w:cs="Tahoma"/>
          <w:sz w:val="24"/>
          <w:szCs w:val="24"/>
        </w:rPr>
        <w:t xml:space="preserve"> При интенсивном использовании бассейна и высоких температурах следует увеличить дозировку и/или частоту обработки.</w:t>
      </w:r>
    </w:p>
    <w:p w:rsidR="0003758E" w:rsidRPr="00C549A2" w:rsidRDefault="0003758E" w:rsidP="00C549A2">
      <w:pPr>
        <w:widowControl w:val="0"/>
        <w:numPr>
          <w:ilvl w:val="0"/>
          <w:numId w:val="40"/>
        </w:numPr>
        <w:tabs>
          <w:tab w:val="left" w:pos="1843"/>
        </w:tabs>
        <w:suppressAutoHyphens/>
        <w:spacing w:after="0" w:line="240" w:lineRule="auto"/>
        <w:ind w:left="567" w:right="-6" w:firstLine="851"/>
        <w:jc w:val="both"/>
        <w:rPr>
          <w:rFonts w:ascii="Tahoma" w:hAnsi="Tahoma" w:cs="Tahoma"/>
          <w:sz w:val="24"/>
          <w:szCs w:val="24"/>
        </w:rPr>
      </w:pPr>
      <w:r w:rsidRPr="00C549A2">
        <w:rPr>
          <w:rFonts w:ascii="Tahoma" w:hAnsi="Tahoma" w:cs="Tahoma"/>
          <w:bCs/>
          <w:sz w:val="24"/>
          <w:szCs w:val="24"/>
        </w:rPr>
        <w:t>Ударная обработка – 200-250 мл на 10 м</w:t>
      </w:r>
      <w:r w:rsidRPr="00C549A2">
        <w:rPr>
          <w:rFonts w:ascii="Tahoma" w:hAnsi="Tahoma" w:cs="Tahoma"/>
          <w:bCs/>
          <w:sz w:val="24"/>
          <w:szCs w:val="24"/>
          <w:vertAlign w:val="superscript"/>
        </w:rPr>
        <w:t>3</w:t>
      </w:r>
      <w:r w:rsidRPr="00C549A2">
        <w:rPr>
          <w:rFonts w:ascii="Tahoma" w:hAnsi="Tahoma" w:cs="Tahoma"/>
          <w:sz w:val="24"/>
          <w:szCs w:val="24"/>
        </w:rPr>
        <w:t xml:space="preserve"> воды каждые 7-14 дней. Требуется технический перерыв в работе бассейна не менее 2 часов. </w:t>
      </w:r>
    </w:p>
    <w:p w:rsidR="000150BF" w:rsidRPr="00C549A2" w:rsidRDefault="000150BF" w:rsidP="00C549A2">
      <w:pPr>
        <w:autoSpaceDE w:val="0"/>
        <w:snapToGrid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0150BF" w:rsidRPr="00C549A2" w:rsidRDefault="000150BF" w:rsidP="00C549A2">
      <w:pPr>
        <w:autoSpaceDE w:val="0"/>
        <w:snapToGrid w:val="0"/>
        <w:spacing w:after="0" w:line="240" w:lineRule="auto"/>
        <w:ind w:left="567" w:firstLine="851"/>
        <w:jc w:val="both"/>
        <w:rPr>
          <w:rFonts w:ascii="Tahoma" w:hAnsi="Tahoma" w:cs="Tahoma"/>
          <w:bCs/>
          <w:sz w:val="24"/>
          <w:szCs w:val="24"/>
        </w:rPr>
      </w:pPr>
      <w:r w:rsidRPr="00C549A2">
        <w:rPr>
          <w:rFonts w:ascii="Tahoma" w:hAnsi="Tahoma" w:cs="Tahoma"/>
          <w:b/>
          <w:bCs/>
          <w:sz w:val="24"/>
          <w:szCs w:val="24"/>
          <w:u w:val="single"/>
        </w:rPr>
        <w:t>Упаковка и фасовка</w:t>
      </w:r>
      <w:r w:rsidRPr="00C549A2">
        <w:rPr>
          <w:rFonts w:ascii="Tahoma" w:hAnsi="Tahoma" w:cs="Tahoma"/>
          <w:bCs/>
          <w:sz w:val="24"/>
          <w:szCs w:val="24"/>
        </w:rPr>
        <w:t xml:space="preserve">: </w:t>
      </w:r>
    </w:p>
    <w:p w:rsidR="0003758E" w:rsidRPr="00C549A2" w:rsidRDefault="000150BF" w:rsidP="00C549A2">
      <w:pPr>
        <w:autoSpaceDE w:val="0"/>
        <w:snapToGrid w:val="0"/>
        <w:spacing w:after="0" w:line="240" w:lineRule="auto"/>
        <w:ind w:left="567" w:firstLine="851"/>
        <w:jc w:val="both"/>
        <w:rPr>
          <w:rFonts w:ascii="Tahoma" w:eastAsia="Mangal" w:hAnsi="Tahoma" w:cs="Tahoma"/>
          <w:b/>
          <w:bCs/>
          <w:color w:val="000000"/>
          <w:sz w:val="24"/>
          <w:szCs w:val="24"/>
        </w:rPr>
      </w:pPr>
      <w:r w:rsidRPr="00C549A2">
        <w:rPr>
          <w:rFonts w:ascii="Tahoma" w:hAnsi="Tahoma" w:cs="Tahoma"/>
          <w:sz w:val="24"/>
          <w:szCs w:val="24"/>
        </w:rPr>
        <w:t>Пластиковая канистра 1л, налив.</w:t>
      </w:r>
    </w:p>
    <w:p w:rsidR="000150BF" w:rsidRPr="00C549A2" w:rsidRDefault="000150BF" w:rsidP="00C549A2">
      <w:pPr>
        <w:pStyle w:val="af1"/>
        <w:ind w:left="567" w:firstLine="851"/>
        <w:jc w:val="both"/>
        <w:rPr>
          <w:rFonts w:ascii="Tahoma" w:hAnsi="Tahoma" w:cs="Tahoma"/>
          <w:b/>
          <w:bCs/>
          <w:sz w:val="24"/>
          <w:szCs w:val="24"/>
        </w:rPr>
      </w:pPr>
    </w:p>
    <w:p w:rsidR="000150BF" w:rsidRPr="00C549A2" w:rsidRDefault="000150BF" w:rsidP="00C549A2">
      <w:pPr>
        <w:pStyle w:val="af1"/>
        <w:ind w:left="567" w:firstLine="851"/>
        <w:jc w:val="both"/>
        <w:rPr>
          <w:rFonts w:ascii="Tahoma" w:hAnsi="Tahoma" w:cs="Tahoma"/>
          <w:b/>
          <w:bCs/>
          <w:sz w:val="24"/>
          <w:szCs w:val="24"/>
        </w:rPr>
      </w:pPr>
      <w:r w:rsidRPr="00C549A2">
        <w:rPr>
          <w:rFonts w:ascii="Tahoma" w:hAnsi="Tahoma" w:cs="Tahoma"/>
          <w:b/>
          <w:bCs/>
          <w:sz w:val="24"/>
          <w:szCs w:val="24"/>
          <w:u w:val="single"/>
        </w:rPr>
        <w:t>Х</w:t>
      </w:r>
      <w:r w:rsidR="0003758E" w:rsidRPr="00C549A2">
        <w:rPr>
          <w:rFonts w:ascii="Tahoma" w:hAnsi="Tahoma" w:cs="Tahoma"/>
          <w:b/>
          <w:bCs/>
          <w:sz w:val="24"/>
          <w:szCs w:val="24"/>
          <w:u w:val="single"/>
        </w:rPr>
        <w:t>ранение и транспортировка</w:t>
      </w:r>
      <w:r w:rsidR="0003758E" w:rsidRPr="00C549A2">
        <w:rPr>
          <w:rFonts w:ascii="Tahoma" w:hAnsi="Tahoma" w:cs="Tahoma"/>
          <w:b/>
          <w:bCs/>
          <w:sz w:val="24"/>
          <w:szCs w:val="24"/>
        </w:rPr>
        <w:t xml:space="preserve">: </w:t>
      </w:r>
    </w:p>
    <w:p w:rsidR="0003758E" w:rsidRPr="00C549A2" w:rsidRDefault="000150BF" w:rsidP="00C549A2">
      <w:pPr>
        <w:pStyle w:val="af1"/>
        <w:ind w:left="567" w:firstLine="851"/>
        <w:jc w:val="both"/>
        <w:rPr>
          <w:rFonts w:ascii="Tahoma" w:hAnsi="Tahoma" w:cs="Tahoma"/>
          <w:b/>
          <w:bCs/>
          <w:sz w:val="24"/>
          <w:szCs w:val="24"/>
        </w:rPr>
      </w:pPr>
      <w:r w:rsidRPr="00C549A2">
        <w:rPr>
          <w:rFonts w:ascii="Tahoma" w:eastAsia="Mangal" w:hAnsi="Tahoma" w:cs="Tahoma"/>
          <w:color w:val="000000"/>
          <w:sz w:val="24"/>
          <w:szCs w:val="24"/>
        </w:rPr>
        <w:t>Х</w:t>
      </w:r>
      <w:r w:rsidR="0003758E" w:rsidRPr="00C549A2">
        <w:rPr>
          <w:rFonts w:ascii="Tahoma" w:eastAsia="Mangal" w:hAnsi="Tahoma" w:cs="Tahoma"/>
          <w:color w:val="000000"/>
          <w:sz w:val="24"/>
          <w:szCs w:val="24"/>
        </w:rPr>
        <w:t>ранить в открытом проветриваемом помещении в оригинальной герметично закрытой упаковке при t от 10 до +25ºС вдали от нагревательных приборов; избегать контакта с кислотами, взрывчатыми и огнеопасными веществами; беречь от нагрева и прямых солнечных лучей. Гарантийный срок хранения – 36 месяцев с даты изготовления. По истечении срока хранения допускается использование средства с повешенной нормой расхода.</w:t>
      </w:r>
      <w:r w:rsidR="0003758E" w:rsidRPr="00C549A2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0150BF" w:rsidRPr="00C549A2" w:rsidRDefault="000150BF" w:rsidP="00C549A2">
      <w:pPr>
        <w:pStyle w:val="af1"/>
        <w:ind w:left="567" w:firstLine="851"/>
        <w:jc w:val="both"/>
        <w:rPr>
          <w:rFonts w:ascii="Tahoma" w:eastAsia="Mangal" w:hAnsi="Tahoma" w:cs="Tahoma"/>
          <w:b/>
          <w:bCs/>
          <w:color w:val="000000"/>
          <w:sz w:val="24"/>
          <w:szCs w:val="24"/>
        </w:rPr>
      </w:pPr>
    </w:p>
    <w:p w:rsidR="00693E61" w:rsidRDefault="00693E61" w:rsidP="00C549A2">
      <w:pPr>
        <w:snapToGrid w:val="0"/>
        <w:spacing w:after="0" w:line="240" w:lineRule="auto"/>
        <w:ind w:left="567" w:firstLine="851"/>
        <w:jc w:val="both"/>
        <w:rPr>
          <w:rFonts w:ascii="Tahoma" w:eastAsia="Mangal" w:hAnsi="Tahoma" w:cs="Tahoma"/>
          <w:b/>
          <w:bCs/>
          <w:color w:val="000000"/>
          <w:sz w:val="24"/>
          <w:szCs w:val="24"/>
          <w:u w:val="single"/>
        </w:rPr>
      </w:pPr>
    </w:p>
    <w:p w:rsidR="00693E61" w:rsidRDefault="00693E61" w:rsidP="00C549A2">
      <w:pPr>
        <w:snapToGrid w:val="0"/>
        <w:spacing w:after="0" w:line="240" w:lineRule="auto"/>
        <w:ind w:left="567" w:firstLine="851"/>
        <w:jc w:val="both"/>
        <w:rPr>
          <w:rFonts w:ascii="Tahoma" w:eastAsia="Mangal" w:hAnsi="Tahoma" w:cs="Tahoma"/>
          <w:b/>
          <w:bCs/>
          <w:color w:val="000000"/>
          <w:sz w:val="24"/>
          <w:szCs w:val="24"/>
          <w:u w:val="single"/>
        </w:rPr>
      </w:pPr>
    </w:p>
    <w:p w:rsidR="000150BF" w:rsidRPr="00C549A2" w:rsidRDefault="0003758E" w:rsidP="00C549A2">
      <w:pPr>
        <w:snapToGrid w:val="0"/>
        <w:spacing w:after="0" w:line="240" w:lineRule="auto"/>
        <w:ind w:left="567" w:firstLine="851"/>
        <w:jc w:val="both"/>
        <w:rPr>
          <w:rFonts w:ascii="Tahoma" w:eastAsia="Mangal" w:hAnsi="Tahoma" w:cs="Tahoma"/>
          <w:color w:val="000000"/>
          <w:sz w:val="24"/>
          <w:szCs w:val="24"/>
        </w:rPr>
      </w:pPr>
      <w:r w:rsidRPr="00C549A2">
        <w:rPr>
          <w:rFonts w:ascii="Tahoma" w:eastAsia="Mangal" w:hAnsi="Tahoma" w:cs="Tahoma"/>
          <w:b/>
          <w:bCs/>
          <w:color w:val="000000"/>
          <w:sz w:val="24"/>
          <w:szCs w:val="24"/>
          <w:u w:val="single"/>
        </w:rPr>
        <w:t>Меры безопасности:</w:t>
      </w:r>
      <w:r w:rsidRPr="00C549A2">
        <w:rPr>
          <w:rFonts w:ascii="Tahoma" w:eastAsia="Mangal" w:hAnsi="Tahoma" w:cs="Tahoma"/>
          <w:b/>
          <w:bCs/>
          <w:color w:val="000000"/>
          <w:sz w:val="24"/>
          <w:szCs w:val="24"/>
        </w:rPr>
        <w:t xml:space="preserve"> </w:t>
      </w:r>
    </w:p>
    <w:p w:rsidR="0003758E" w:rsidRPr="00C549A2" w:rsidRDefault="000150BF" w:rsidP="00C549A2">
      <w:pPr>
        <w:snapToGrid w:val="0"/>
        <w:spacing w:after="0" w:line="240" w:lineRule="auto"/>
        <w:ind w:left="567" w:firstLine="851"/>
        <w:jc w:val="both"/>
        <w:rPr>
          <w:rFonts w:ascii="Tahoma" w:eastAsia="Mangal" w:hAnsi="Tahoma" w:cs="Tahoma"/>
          <w:color w:val="000000"/>
          <w:sz w:val="24"/>
          <w:szCs w:val="24"/>
        </w:rPr>
      </w:pPr>
      <w:r w:rsidRPr="00C549A2">
        <w:rPr>
          <w:rFonts w:ascii="Tahoma" w:eastAsia="Mangal" w:hAnsi="Tahoma" w:cs="Tahoma"/>
          <w:color w:val="000000"/>
          <w:sz w:val="24"/>
          <w:szCs w:val="24"/>
        </w:rPr>
        <w:t>Н</w:t>
      </w:r>
      <w:r w:rsidR="0003758E" w:rsidRPr="00C549A2">
        <w:rPr>
          <w:rFonts w:ascii="Tahoma" w:eastAsia="Mangal" w:hAnsi="Tahoma" w:cs="Tahoma"/>
          <w:color w:val="000000"/>
          <w:sz w:val="24"/>
          <w:szCs w:val="24"/>
        </w:rPr>
        <w:t xml:space="preserve">е смешивать с другими химическими препаратами; беречь от детей, при попадании на кожу и глаза промыть большим количеством воды, при необходимости обратиться к врачу. </w:t>
      </w:r>
    </w:p>
    <w:p w:rsidR="000150BF" w:rsidRPr="00C549A2" w:rsidRDefault="000150BF" w:rsidP="00C549A2">
      <w:pPr>
        <w:snapToGrid w:val="0"/>
        <w:spacing w:after="0" w:line="240" w:lineRule="auto"/>
        <w:ind w:left="567" w:firstLine="851"/>
        <w:jc w:val="both"/>
        <w:rPr>
          <w:rFonts w:ascii="Tahoma" w:eastAsia="Mangal" w:hAnsi="Tahoma" w:cs="Tahoma"/>
          <w:b/>
          <w:bCs/>
          <w:color w:val="000000"/>
          <w:sz w:val="24"/>
          <w:szCs w:val="24"/>
        </w:rPr>
      </w:pPr>
    </w:p>
    <w:p w:rsidR="000150BF" w:rsidRPr="00C549A2" w:rsidRDefault="0003758E" w:rsidP="00C549A2">
      <w:pPr>
        <w:autoSpaceDE w:val="0"/>
        <w:snapToGrid w:val="0"/>
        <w:spacing w:after="0" w:line="240" w:lineRule="auto"/>
        <w:ind w:left="567" w:firstLine="851"/>
        <w:jc w:val="both"/>
        <w:rPr>
          <w:rFonts w:ascii="Tahoma" w:eastAsia="Mangal" w:hAnsi="Tahoma" w:cs="Tahoma"/>
          <w:color w:val="000000"/>
          <w:sz w:val="24"/>
          <w:szCs w:val="24"/>
        </w:rPr>
      </w:pPr>
      <w:r w:rsidRPr="00C549A2">
        <w:rPr>
          <w:rFonts w:ascii="Tahoma" w:eastAsia="Mangal" w:hAnsi="Tahoma" w:cs="Tahoma"/>
          <w:b/>
          <w:bCs/>
          <w:color w:val="000000"/>
          <w:sz w:val="24"/>
          <w:szCs w:val="24"/>
          <w:u w:val="single"/>
        </w:rPr>
        <w:t>Состав</w:t>
      </w:r>
      <w:r w:rsidRPr="00C549A2">
        <w:rPr>
          <w:rFonts w:ascii="Tahoma" w:eastAsia="Mangal" w:hAnsi="Tahoma" w:cs="Tahoma"/>
          <w:b/>
          <w:bCs/>
          <w:color w:val="000000"/>
          <w:sz w:val="24"/>
          <w:szCs w:val="24"/>
        </w:rPr>
        <w:t>:</w:t>
      </w:r>
      <w:r w:rsidRPr="00C549A2">
        <w:rPr>
          <w:rFonts w:ascii="Tahoma" w:eastAsia="Mangal" w:hAnsi="Tahoma" w:cs="Tahoma"/>
          <w:color w:val="000000"/>
          <w:sz w:val="24"/>
          <w:szCs w:val="24"/>
        </w:rPr>
        <w:t xml:space="preserve"> </w:t>
      </w:r>
    </w:p>
    <w:p w:rsidR="000150BF" w:rsidRPr="00C549A2" w:rsidRDefault="000150BF" w:rsidP="00C549A2">
      <w:pPr>
        <w:autoSpaceDE w:val="0"/>
        <w:snapToGrid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</w:rPr>
      </w:pPr>
      <w:r w:rsidRPr="00C549A2">
        <w:rPr>
          <w:rFonts w:ascii="Tahoma" w:eastAsia="Mangal" w:hAnsi="Tahoma" w:cs="Tahoma"/>
          <w:color w:val="000000"/>
          <w:sz w:val="24"/>
          <w:szCs w:val="24"/>
        </w:rPr>
        <w:t>Ч</w:t>
      </w:r>
      <w:r w:rsidR="0003758E" w:rsidRPr="00C549A2">
        <w:rPr>
          <w:rFonts w:ascii="Tahoma" w:eastAsia="Mangal" w:hAnsi="Tahoma" w:cs="Tahoma"/>
          <w:color w:val="000000"/>
          <w:sz w:val="24"/>
          <w:szCs w:val="24"/>
        </w:rPr>
        <w:t>етвертичные аммониевые соединения, стабилизатор, ПАВ, вода.</w:t>
      </w:r>
      <w:r w:rsidR="0003758E" w:rsidRPr="00C549A2">
        <w:rPr>
          <w:rFonts w:ascii="Tahoma" w:hAnsi="Tahoma" w:cs="Tahoma"/>
          <w:b/>
          <w:bCs/>
        </w:rPr>
        <w:t xml:space="preserve"> </w:t>
      </w:r>
    </w:p>
    <w:p w:rsidR="0003758E" w:rsidRPr="00C549A2" w:rsidRDefault="0003758E" w:rsidP="00C549A2">
      <w:pPr>
        <w:pStyle w:val="a9"/>
        <w:spacing w:after="0"/>
        <w:ind w:left="567" w:firstLine="851"/>
        <w:rPr>
          <w:rFonts w:ascii="Tahoma" w:eastAsia="Mangal" w:hAnsi="Tahoma" w:cs="Tahoma"/>
          <w:color w:val="000000"/>
        </w:rPr>
      </w:pPr>
    </w:p>
    <w:p w:rsidR="0003758E" w:rsidRPr="00C549A2" w:rsidRDefault="000150BF" w:rsidP="00506B8A">
      <w:pPr>
        <w:pStyle w:val="a9"/>
        <w:spacing w:after="0"/>
        <w:ind w:left="567" w:firstLine="851"/>
        <w:rPr>
          <w:rFonts w:ascii="Tahoma" w:eastAsia="Mangal" w:hAnsi="Tahoma" w:cs="Tahoma"/>
          <w:color w:val="000000"/>
        </w:rPr>
      </w:pPr>
      <w:r w:rsidRPr="00C549A2">
        <w:rPr>
          <w:rFonts w:ascii="Tahoma" w:eastAsia="Mangal" w:hAnsi="Tahoma" w:cs="Tahoma"/>
          <w:b/>
          <w:color w:val="000000"/>
          <w:u w:val="single"/>
        </w:rPr>
        <w:t>Произведено</w:t>
      </w:r>
      <w:r w:rsidRPr="00C549A2">
        <w:rPr>
          <w:rFonts w:ascii="Tahoma" w:eastAsia="Mangal" w:hAnsi="Tahoma" w:cs="Tahoma"/>
          <w:color w:val="000000"/>
        </w:rPr>
        <w:t xml:space="preserve">: </w:t>
      </w:r>
      <w:r w:rsidR="00506B8A">
        <w:rPr>
          <w:rFonts w:ascii="Tahoma" w:eastAsia="Mangal" w:hAnsi="Tahoma" w:cs="Tahoma"/>
        </w:rPr>
        <w:t>по</w:t>
      </w:r>
      <w:r w:rsidR="00506B8A" w:rsidRPr="00506B8A">
        <w:rPr>
          <w:rFonts w:ascii="Tahoma" w:eastAsia="Mangal" w:hAnsi="Tahoma" w:cs="Tahoma"/>
        </w:rPr>
        <w:t xml:space="preserve"> ТУ 2389-012-03856078-2016.</w:t>
      </w:r>
    </w:p>
    <w:p w:rsidR="007D115D" w:rsidRPr="00623701" w:rsidRDefault="007D115D" w:rsidP="0003758E">
      <w:pPr>
        <w:pStyle w:val="a9"/>
        <w:snapToGrid w:val="0"/>
        <w:spacing w:after="0"/>
        <w:ind w:right="-41"/>
        <w:jc w:val="center"/>
        <w:rPr>
          <w:b/>
        </w:rPr>
      </w:pPr>
    </w:p>
    <w:sectPr w:rsidR="007D115D" w:rsidRPr="00623701" w:rsidSect="008649E9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294" w:footer="17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F6" w:rsidRDefault="00E56FF6" w:rsidP="00EA155B">
      <w:pPr>
        <w:spacing w:after="0" w:line="240" w:lineRule="auto"/>
      </w:pPr>
      <w:r>
        <w:separator/>
      </w:r>
    </w:p>
  </w:endnote>
  <w:endnote w:type="continuationSeparator" w:id="0">
    <w:p w:rsidR="00E56FF6" w:rsidRDefault="00E56FF6" w:rsidP="00EA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16" w:rsidRDefault="00D26CC9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-44451</wp:posOffset>
              </wp:positionV>
              <wp:extent cx="6310630" cy="0"/>
              <wp:effectExtent l="0" t="0" r="1397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EED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-3.5pt;width:496.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3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SRLZx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"/>
          </w:pict>
        </mc:Fallback>
      </mc:AlternateContent>
    </w:r>
    <w:hyperlink r:id="rId1" w:history="1">
      <w:r w:rsidR="00BB7EFE" w:rsidRPr="00A23AE7">
        <w:rPr>
          <w:rStyle w:val="ab"/>
          <w:rFonts w:ascii="Tahoma" w:hAnsi="Tahoma" w:cs="Tahoma"/>
          <w:color w:val="auto"/>
          <w:u w:val="none"/>
        </w:rPr>
        <w:t>www.goodhim.com</w:t>
      </w:r>
    </w:hyperlink>
    <w:r w:rsidR="00BB7EFE" w:rsidRPr="00A23AE7">
      <w:rPr>
        <w:rFonts w:ascii="Tahoma" w:hAnsi="Tahoma" w:cs="Tahoma"/>
      </w:rPr>
      <w:t xml:space="preserve"> </w:t>
    </w:r>
    <w:r w:rsidR="00DE7D48">
      <w:rPr>
        <w:rFonts w:ascii="Tahoma" w:hAnsi="Tahoma" w:cs="Tahoma"/>
      </w:rPr>
      <w:t xml:space="preserve">       </w:t>
    </w:r>
    <w:r w:rsidR="00BB7EFE" w:rsidRPr="00A23AE7">
      <w:rPr>
        <w:rFonts w:ascii="Tahoma" w:hAnsi="Tahoma" w:cs="Tahoma"/>
        <w:sz w:val="18"/>
        <w:szCs w:val="18"/>
      </w:rPr>
      <w:t xml:space="preserve">                                    </w:t>
    </w:r>
    <w:r w:rsidR="00A23AE7">
      <w:rPr>
        <w:rFonts w:ascii="Tahoma" w:hAnsi="Tahoma" w:cs="Tahoma"/>
        <w:sz w:val="18"/>
        <w:szCs w:val="18"/>
      </w:rPr>
      <w:t xml:space="preserve">        </w:t>
    </w:r>
    <w:r w:rsidR="00E42C29">
      <w:rPr>
        <w:rFonts w:ascii="Tahoma" w:hAnsi="Tahoma" w:cs="Tahoma"/>
        <w:sz w:val="18"/>
        <w:szCs w:val="18"/>
      </w:rPr>
      <w:t xml:space="preserve">    </w:t>
    </w:r>
  </w:p>
  <w:p w:rsidR="00EA155B" w:rsidRPr="00A23AE7" w:rsidRDefault="00AD1416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</w:t>
    </w:r>
    <w:r w:rsidR="00E42C29">
      <w:rPr>
        <w:rFonts w:ascii="Tahoma" w:hAnsi="Tahoma" w:cs="Tahoma"/>
        <w:sz w:val="18"/>
        <w:szCs w:val="18"/>
      </w:rPr>
      <w:t xml:space="preserve">  </w:t>
    </w:r>
    <w:r w:rsidR="00BB7EFE" w:rsidRPr="00A23AE7">
      <w:rPr>
        <w:rFonts w:ascii="Tahoma" w:hAnsi="Tahoma" w:cs="Tahoma"/>
        <w:sz w:val="18"/>
        <w:szCs w:val="18"/>
      </w:rPr>
      <w:t>Тел./факс:</w:t>
    </w:r>
    <w:r w:rsidR="004F4952">
      <w:rPr>
        <w:rFonts w:ascii="Tahoma" w:hAnsi="Tahoma" w:cs="Tahoma"/>
        <w:sz w:val="18"/>
        <w:szCs w:val="18"/>
      </w:rPr>
      <w:t xml:space="preserve"> </w:t>
    </w:r>
    <w:r w:rsidR="00BB7EFE" w:rsidRPr="00A23AE7">
      <w:rPr>
        <w:rFonts w:ascii="Tahoma" w:hAnsi="Tahoma" w:cs="Tahoma"/>
        <w:sz w:val="18"/>
        <w:szCs w:val="18"/>
      </w:rPr>
      <w:t xml:space="preserve">+7 (495) 215-13-29, E-mail: </w:t>
    </w:r>
    <w:r w:rsidR="00245C44"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F6" w:rsidRDefault="00E56FF6" w:rsidP="00EA155B">
      <w:pPr>
        <w:spacing w:after="0" w:line="240" w:lineRule="auto"/>
      </w:pPr>
      <w:r>
        <w:separator/>
      </w:r>
    </w:p>
  </w:footnote>
  <w:footnote w:type="continuationSeparator" w:id="0">
    <w:p w:rsidR="00E56FF6" w:rsidRDefault="00E56FF6" w:rsidP="00EA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F527A3">
    <w:pPr>
      <w:pStyle w:val="a3"/>
    </w:pPr>
    <w:r>
      <w:rPr>
        <w:rFonts w:ascii="Tahoma" w:hAnsi="Tahoma" w:cs="Tahoma"/>
        <w:noProof/>
      </w:rPr>
      <w:drawing>
        <wp:inline distT="0" distB="0" distL="0" distR="0">
          <wp:extent cx="3343275" cy="5334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254B38">
    <w:pPr>
      <w:pStyle w:val="a3"/>
      <w:rPr>
        <w:rFonts w:ascii="Tahoma" w:hAnsi="Tahoma" w:cs="Tahoma"/>
        <w:noProof/>
      </w:rPr>
    </w:pPr>
  </w:p>
  <w:p w:rsidR="00254B38" w:rsidRDefault="00F527A3">
    <w:pPr>
      <w:pStyle w:val="a3"/>
      <w:rPr>
        <w:rFonts w:ascii="Tahoma" w:hAnsi="Tahoma" w:cs="Tahoma"/>
        <w:noProof/>
      </w:rPr>
    </w:pPr>
    <w:r>
      <w:rPr>
        <w:rFonts w:ascii="Tahoma" w:hAnsi="Tahoma" w:cs="Tahoma"/>
        <w:noProof/>
      </w:rPr>
      <w:drawing>
        <wp:inline distT="0" distB="0" distL="0" distR="0">
          <wp:extent cx="6181725" cy="940902"/>
          <wp:effectExtent l="19050" t="0" r="952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4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2787" w:rsidRDefault="003773C1" w:rsidP="00BB2787">
    <w:pPr>
      <w:spacing w:after="0" w:line="240" w:lineRule="auto"/>
      <w:rPr>
        <w:rFonts w:ascii="Tahoma" w:hAnsi="Tahoma" w:cs="Tahoma"/>
        <w:color w:val="0F2837"/>
        <w:lang w:val="en-US"/>
      </w:rPr>
    </w:pPr>
    <w:hyperlink r:id="rId2" w:history="1">
      <w:r w:rsidR="00254B38" w:rsidRPr="00D15D73">
        <w:rPr>
          <w:rStyle w:val="ab"/>
          <w:rFonts w:ascii="Tahoma" w:hAnsi="Tahoma" w:cs="Tahoma"/>
          <w:color w:val="0F2837"/>
          <w:u w:val="none"/>
          <w:lang w:val="en-US"/>
        </w:rPr>
        <w:t>www.goodhim.com</w:t>
      </w:r>
    </w:hyperlink>
    <w:r w:rsidR="00BB2787">
      <w:rPr>
        <w:rFonts w:ascii="Tahoma" w:hAnsi="Tahoma" w:cs="Tahoma"/>
        <w:color w:val="0F2837"/>
        <w:lang w:val="en-US"/>
      </w:rPr>
      <w:tab/>
    </w:r>
  </w:p>
  <w:p w:rsidR="00254B38" w:rsidRDefault="00254B38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 w:rsidRPr="000F6502">
      <w:rPr>
        <w:rFonts w:ascii="Tahoma" w:hAnsi="Tahoma" w:cs="Tahoma"/>
        <w:color w:val="0F2837"/>
        <w:sz w:val="18"/>
        <w:szCs w:val="18"/>
      </w:rPr>
      <w:t>Тел</w:t>
    </w:r>
    <w:r w:rsidRPr="00D15D73">
      <w:rPr>
        <w:rFonts w:ascii="Tahoma" w:hAnsi="Tahoma" w:cs="Tahoma"/>
        <w:color w:val="0F2837"/>
        <w:sz w:val="18"/>
        <w:szCs w:val="18"/>
        <w:lang w:val="en-US"/>
      </w:rPr>
      <w:t>./</w:t>
    </w:r>
    <w:r w:rsidRPr="000F6502">
      <w:rPr>
        <w:rFonts w:ascii="Tahoma" w:hAnsi="Tahoma" w:cs="Tahoma"/>
        <w:color w:val="0F2837"/>
        <w:sz w:val="18"/>
        <w:szCs w:val="18"/>
      </w:rPr>
      <w:t>факс</w:t>
    </w:r>
    <w:r w:rsidRPr="00D15D73">
      <w:rPr>
        <w:rFonts w:ascii="Tahoma" w:hAnsi="Tahoma" w:cs="Tahoma"/>
        <w:color w:val="0F2837"/>
        <w:sz w:val="18"/>
        <w:szCs w:val="18"/>
        <w:lang w:val="en-US"/>
      </w:rPr>
      <w:t>: +7 (495) 215-13-29,</w:t>
    </w:r>
    <w:r w:rsidR="00BB2787">
      <w:rPr>
        <w:rFonts w:ascii="Tahoma" w:hAnsi="Tahoma" w:cs="Tahoma"/>
        <w:color w:val="0F2837"/>
        <w:sz w:val="18"/>
        <w:szCs w:val="18"/>
        <w:lang w:val="en-US"/>
      </w:rPr>
      <w:t xml:space="preserve"> E-mail: </w:t>
    </w:r>
    <w:r w:rsidR="00BB2787" w:rsidRPr="00AD1416">
      <w:rPr>
        <w:rFonts w:ascii="Tahoma" w:hAnsi="Tahoma" w:cs="Tahoma"/>
        <w:sz w:val="18"/>
        <w:szCs w:val="18"/>
        <w:lang w:val="en-US"/>
      </w:rPr>
      <w:t>prom@goodhim.com</w:t>
    </w:r>
  </w:p>
  <w:p w:rsidR="00BB2787" w:rsidRPr="00BB2787" w:rsidRDefault="00BB2787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E3DBE"/>
    <w:multiLevelType w:val="hybridMultilevel"/>
    <w:tmpl w:val="C2085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4F37F6"/>
    <w:multiLevelType w:val="hybridMultilevel"/>
    <w:tmpl w:val="0D7A7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92EB9"/>
    <w:multiLevelType w:val="hybridMultilevel"/>
    <w:tmpl w:val="72CC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A15B7"/>
    <w:multiLevelType w:val="hybridMultilevel"/>
    <w:tmpl w:val="8418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10418"/>
    <w:multiLevelType w:val="hybridMultilevel"/>
    <w:tmpl w:val="6DAC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1F71"/>
    <w:multiLevelType w:val="hybridMultilevel"/>
    <w:tmpl w:val="833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42575"/>
    <w:multiLevelType w:val="hybridMultilevel"/>
    <w:tmpl w:val="60CE26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C84B30"/>
    <w:multiLevelType w:val="hybridMultilevel"/>
    <w:tmpl w:val="7618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12F71"/>
    <w:multiLevelType w:val="hybridMultilevel"/>
    <w:tmpl w:val="A20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7257D"/>
    <w:multiLevelType w:val="hybridMultilevel"/>
    <w:tmpl w:val="DF92A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80A39"/>
    <w:multiLevelType w:val="hybridMultilevel"/>
    <w:tmpl w:val="D736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55508"/>
    <w:multiLevelType w:val="hybridMultilevel"/>
    <w:tmpl w:val="B778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2329E"/>
    <w:multiLevelType w:val="hybridMultilevel"/>
    <w:tmpl w:val="1B364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B323A"/>
    <w:multiLevelType w:val="multilevel"/>
    <w:tmpl w:val="406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41E46"/>
    <w:multiLevelType w:val="hybridMultilevel"/>
    <w:tmpl w:val="447C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00EE7"/>
    <w:multiLevelType w:val="hybridMultilevel"/>
    <w:tmpl w:val="4C88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8231E"/>
    <w:multiLevelType w:val="multilevel"/>
    <w:tmpl w:val="B86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3C3F3B"/>
    <w:multiLevelType w:val="hybridMultilevel"/>
    <w:tmpl w:val="795A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47B2F"/>
    <w:multiLevelType w:val="hybridMultilevel"/>
    <w:tmpl w:val="117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308AA"/>
    <w:multiLevelType w:val="hybridMultilevel"/>
    <w:tmpl w:val="D054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31E31"/>
    <w:multiLevelType w:val="hybridMultilevel"/>
    <w:tmpl w:val="0130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845DC"/>
    <w:multiLevelType w:val="hybridMultilevel"/>
    <w:tmpl w:val="94F2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C5872"/>
    <w:multiLevelType w:val="multilevel"/>
    <w:tmpl w:val="9D6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FC6573"/>
    <w:multiLevelType w:val="hybridMultilevel"/>
    <w:tmpl w:val="654E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44CAD"/>
    <w:multiLevelType w:val="hybridMultilevel"/>
    <w:tmpl w:val="739A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25954"/>
    <w:multiLevelType w:val="multilevel"/>
    <w:tmpl w:val="4D0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8129AB"/>
    <w:multiLevelType w:val="multilevel"/>
    <w:tmpl w:val="65B0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261"/>
    <w:multiLevelType w:val="hybridMultilevel"/>
    <w:tmpl w:val="AF46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B3543"/>
    <w:multiLevelType w:val="hybridMultilevel"/>
    <w:tmpl w:val="FAEE0AF0"/>
    <w:lvl w:ilvl="0" w:tplc="38D2533A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88424C"/>
    <w:multiLevelType w:val="multilevel"/>
    <w:tmpl w:val="1A2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176B90"/>
    <w:multiLevelType w:val="hybridMultilevel"/>
    <w:tmpl w:val="962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D127D"/>
    <w:multiLevelType w:val="hybridMultilevel"/>
    <w:tmpl w:val="0B8C71FA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4" w15:restartNumberingAfterBreak="0">
    <w:nsid w:val="792A1BE6"/>
    <w:multiLevelType w:val="hybridMultilevel"/>
    <w:tmpl w:val="EB76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10D20"/>
    <w:multiLevelType w:val="hybridMultilevel"/>
    <w:tmpl w:val="61FC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15"/>
  </w:num>
  <w:num w:numId="5">
    <w:abstractNumId w:val="27"/>
  </w:num>
  <w:num w:numId="6">
    <w:abstractNumId w:val="33"/>
  </w:num>
  <w:num w:numId="7">
    <w:abstractNumId w:val="19"/>
  </w:num>
  <w:num w:numId="8">
    <w:abstractNumId w:val="20"/>
  </w:num>
  <w:num w:numId="9">
    <w:abstractNumId w:val="28"/>
  </w:num>
  <w:num w:numId="10">
    <w:abstractNumId w:val="25"/>
  </w:num>
  <w:num w:numId="11">
    <w:abstractNumId w:val="31"/>
  </w:num>
  <w:num w:numId="12">
    <w:abstractNumId w:val="24"/>
  </w:num>
  <w:num w:numId="13">
    <w:abstractNumId w:val="18"/>
  </w:num>
  <w:num w:numId="14">
    <w:abstractNumId w:val="20"/>
  </w:num>
  <w:num w:numId="15">
    <w:abstractNumId w:val="2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1"/>
  </w:num>
  <w:num w:numId="19">
    <w:abstractNumId w:val="17"/>
  </w:num>
  <w:num w:numId="20">
    <w:abstractNumId w:val="26"/>
  </w:num>
  <w:num w:numId="21">
    <w:abstractNumId w:val="8"/>
  </w:num>
  <w:num w:numId="22">
    <w:abstractNumId w:val="10"/>
  </w:num>
  <w:num w:numId="23">
    <w:abstractNumId w:val="2"/>
  </w:num>
  <w:num w:numId="24">
    <w:abstractNumId w:val="23"/>
  </w:num>
  <w:num w:numId="25">
    <w:abstractNumId w:val="7"/>
  </w:num>
  <w:num w:numId="26">
    <w:abstractNumId w:val="35"/>
  </w:num>
  <w:num w:numId="27">
    <w:abstractNumId w:val="11"/>
  </w:num>
  <w:num w:numId="28">
    <w:abstractNumId w:val="32"/>
  </w:num>
  <w:num w:numId="29">
    <w:abstractNumId w:val="9"/>
  </w:num>
  <w:num w:numId="30">
    <w:abstractNumId w:val="5"/>
  </w:num>
  <w:num w:numId="31">
    <w:abstractNumId w:val="14"/>
  </w:num>
  <w:num w:numId="32">
    <w:abstractNumId w:val="6"/>
  </w:num>
  <w:num w:numId="33">
    <w:abstractNumId w:val="34"/>
  </w:num>
  <w:num w:numId="34">
    <w:abstractNumId w:val="12"/>
  </w:num>
  <w:num w:numId="35">
    <w:abstractNumId w:val="4"/>
  </w:num>
  <w:num w:numId="36">
    <w:abstractNumId w:val="22"/>
  </w:num>
  <w:num w:numId="37">
    <w:abstractNumId w:val="3"/>
  </w:num>
  <w:num w:numId="38">
    <w:abstractNumId w:val="16"/>
  </w:num>
  <w:num w:numId="39">
    <w:abstractNumId w:val="1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B"/>
    <w:rsid w:val="000150BF"/>
    <w:rsid w:val="000172DE"/>
    <w:rsid w:val="0002009B"/>
    <w:rsid w:val="00023EE5"/>
    <w:rsid w:val="0003758E"/>
    <w:rsid w:val="00073BD3"/>
    <w:rsid w:val="000A6168"/>
    <w:rsid w:val="000E0319"/>
    <w:rsid w:val="000E13CF"/>
    <w:rsid w:val="000E6EB5"/>
    <w:rsid w:val="000F1E6D"/>
    <w:rsid w:val="000F4870"/>
    <w:rsid w:val="000F6502"/>
    <w:rsid w:val="001043FB"/>
    <w:rsid w:val="00111BD8"/>
    <w:rsid w:val="00117C53"/>
    <w:rsid w:val="00120FE6"/>
    <w:rsid w:val="001226F4"/>
    <w:rsid w:val="001502F1"/>
    <w:rsid w:val="00164245"/>
    <w:rsid w:val="00165B0C"/>
    <w:rsid w:val="00183A5E"/>
    <w:rsid w:val="001869F1"/>
    <w:rsid w:val="001951E5"/>
    <w:rsid w:val="001A2F38"/>
    <w:rsid w:val="001B586C"/>
    <w:rsid w:val="001C6FF3"/>
    <w:rsid w:val="001D6A44"/>
    <w:rsid w:val="001E0A7C"/>
    <w:rsid w:val="00205B93"/>
    <w:rsid w:val="002128A0"/>
    <w:rsid w:val="00223667"/>
    <w:rsid w:val="0022490E"/>
    <w:rsid w:val="00245C44"/>
    <w:rsid w:val="002464E7"/>
    <w:rsid w:val="00254B38"/>
    <w:rsid w:val="00271757"/>
    <w:rsid w:val="00273627"/>
    <w:rsid w:val="00274980"/>
    <w:rsid w:val="00281EB0"/>
    <w:rsid w:val="002860C2"/>
    <w:rsid w:val="002A2A7B"/>
    <w:rsid w:val="002A5E4B"/>
    <w:rsid w:val="002B3F1A"/>
    <w:rsid w:val="002D7B80"/>
    <w:rsid w:val="003213C1"/>
    <w:rsid w:val="00336EF0"/>
    <w:rsid w:val="00340E99"/>
    <w:rsid w:val="00350ED2"/>
    <w:rsid w:val="00373CB0"/>
    <w:rsid w:val="0037558F"/>
    <w:rsid w:val="003758D6"/>
    <w:rsid w:val="003773C1"/>
    <w:rsid w:val="0038529E"/>
    <w:rsid w:val="003862BB"/>
    <w:rsid w:val="003A0DDB"/>
    <w:rsid w:val="003A63BC"/>
    <w:rsid w:val="003B0085"/>
    <w:rsid w:val="003C5579"/>
    <w:rsid w:val="003C5D93"/>
    <w:rsid w:val="003D6386"/>
    <w:rsid w:val="003E1ADD"/>
    <w:rsid w:val="003E752E"/>
    <w:rsid w:val="003F34FD"/>
    <w:rsid w:val="004034FF"/>
    <w:rsid w:val="00420177"/>
    <w:rsid w:val="00460F44"/>
    <w:rsid w:val="0048167B"/>
    <w:rsid w:val="004B4693"/>
    <w:rsid w:val="004F4952"/>
    <w:rsid w:val="00505E18"/>
    <w:rsid w:val="00506B8A"/>
    <w:rsid w:val="005B5E83"/>
    <w:rsid w:val="005C0BEF"/>
    <w:rsid w:val="005D1A48"/>
    <w:rsid w:val="00623701"/>
    <w:rsid w:val="006303F5"/>
    <w:rsid w:val="00652508"/>
    <w:rsid w:val="00672E3E"/>
    <w:rsid w:val="00676BB1"/>
    <w:rsid w:val="00693E61"/>
    <w:rsid w:val="006B55D2"/>
    <w:rsid w:val="006D0ABA"/>
    <w:rsid w:val="006D3B83"/>
    <w:rsid w:val="006E1844"/>
    <w:rsid w:val="00701148"/>
    <w:rsid w:val="0071052A"/>
    <w:rsid w:val="00712D6E"/>
    <w:rsid w:val="007840F9"/>
    <w:rsid w:val="007B1E4D"/>
    <w:rsid w:val="007B5601"/>
    <w:rsid w:val="007C192C"/>
    <w:rsid w:val="007D115D"/>
    <w:rsid w:val="007D1217"/>
    <w:rsid w:val="007E17AB"/>
    <w:rsid w:val="007F459E"/>
    <w:rsid w:val="00810AFE"/>
    <w:rsid w:val="008210F3"/>
    <w:rsid w:val="008649E9"/>
    <w:rsid w:val="00885C94"/>
    <w:rsid w:val="008B01E8"/>
    <w:rsid w:val="008D50D2"/>
    <w:rsid w:val="008F4671"/>
    <w:rsid w:val="00917E90"/>
    <w:rsid w:val="009342C2"/>
    <w:rsid w:val="00974675"/>
    <w:rsid w:val="009B7DA3"/>
    <w:rsid w:val="00A23AE7"/>
    <w:rsid w:val="00A32141"/>
    <w:rsid w:val="00A42C00"/>
    <w:rsid w:val="00A72FD7"/>
    <w:rsid w:val="00A813A2"/>
    <w:rsid w:val="00A8570C"/>
    <w:rsid w:val="00AB1B79"/>
    <w:rsid w:val="00AB2502"/>
    <w:rsid w:val="00AC7549"/>
    <w:rsid w:val="00AD1416"/>
    <w:rsid w:val="00AD6A48"/>
    <w:rsid w:val="00B13F48"/>
    <w:rsid w:val="00B23D4F"/>
    <w:rsid w:val="00B41B55"/>
    <w:rsid w:val="00B43978"/>
    <w:rsid w:val="00B53272"/>
    <w:rsid w:val="00B9073A"/>
    <w:rsid w:val="00B960A8"/>
    <w:rsid w:val="00B96525"/>
    <w:rsid w:val="00BB2787"/>
    <w:rsid w:val="00BB7EFE"/>
    <w:rsid w:val="00BE1706"/>
    <w:rsid w:val="00BF4824"/>
    <w:rsid w:val="00BF50E4"/>
    <w:rsid w:val="00C0293F"/>
    <w:rsid w:val="00C1259B"/>
    <w:rsid w:val="00C12F74"/>
    <w:rsid w:val="00C549A2"/>
    <w:rsid w:val="00CB4FFD"/>
    <w:rsid w:val="00CC2949"/>
    <w:rsid w:val="00CD4EE4"/>
    <w:rsid w:val="00CF0889"/>
    <w:rsid w:val="00D12947"/>
    <w:rsid w:val="00D15D73"/>
    <w:rsid w:val="00D26CC9"/>
    <w:rsid w:val="00D341BD"/>
    <w:rsid w:val="00D428FB"/>
    <w:rsid w:val="00D7629E"/>
    <w:rsid w:val="00D80E1A"/>
    <w:rsid w:val="00D81836"/>
    <w:rsid w:val="00D87238"/>
    <w:rsid w:val="00DD5817"/>
    <w:rsid w:val="00DE7D48"/>
    <w:rsid w:val="00DF1D80"/>
    <w:rsid w:val="00E005B7"/>
    <w:rsid w:val="00E112B7"/>
    <w:rsid w:val="00E169A0"/>
    <w:rsid w:val="00E2327D"/>
    <w:rsid w:val="00E24DA5"/>
    <w:rsid w:val="00E42C29"/>
    <w:rsid w:val="00E45B3C"/>
    <w:rsid w:val="00E47EE7"/>
    <w:rsid w:val="00E56FF6"/>
    <w:rsid w:val="00E66810"/>
    <w:rsid w:val="00E67E1D"/>
    <w:rsid w:val="00E92DE5"/>
    <w:rsid w:val="00E9784E"/>
    <w:rsid w:val="00EA155B"/>
    <w:rsid w:val="00EB2FE8"/>
    <w:rsid w:val="00EC6B80"/>
    <w:rsid w:val="00ED611D"/>
    <w:rsid w:val="00EF7DB3"/>
    <w:rsid w:val="00F2279C"/>
    <w:rsid w:val="00F36898"/>
    <w:rsid w:val="00F4547E"/>
    <w:rsid w:val="00F51200"/>
    <w:rsid w:val="00F527A3"/>
    <w:rsid w:val="00F60EC3"/>
    <w:rsid w:val="00F76542"/>
    <w:rsid w:val="00FB6400"/>
    <w:rsid w:val="00FB7EBA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3A2004-40C7-4A18-BEBC-461F2A76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9B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1A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1A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EA15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EA155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A155B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EA155B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EA155B"/>
    <w:rPr>
      <w:rFonts w:ascii="Times New Roman" w:hAnsi="Times New Roman" w:cs="Times New Roman"/>
      <w:kern w:val="1"/>
      <w:sz w:val="24"/>
      <w:lang w:eastAsia="ar-SA" w:bidi="ar-SA"/>
    </w:rPr>
  </w:style>
  <w:style w:type="character" w:styleId="ab">
    <w:name w:val="Hyperlink"/>
    <w:uiPriority w:val="99"/>
    <w:unhideWhenUsed/>
    <w:rsid w:val="00BB7EFE"/>
    <w:rPr>
      <w:rFonts w:cs="Times New Roman"/>
      <w:color w:val="0563C1"/>
      <w:u w:val="single"/>
    </w:rPr>
  </w:style>
  <w:style w:type="paragraph" w:customStyle="1" w:styleId="ac">
    <w:name w:val="Стиль"/>
    <w:basedOn w:val="a"/>
    <w:next w:val="a"/>
    <w:uiPriority w:val="10"/>
    <w:qFormat/>
    <w:rsid w:val="00CF088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d">
    <w:name w:val="List Paragraph"/>
    <w:basedOn w:val="a"/>
    <w:uiPriority w:val="99"/>
    <w:qFormat/>
    <w:rsid w:val="00CF0889"/>
    <w:pPr>
      <w:spacing w:after="200" w:line="276" w:lineRule="auto"/>
      <w:ind w:left="720"/>
    </w:pPr>
    <w:rPr>
      <w:rFonts w:cs="Calibri"/>
    </w:rPr>
  </w:style>
  <w:style w:type="paragraph" w:styleId="ae">
    <w:name w:val="Title"/>
    <w:basedOn w:val="a"/>
    <w:next w:val="a"/>
    <w:link w:val="af"/>
    <w:uiPriority w:val="10"/>
    <w:qFormat/>
    <w:rsid w:val="00CF088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link w:val="ae"/>
    <w:uiPriority w:val="10"/>
    <w:locked/>
    <w:rsid w:val="00CF088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rmal (Web)"/>
    <w:basedOn w:val="a"/>
    <w:uiPriority w:val="99"/>
    <w:unhideWhenUsed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rst">
    <w:name w:val="first"/>
    <w:basedOn w:val="a"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qFormat/>
    <w:rsid w:val="005D1A48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2D7B80"/>
  </w:style>
  <w:style w:type="character" w:styleId="af2">
    <w:name w:val="Strong"/>
    <w:basedOn w:val="a0"/>
    <w:uiPriority w:val="22"/>
    <w:qFormat/>
    <w:rsid w:val="007D115D"/>
    <w:rPr>
      <w:b/>
      <w:bCs/>
    </w:rPr>
  </w:style>
  <w:style w:type="paragraph" w:customStyle="1" w:styleId="Standard">
    <w:name w:val="Standard"/>
    <w:rsid w:val="0062370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dhi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E867-C892-4864-BD71-6F864871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Артасова</cp:lastModifiedBy>
  <cp:revision>2</cp:revision>
  <cp:lastPrinted>2016-03-16T07:05:00Z</cp:lastPrinted>
  <dcterms:created xsi:type="dcterms:W3CDTF">2021-03-11T12:07:00Z</dcterms:created>
  <dcterms:modified xsi:type="dcterms:W3CDTF">2021-03-11T12:07:00Z</dcterms:modified>
</cp:coreProperties>
</file>