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C9" w:rsidRPr="002103C9" w:rsidRDefault="002103C9" w:rsidP="002103C9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2103C9">
        <w:rPr>
          <w:rFonts w:ascii="Arial" w:hAnsi="Arial" w:cs="Arial"/>
          <w:b/>
          <w:caps/>
          <w:sz w:val="16"/>
          <w:szCs w:val="16"/>
        </w:rPr>
        <w:t>Прожекторы светодиодные электрические общего назначения, ТМ «</w:t>
      </w:r>
      <w:r w:rsidRPr="002103C9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2103C9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2103C9">
        <w:rPr>
          <w:rFonts w:ascii="Arial" w:hAnsi="Arial" w:cs="Arial"/>
          <w:b/>
          <w:caps/>
          <w:sz w:val="16"/>
          <w:szCs w:val="16"/>
          <w:lang w:val="en-US"/>
        </w:rPr>
        <w:t>LL</w:t>
      </w:r>
    </w:p>
    <w:p w:rsidR="00B423A7" w:rsidRPr="002103C9" w:rsidRDefault="002103C9" w:rsidP="00A96187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2103C9">
        <w:rPr>
          <w:rFonts w:ascii="Arial" w:hAnsi="Arial" w:cs="Arial"/>
          <w:b/>
          <w:caps/>
          <w:sz w:val="16"/>
          <w:szCs w:val="16"/>
        </w:rPr>
        <w:t xml:space="preserve">Модели </w:t>
      </w:r>
      <w:r w:rsidR="00422025" w:rsidRPr="002103C9">
        <w:rPr>
          <w:rFonts w:ascii="Arial" w:hAnsi="Arial" w:cs="Arial"/>
          <w:b/>
          <w:caps/>
          <w:sz w:val="16"/>
          <w:szCs w:val="16"/>
          <w:lang w:val="en-US"/>
        </w:rPr>
        <w:t>LL</w:t>
      </w:r>
      <w:r w:rsidR="00B91005" w:rsidRPr="002103C9">
        <w:rPr>
          <w:rFonts w:ascii="Arial" w:hAnsi="Arial" w:cs="Arial"/>
          <w:b/>
          <w:caps/>
          <w:sz w:val="16"/>
          <w:szCs w:val="16"/>
        </w:rPr>
        <w:t>611-613</w:t>
      </w:r>
      <w:r w:rsidR="00422025" w:rsidRPr="002103C9">
        <w:rPr>
          <w:rFonts w:ascii="Arial" w:hAnsi="Arial" w:cs="Arial"/>
          <w:b/>
          <w:caps/>
          <w:sz w:val="16"/>
          <w:szCs w:val="16"/>
        </w:rPr>
        <w:t>.</w:t>
      </w:r>
    </w:p>
    <w:p w:rsidR="002103C9" w:rsidRPr="002103C9" w:rsidRDefault="002103C9" w:rsidP="002103C9">
      <w:pPr>
        <w:pStyle w:val="a3"/>
        <w:spacing w:after="0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2103C9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07333" w:rsidRDefault="00B76FEA" w:rsidP="00C07333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Описание</w:t>
      </w:r>
    </w:p>
    <w:p w:rsidR="00422025" w:rsidRPr="00C07333" w:rsidRDefault="0042202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Прожекторы светодиодные </w:t>
      </w:r>
      <w:r w:rsidRPr="00C07333">
        <w:rPr>
          <w:rFonts w:ascii="Arial" w:hAnsi="Arial" w:cs="Arial"/>
          <w:sz w:val="16"/>
          <w:szCs w:val="16"/>
          <w:lang w:val="en-US"/>
        </w:rPr>
        <w:t>LL</w:t>
      </w:r>
      <w:r w:rsidRPr="00C07333">
        <w:rPr>
          <w:rFonts w:ascii="Arial" w:hAnsi="Arial" w:cs="Arial"/>
          <w:sz w:val="16"/>
          <w:szCs w:val="16"/>
        </w:rPr>
        <w:t>-</w:t>
      </w:r>
      <w:r w:rsidR="00B91005" w:rsidRPr="00C07333">
        <w:rPr>
          <w:rFonts w:ascii="Arial" w:hAnsi="Arial" w:cs="Arial"/>
          <w:sz w:val="16"/>
          <w:szCs w:val="16"/>
        </w:rPr>
        <w:t>611</w:t>
      </w:r>
      <w:r w:rsidRPr="00C07333">
        <w:rPr>
          <w:rFonts w:ascii="Arial" w:hAnsi="Arial" w:cs="Arial"/>
          <w:sz w:val="16"/>
          <w:szCs w:val="16"/>
        </w:rPr>
        <w:t>-</w:t>
      </w:r>
      <w:r w:rsidR="00B91005" w:rsidRPr="00C07333">
        <w:rPr>
          <w:rFonts w:ascii="Arial" w:hAnsi="Arial" w:cs="Arial"/>
          <w:sz w:val="16"/>
          <w:szCs w:val="16"/>
        </w:rPr>
        <w:t xml:space="preserve">613 предназначены для </w:t>
      </w:r>
      <w:r w:rsidRPr="00C07333">
        <w:rPr>
          <w:rFonts w:ascii="Arial" w:hAnsi="Arial" w:cs="Arial"/>
          <w:sz w:val="16"/>
          <w:szCs w:val="16"/>
        </w:rPr>
        <w:t xml:space="preserve">декоративного освещения архитектурных объектов, </w:t>
      </w:r>
      <w:r w:rsidR="00B91005" w:rsidRPr="00C07333">
        <w:rPr>
          <w:rFonts w:ascii="Arial" w:hAnsi="Arial" w:cs="Arial"/>
          <w:sz w:val="16"/>
          <w:szCs w:val="16"/>
        </w:rPr>
        <w:t xml:space="preserve">фасадов зданий, сооружений, памятников, </w:t>
      </w:r>
      <w:r w:rsidRPr="00C07333">
        <w:rPr>
          <w:rFonts w:ascii="Arial" w:hAnsi="Arial" w:cs="Arial"/>
          <w:sz w:val="16"/>
          <w:szCs w:val="16"/>
        </w:rPr>
        <w:t>торговых площадей, создания световых эффе</w:t>
      </w:r>
      <w:r w:rsidR="004B2640" w:rsidRPr="00C07333">
        <w:rPr>
          <w:rFonts w:ascii="Arial" w:hAnsi="Arial" w:cs="Arial"/>
          <w:sz w:val="16"/>
          <w:szCs w:val="16"/>
        </w:rPr>
        <w:t>к</w:t>
      </w:r>
      <w:r w:rsidRPr="00C07333">
        <w:rPr>
          <w:rFonts w:ascii="Arial" w:hAnsi="Arial" w:cs="Arial"/>
          <w:sz w:val="16"/>
          <w:szCs w:val="16"/>
        </w:rPr>
        <w:t xml:space="preserve">тов, </w:t>
      </w:r>
      <w:r w:rsidR="00B91005" w:rsidRPr="00C07333">
        <w:rPr>
          <w:rFonts w:ascii="Arial" w:hAnsi="Arial" w:cs="Arial"/>
          <w:sz w:val="16"/>
          <w:szCs w:val="16"/>
        </w:rPr>
        <w:t>фоновой подсветки</w:t>
      </w:r>
      <w:r w:rsidRPr="00C07333">
        <w:rPr>
          <w:rFonts w:ascii="Arial" w:hAnsi="Arial" w:cs="Arial"/>
          <w:sz w:val="16"/>
          <w:szCs w:val="16"/>
        </w:rPr>
        <w:t xml:space="preserve"> и пр.</w:t>
      </w:r>
    </w:p>
    <w:p w:rsidR="00422025" w:rsidRPr="00C07333" w:rsidRDefault="0042202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Прожекторы </w:t>
      </w:r>
      <w:r w:rsidR="00B91005" w:rsidRPr="00C07333">
        <w:rPr>
          <w:rFonts w:ascii="Arial" w:hAnsi="Arial" w:cs="Arial"/>
          <w:sz w:val="16"/>
          <w:szCs w:val="16"/>
        </w:rPr>
        <w:t>предназначены для работы от сети переменного тока 22</w:t>
      </w:r>
      <w:r w:rsidRPr="00C07333">
        <w:rPr>
          <w:rFonts w:ascii="Arial" w:hAnsi="Arial" w:cs="Arial"/>
          <w:sz w:val="16"/>
          <w:szCs w:val="16"/>
        </w:rPr>
        <w:t>0</w:t>
      </w:r>
      <w:r w:rsidR="00B91005" w:rsidRPr="00C07333">
        <w:rPr>
          <w:rFonts w:ascii="Arial" w:hAnsi="Arial" w:cs="Arial"/>
          <w:sz w:val="16"/>
          <w:szCs w:val="16"/>
        </w:rPr>
        <w:t>-240В</w:t>
      </w:r>
      <w:r w:rsidR="00D9522C" w:rsidRPr="00C07333">
        <w:rPr>
          <w:rFonts w:ascii="Arial" w:hAnsi="Arial" w:cs="Arial"/>
          <w:sz w:val="16"/>
          <w:szCs w:val="16"/>
        </w:rPr>
        <w:t xml:space="preserve">. Качество электроэнергии должно </w:t>
      </w:r>
      <w:r w:rsidR="00B91005" w:rsidRPr="00C07333">
        <w:rPr>
          <w:rFonts w:ascii="Arial" w:hAnsi="Arial" w:cs="Arial"/>
          <w:sz w:val="16"/>
          <w:szCs w:val="16"/>
        </w:rPr>
        <w:t>соответствовать требованиям</w:t>
      </w:r>
      <w:r w:rsidR="00D9522C" w:rsidRPr="00C07333">
        <w:rPr>
          <w:rFonts w:ascii="Arial" w:hAnsi="Arial" w:cs="Arial"/>
          <w:sz w:val="16"/>
          <w:szCs w:val="16"/>
        </w:rPr>
        <w:t xml:space="preserve"> </w:t>
      </w:r>
      <w:hyperlink r:id="rId6" w:tgtFrame="_blank" w:history="1">
        <w:r w:rsidR="00D9522C" w:rsidRPr="00C07333">
          <w:rPr>
            <w:rFonts w:ascii="Arial" w:hAnsi="Arial" w:cs="Arial"/>
            <w:sz w:val="16"/>
            <w:szCs w:val="16"/>
          </w:rPr>
          <w:t> </w:t>
        </w:r>
        <w:r w:rsidR="00B91005" w:rsidRPr="00C07333">
          <w:rPr>
            <w:rFonts w:ascii="Arial" w:hAnsi="Arial" w:cs="Arial"/>
            <w:sz w:val="16"/>
            <w:szCs w:val="16"/>
          </w:rPr>
          <w:t>ГОСТ Р 32144-2013</w:t>
        </w:r>
      </w:hyperlink>
      <w:r w:rsidR="004B2640" w:rsidRPr="00C07333">
        <w:rPr>
          <w:rFonts w:ascii="Arial" w:hAnsi="Arial" w:cs="Arial"/>
          <w:sz w:val="16"/>
          <w:szCs w:val="16"/>
        </w:rPr>
        <w:t>.</w:t>
      </w:r>
    </w:p>
    <w:p w:rsidR="00B91005" w:rsidRPr="00C07333" w:rsidRDefault="00B9100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Режимы работы светильников управляются использованием </w:t>
      </w:r>
      <w:r w:rsidR="00C470BC" w:rsidRPr="00C07333">
        <w:rPr>
          <w:rFonts w:ascii="Arial" w:hAnsi="Arial" w:cs="Arial"/>
          <w:sz w:val="16"/>
          <w:szCs w:val="16"/>
        </w:rPr>
        <w:t>радио канального</w:t>
      </w:r>
      <w:r w:rsidRPr="00C07333">
        <w:rPr>
          <w:rFonts w:ascii="Arial" w:hAnsi="Arial" w:cs="Arial"/>
          <w:sz w:val="16"/>
          <w:szCs w:val="16"/>
        </w:rPr>
        <w:t xml:space="preserve"> пульта дистанционного управления. </w:t>
      </w:r>
    </w:p>
    <w:p w:rsidR="004B2640" w:rsidRPr="00C07333" w:rsidRDefault="004B2640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Светильники </w:t>
      </w:r>
      <w:r w:rsidR="00B91005" w:rsidRPr="00C07333">
        <w:rPr>
          <w:rFonts w:ascii="Arial" w:hAnsi="Arial" w:cs="Arial"/>
          <w:sz w:val="16"/>
          <w:szCs w:val="16"/>
        </w:rPr>
        <w:t>имеют сертификат соответствия</w:t>
      </w:r>
      <w:r w:rsidRPr="00C07333">
        <w:rPr>
          <w:rFonts w:ascii="Arial" w:hAnsi="Arial" w:cs="Arial"/>
          <w:sz w:val="16"/>
          <w:szCs w:val="16"/>
        </w:rPr>
        <w:t xml:space="preserve"> требованиям</w:t>
      </w:r>
      <w:r w:rsidR="00B91005" w:rsidRPr="00C07333">
        <w:rPr>
          <w:rFonts w:ascii="Arial" w:hAnsi="Arial" w:cs="Arial"/>
          <w:sz w:val="16"/>
          <w:szCs w:val="16"/>
        </w:rPr>
        <w:t xml:space="preserve"> технических регламентов</w:t>
      </w:r>
      <w:r w:rsidRPr="00C07333">
        <w:rPr>
          <w:rFonts w:ascii="Arial" w:hAnsi="Arial" w:cs="Arial"/>
          <w:sz w:val="16"/>
          <w:szCs w:val="16"/>
        </w:rPr>
        <w:t>: ТР ТС 004/2011 «О безопасности низковольтного оборудования», ТР</w:t>
      </w:r>
      <w:r w:rsidR="00346ACB" w:rsidRPr="00C07333">
        <w:rPr>
          <w:rFonts w:ascii="Arial" w:hAnsi="Arial" w:cs="Arial"/>
          <w:sz w:val="16"/>
          <w:szCs w:val="16"/>
        </w:rPr>
        <w:t> </w:t>
      </w:r>
      <w:r w:rsidRPr="00C07333">
        <w:rPr>
          <w:rFonts w:ascii="Arial" w:hAnsi="Arial" w:cs="Arial"/>
          <w:sz w:val="16"/>
          <w:szCs w:val="16"/>
        </w:rPr>
        <w:t>ТС 020/2011 «Электромагнитная совместимость технических средств»</w:t>
      </w:r>
      <w:r w:rsidR="007349BF" w:rsidRPr="00C07333">
        <w:rPr>
          <w:rFonts w:ascii="Arial" w:hAnsi="Arial" w:cs="Arial"/>
          <w:sz w:val="16"/>
          <w:szCs w:val="16"/>
        </w:rPr>
        <w:t>.</w:t>
      </w:r>
    </w:p>
    <w:p w:rsidR="007349BF" w:rsidRPr="00C07333" w:rsidRDefault="007349BF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Светодиодные прожекторы устанавливаются на поверхность из нормально воспламеняемого материала.</w:t>
      </w:r>
      <w:r w:rsidR="00B91005" w:rsidRPr="00C07333">
        <w:rPr>
          <w:rFonts w:ascii="Arial" w:hAnsi="Arial" w:cs="Arial"/>
          <w:sz w:val="16"/>
          <w:szCs w:val="16"/>
        </w:rPr>
        <w:t xml:space="preserve"> Для крепления на монтажной поверхности имеется поворотная лира.</w:t>
      </w:r>
    </w:p>
    <w:p w:rsidR="007349BF" w:rsidRPr="00C07333" w:rsidRDefault="007349BF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Корпус прожекторов </w:t>
      </w:r>
      <w:r w:rsidR="00B91005" w:rsidRPr="00C07333">
        <w:rPr>
          <w:rFonts w:ascii="Arial" w:hAnsi="Arial" w:cs="Arial"/>
          <w:sz w:val="16"/>
          <w:szCs w:val="16"/>
        </w:rPr>
        <w:t>изготовлен из алюминиевого сплава покрытого антикоррозийным покрытием</w:t>
      </w:r>
      <w:r w:rsidRPr="00C07333">
        <w:rPr>
          <w:rFonts w:ascii="Arial" w:hAnsi="Arial" w:cs="Arial"/>
          <w:sz w:val="16"/>
          <w:szCs w:val="16"/>
        </w:rPr>
        <w:t>. Оптический блок защищен закаленным силикатным стеклом</w:t>
      </w:r>
      <w:r w:rsidR="00B91005" w:rsidRPr="00C07333">
        <w:rPr>
          <w:rFonts w:ascii="Arial" w:hAnsi="Arial" w:cs="Arial"/>
          <w:sz w:val="16"/>
          <w:szCs w:val="16"/>
        </w:rPr>
        <w:t>.</w:t>
      </w:r>
    </w:p>
    <w:p w:rsidR="001502A2" w:rsidRPr="00C07333" w:rsidRDefault="001502A2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313BA6" w:rsidRPr="00C07333">
        <w:rPr>
          <w:rFonts w:ascii="Arial" w:hAnsi="Arial" w:cs="Arial"/>
          <w:b/>
          <w:sz w:val="16"/>
          <w:szCs w:val="16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1141"/>
        <w:gridCol w:w="1140"/>
        <w:gridCol w:w="1140"/>
      </w:tblGrid>
      <w:tr w:rsidR="00313BA6" w:rsidRPr="00C07333" w:rsidTr="00525427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</w:tr>
      <w:tr w:rsidR="00313BA6" w:rsidRPr="00C07333" w:rsidTr="0052323D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Потребляемая мощность не более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20Вт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50Вт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22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0</w:t>
            </w:r>
            <w:r w:rsidRPr="00C07333">
              <w:rPr>
                <w:rFonts w:ascii="Arial" w:hAnsi="Arial" w:cs="Arial"/>
                <w:sz w:val="16"/>
                <w:szCs w:val="16"/>
              </w:rPr>
              <w:t>-240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313BA6" w:rsidRPr="00C07333" w:rsidTr="00403565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Количество светодиодов, шт.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Тип светодиода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proofErr w:type="spellEnd"/>
            <w:r w:rsidRPr="00C07333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313BA6" w:rsidRPr="00C07333" w:rsidTr="00E33BCF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Цвет свечения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RGB</w:t>
            </w:r>
          </w:p>
        </w:tc>
      </w:tr>
      <w:tr w:rsidR="00313BA6" w:rsidRPr="00C07333" w:rsidTr="00B52CB5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 xml:space="preserve">Угол рассеяния 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3"/>
          </w:tcPr>
          <w:p w:rsidR="009A251E" w:rsidRPr="00C07333" w:rsidRDefault="00902665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665">
              <w:rPr>
                <w:rFonts w:ascii="Arial" w:hAnsi="Arial" w:cs="Arial"/>
                <w:sz w:val="16"/>
                <w:szCs w:val="16"/>
              </w:rPr>
              <w:t>-40°C - +40°C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Материал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>ы</w:t>
            </w:r>
            <w:r w:rsidRPr="00C07333">
              <w:rPr>
                <w:rFonts w:ascii="Arial" w:hAnsi="Arial" w:cs="Arial"/>
                <w:sz w:val="16"/>
                <w:szCs w:val="16"/>
              </w:rPr>
              <w:t xml:space="preserve"> корпуса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Сплав алюминия, силикон, каленое стекло</w:t>
            </w:r>
          </w:p>
        </w:tc>
      </w:tr>
      <w:tr w:rsidR="00313BA6" w:rsidRPr="00C07333" w:rsidTr="00FB6CFC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Степень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 xml:space="preserve"> защиты от пыли и влаги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07333">
              <w:rPr>
                <w:rFonts w:ascii="Arial" w:hAnsi="Arial" w:cs="Arial"/>
                <w:sz w:val="16"/>
                <w:szCs w:val="16"/>
              </w:rPr>
              <w:t>6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313BA6" w:rsidRPr="00C07333" w:rsidTr="009A251E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Срок службы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 xml:space="preserve"> светодиодов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50000 часов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A816C4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Установка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Монтажное крепление на кронштейн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Тип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0679C3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RF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Частота работы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0679C3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433МГц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Источник питания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B22720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720">
              <w:rPr>
                <w:rFonts w:ascii="Arial" w:hAnsi="Arial" w:cs="Arial"/>
                <w:sz w:val="16"/>
                <w:szCs w:val="16"/>
              </w:rPr>
              <w:t>Две батарейки типоразмера AAA 1.5В</w:t>
            </w:r>
          </w:p>
        </w:tc>
      </w:tr>
      <w:tr w:rsidR="00936D5D" w:rsidRPr="00C07333" w:rsidTr="009A251E">
        <w:trPr>
          <w:jc w:val="center"/>
        </w:trPr>
        <w:tc>
          <w:tcPr>
            <w:tcW w:w="0" w:type="auto"/>
          </w:tcPr>
          <w:p w:rsidR="00936D5D" w:rsidRPr="00C07333" w:rsidRDefault="00936D5D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Дальность передачи сигнала</w:t>
            </w:r>
          </w:p>
        </w:tc>
        <w:tc>
          <w:tcPr>
            <w:tcW w:w="0" w:type="auto"/>
            <w:gridSpan w:val="3"/>
          </w:tcPr>
          <w:p w:rsidR="00936D5D" w:rsidRPr="00C07333" w:rsidRDefault="00936D5D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До 20м</w:t>
            </w:r>
          </w:p>
        </w:tc>
      </w:tr>
      <w:tr w:rsidR="00936D5D" w:rsidRPr="00C07333" w:rsidTr="009A251E">
        <w:trPr>
          <w:jc w:val="center"/>
        </w:trPr>
        <w:tc>
          <w:tcPr>
            <w:tcW w:w="0" w:type="auto"/>
          </w:tcPr>
          <w:p w:rsidR="00936D5D" w:rsidRPr="00C07333" w:rsidRDefault="00936D5D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Количество режимов работы</w:t>
            </w:r>
          </w:p>
        </w:tc>
        <w:tc>
          <w:tcPr>
            <w:tcW w:w="0" w:type="auto"/>
            <w:gridSpan w:val="3"/>
          </w:tcPr>
          <w:p w:rsidR="00936D5D" w:rsidRPr="00C07333" w:rsidRDefault="00936D5D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313BA6" w:rsidRPr="00C07333" w:rsidRDefault="00313BA6" w:rsidP="00A96187">
      <w:pPr>
        <w:pStyle w:val="a3"/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502A2" w:rsidRPr="00C07333" w:rsidRDefault="00AF5A9F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07333" w:rsidRDefault="00AF5A9F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в сборе</w:t>
      </w:r>
    </w:p>
    <w:p w:rsidR="00AF5A9F" w:rsidRPr="00C07333" w:rsidRDefault="00AF5A9F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Инструкция по эксплуатации</w:t>
      </w:r>
    </w:p>
    <w:p w:rsidR="0007624A" w:rsidRDefault="0007624A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Пульт управления (RGB прожекторами).</w:t>
      </w:r>
    </w:p>
    <w:p w:rsidR="00B22720" w:rsidRPr="00C07333" w:rsidRDefault="00B22720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B22720">
        <w:rPr>
          <w:rFonts w:ascii="Arial" w:hAnsi="Arial" w:cs="Arial"/>
          <w:sz w:val="16"/>
          <w:szCs w:val="16"/>
        </w:rPr>
        <w:t>Две батарейки типоразмера AAA 1.5В</w:t>
      </w:r>
    </w:p>
    <w:p w:rsidR="00AF5A9F" w:rsidRPr="00C07333" w:rsidRDefault="0026204A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Индивидуальная у</w:t>
      </w:r>
      <w:r w:rsidR="00AF5A9F" w:rsidRPr="00C07333">
        <w:rPr>
          <w:rFonts w:ascii="Arial" w:hAnsi="Arial" w:cs="Arial"/>
          <w:sz w:val="16"/>
          <w:szCs w:val="16"/>
        </w:rPr>
        <w:t>паковка</w:t>
      </w:r>
    </w:p>
    <w:p w:rsidR="00AF5A9F" w:rsidRPr="00C07333" w:rsidRDefault="00AF5A9F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5D6F0A" w:rsidRPr="00C07333" w:rsidRDefault="00A96187" w:rsidP="00A96187">
      <w:pPr>
        <w:spacing w:after="0"/>
        <w:jc w:val="center"/>
        <w:rPr>
          <w:rFonts w:ascii="Arial" w:hAnsi="Arial" w:cs="Arial"/>
          <w:noProof/>
          <w:sz w:val="16"/>
          <w:szCs w:val="16"/>
          <w:lang w:val="en-US"/>
        </w:rPr>
      </w:pPr>
      <w:r w:rsidRPr="00C0733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91025" cy="25150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207" cy="252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Перед началом работы убедитесь, что электропитание отключено.</w:t>
      </w:r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Осуществите подвод проводов питающей сети к месту планируемого монтажа прожектора. При необходимости защитите кабель от механических повреждений, например </w:t>
      </w:r>
      <w:proofErr w:type="spellStart"/>
      <w:r w:rsidRPr="00C07333">
        <w:rPr>
          <w:rFonts w:ascii="Arial" w:hAnsi="Arial" w:cs="Arial"/>
          <w:sz w:val="16"/>
          <w:szCs w:val="16"/>
        </w:rPr>
        <w:t>гофрой</w:t>
      </w:r>
      <w:proofErr w:type="spellEnd"/>
      <w:r w:rsidRPr="00C07333">
        <w:rPr>
          <w:rFonts w:ascii="Arial" w:hAnsi="Arial" w:cs="Arial"/>
          <w:sz w:val="16"/>
          <w:szCs w:val="16"/>
        </w:rPr>
        <w:t>.</w:t>
      </w:r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Подключите коричневый провод прожектора к фазе (L) питающей сети, синий провод – к нейтрали (N) питающей сети, желто-зеленый провод светильника – к проводу защитного заземления.</w:t>
      </w:r>
    </w:p>
    <w:p w:rsidR="0073406B" w:rsidRPr="00C07333" w:rsidRDefault="00C160F9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Включите питание.</w:t>
      </w:r>
    </w:p>
    <w:p w:rsidR="00A96187" w:rsidRPr="00C07333" w:rsidRDefault="00A96187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lastRenderedPageBreak/>
        <w:t>Меры предосторожности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работает от сети переменного тока с номинальным напряжением 220-240В/50Гц, которое является опасным. К работе с прожектором допускаются лица, имеющие группу по электробезопасности не ниже III.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Запрещена эксплуатация прожектора с поврежденным питающим кабелем, поврежденным корпусом или без рассеивателя.</w:t>
      </w:r>
    </w:p>
    <w:p w:rsidR="00A96187" w:rsidRPr="00C07333" w:rsidRDefault="00B22720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97790</wp:posOffset>
            </wp:positionV>
            <wp:extent cx="2451735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льт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87" w:rsidRPr="00C07333">
        <w:rPr>
          <w:rFonts w:ascii="Arial" w:hAnsi="Arial" w:cs="Arial"/>
          <w:sz w:val="16"/>
          <w:szCs w:val="16"/>
        </w:rPr>
        <w:t xml:space="preserve">Запрещена эксплуатация прожекторов в </w:t>
      </w:r>
      <w:r w:rsidR="00A816C4" w:rsidRPr="00C07333">
        <w:rPr>
          <w:rFonts w:ascii="Arial" w:hAnsi="Arial" w:cs="Arial"/>
          <w:sz w:val="16"/>
          <w:szCs w:val="16"/>
        </w:rPr>
        <w:t>сетях</w:t>
      </w:r>
      <w:r w:rsidR="00A816C4">
        <w:rPr>
          <w:rFonts w:ascii="Arial" w:hAnsi="Arial" w:cs="Arial"/>
          <w:sz w:val="16"/>
          <w:szCs w:val="16"/>
        </w:rPr>
        <w:t>,</w:t>
      </w:r>
      <w:r w:rsidR="00A816C4" w:rsidRPr="00C07333">
        <w:rPr>
          <w:rFonts w:ascii="Arial" w:hAnsi="Arial" w:cs="Arial"/>
          <w:sz w:val="16"/>
          <w:szCs w:val="16"/>
        </w:rPr>
        <w:t xml:space="preserve"> не</w:t>
      </w:r>
      <w:r w:rsidR="00A96187" w:rsidRPr="00C07333">
        <w:rPr>
          <w:rFonts w:ascii="Arial" w:hAnsi="Arial" w:cs="Arial"/>
          <w:sz w:val="16"/>
          <w:szCs w:val="16"/>
        </w:rPr>
        <w:t xml:space="preserve"> </w:t>
      </w:r>
      <w:r w:rsidR="00A816C4">
        <w:rPr>
          <w:rFonts w:ascii="Arial" w:hAnsi="Arial" w:cs="Arial"/>
          <w:sz w:val="16"/>
          <w:szCs w:val="16"/>
        </w:rPr>
        <w:t xml:space="preserve">соответствующих </w:t>
      </w:r>
      <w:r w:rsidR="00A96187" w:rsidRPr="00C07333">
        <w:rPr>
          <w:rFonts w:ascii="Arial" w:hAnsi="Arial" w:cs="Arial"/>
          <w:sz w:val="16"/>
          <w:szCs w:val="16"/>
        </w:rPr>
        <w:t>требованиям</w:t>
      </w:r>
      <w:hyperlink r:id="rId9" w:tgtFrame="_blank" w:history="1">
        <w:r w:rsidR="00A96187" w:rsidRPr="00C07333">
          <w:rPr>
            <w:rFonts w:ascii="Arial" w:hAnsi="Arial" w:cs="Arial"/>
            <w:sz w:val="16"/>
            <w:szCs w:val="16"/>
          </w:rPr>
          <w:t> ГОСТ Р 32144-2013</w:t>
        </w:r>
      </w:hyperlink>
      <w:r w:rsidR="00A96187" w:rsidRPr="00C07333">
        <w:rPr>
          <w:rFonts w:ascii="Arial" w:hAnsi="Arial" w:cs="Arial"/>
          <w:sz w:val="16"/>
          <w:szCs w:val="16"/>
        </w:rPr>
        <w:t>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Радиоактивные и ядовитые вещества в состав прожектора не входят.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При </w:t>
      </w:r>
      <w:r w:rsidR="00A816C4" w:rsidRPr="00C07333">
        <w:rPr>
          <w:rFonts w:ascii="Arial" w:hAnsi="Arial" w:cs="Arial"/>
          <w:sz w:val="16"/>
          <w:szCs w:val="16"/>
        </w:rPr>
        <w:t>наружной эксплуатации</w:t>
      </w:r>
      <w:r w:rsidRPr="00C07333">
        <w:rPr>
          <w:rFonts w:ascii="Arial" w:hAnsi="Arial" w:cs="Arial"/>
          <w:sz w:val="16"/>
          <w:szCs w:val="16"/>
        </w:rPr>
        <w:t xml:space="preserve"> прожекторов места присоединения проводов к питающей сети должны быть дополнительно герметизированы.</w:t>
      </w:r>
    </w:p>
    <w:p w:rsidR="00C160F9" w:rsidRPr="00C07333" w:rsidRDefault="00C160F9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Не устанавливайте светильник на поверхности подверженные вибрации.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Обязательно использование заземления.</w:t>
      </w:r>
    </w:p>
    <w:p w:rsidR="007130D2" w:rsidRPr="00C07333" w:rsidRDefault="007130D2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 xml:space="preserve">Работа с пультом дистанционного управления </w:t>
      </w:r>
      <w:r w:rsidRPr="00C07333">
        <w:rPr>
          <w:rFonts w:ascii="Arial" w:hAnsi="Arial" w:cs="Arial"/>
          <w:b/>
          <w:sz w:val="16"/>
          <w:szCs w:val="16"/>
          <w:lang w:val="en-US"/>
        </w:rPr>
        <w:t>RGB</w:t>
      </w:r>
      <w:r w:rsidRPr="00C07333">
        <w:rPr>
          <w:rFonts w:ascii="Arial" w:hAnsi="Arial" w:cs="Arial"/>
          <w:b/>
          <w:sz w:val="16"/>
          <w:szCs w:val="16"/>
        </w:rPr>
        <w:t xml:space="preserve"> прожектора.</w:t>
      </w:r>
    </w:p>
    <w:p w:rsidR="00B22720" w:rsidRPr="00B22720" w:rsidRDefault="007130D2" w:rsidP="00B22720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Описание режимов работы.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сделан законченным модулем и ремонту не подлежит.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443771" w:rsidRPr="00C07333">
        <w:rPr>
          <w:rFonts w:ascii="Arial" w:hAnsi="Arial" w:cs="Arial"/>
          <w:sz w:val="16"/>
          <w:szCs w:val="16"/>
        </w:rPr>
        <w:t xml:space="preserve">с главой 2.12 ПТЭЭП </w:t>
      </w:r>
      <w:r w:rsidR="00C470BC" w:rsidRPr="00C07333">
        <w:rPr>
          <w:rFonts w:ascii="Arial" w:hAnsi="Arial" w:cs="Arial"/>
          <w:sz w:val="16"/>
          <w:szCs w:val="16"/>
        </w:rPr>
        <w:t xml:space="preserve">и </w:t>
      </w:r>
      <w:r w:rsidR="00C470BC">
        <w:rPr>
          <w:rFonts w:ascii="Arial" w:hAnsi="Arial" w:cs="Arial"/>
          <w:sz w:val="16"/>
          <w:szCs w:val="16"/>
        </w:rPr>
        <w:t>ПБ</w:t>
      </w:r>
      <w:r w:rsidR="00443771" w:rsidRPr="00C07333">
        <w:rPr>
          <w:rFonts w:ascii="Arial" w:hAnsi="Arial" w:cs="Arial"/>
          <w:sz w:val="16"/>
          <w:szCs w:val="16"/>
        </w:rPr>
        <w:t xml:space="preserve"> 01-03</w:t>
      </w:r>
      <w:r w:rsidRPr="00C07333">
        <w:rPr>
          <w:rFonts w:ascii="Arial" w:hAnsi="Arial" w:cs="Arial"/>
          <w:sz w:val="16"/>
          <w:szCs w:val="16"/>
        </w:rPr>
        <w:t>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Протирку от пыли осуществлять по мере необходимости.</w:t>
      </w:r>
    </w:p>
    <w:p w:rsidR="007130D2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Все работы с прожектором производить при выключенном питании.</w:t>
      </w:r>
    </w:p>
    <w:p w:rsidR="008D4D5E" w:rsidRPr="008D4D5E" w:rsidRDefault="008D4D5E" w:rsidP="008D4D5E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8D4D5E">
        <w:rPr>
          <w:rFonts w:ascii="Arial" w:hAnsi="Arial" w:cs="Arial"/>
          <w:b/>
          <w:sz w:val="16"/>
          <w:szCs w:val="16"/>
        </w:rPr>
        <w:t>Обслуживание.</w:t>
      </w:r>
    </w:p>
    <w:p w:rsidR="00443771" w:rsidRPr="00C07333" w:rsidRDefault="00443771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50"/>
        <w:gridCol w:w="2804"/>
        <w:gridCol w:w="4028"/>
      </w:tblGrid>
      <w:tr w:rsidR="00B22720" w:rsidRPr="00C07333" w:rsidTr="00643B27">
        <w:trPr>
          <w:jc w:val="center"/>
        </w:trPr>
        <w:tc>
          <w:tcPr>
            <w:tcW w:w="0" w:type="auto"/>
            <w:vAlign w:val="center"/>
          </w:tcPr>
          <w:p w:rsidR="00443771" w:rsidRPr="00C07333" w:rsidRDefault="00443771" w:rsidP="00643B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22720" w:rsidRPr="00C07333" w:rsidTr="00643B27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При включении питания светильник не работает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Проверьте уровень сетевого напряжения в питающей сети и, при необходимости, устраните неисправность</w:t>
            </w:r>
          </w:p>
        </w:tc>
      </w:tr>
      <w:tr w:rsidR="00B22720" w:rsidRPr="00C07333" w:rsidTr="00C228DD">
        <w:trPr>
          <w:jc w:val="center"/>
        </w:trPr>
        <w:tc>
          <w:tcPr>
            <w:tcW w:w="0" w:type="auto"/>
            <w:vMerge/>
            <w:vAlign w:val="center"/>
          </w:tcPr>
          <w:p w:rsidR="00443771" w:rsidRPr="00C07333" w:rsidRDefault="00443771" w:rsidP="00643B2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C228DD" w:rsidRPr="00C07333" w:rsidTr="008A6C04">
        <w:trPr>
          <w:jc w:val="center"/>
        </w:trPr>
        <w:tc>
          <w:tcPr>
            <w:tcW w:w="0" w:type="auto"/>
            <w:vMerge w:val="restart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Светильник не реагирует на команды с пульта ДУ, либо сильно снизилась дистанция управления</w:t>
            </w:r>
          </w:p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Слишком большое расстояние или преграда на пути передачи сигнала</w:t>
            </w:r>
          </w:p>
        </w:tc>
        <w:tc>
          <w:tcPr>
            <w:tcW w:w="0" w:type="auto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Сократите расстояние до светильника, либо устраните преграду</w:t>
            </w:r>
          </w:p>
        </w:tc>
      </w:tr>
      <w:tr w:rsidR="00C228DD" w:rsidRPr="00C07333" w:rsidTr="008A6C04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Низкий заряд батареи на ПДУ</w:t>
            </w:r>
          </w:p>
        </w:tc>
        <w:tc>
          <w:tcPr>
            <w:tcW w:w="0" w:type="auto"/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Замените батарейки в ПДУ</w:t>
            </w:r>
          </w:p>
        </w:tc>
      </w:tr>
    </w:tbl>
    <w:p w:rsidR="00443771" w:rsidRPr="00C07333" w:rsidRDefault="00443771" w:rsidP="00443771">
      <w:pPr>
        <w:pStyle w:val="a3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A816C4" w:rsidRPr="00C07333">
        <w:rPr>
          <w:rFonts w:ascii="Arial" w:hAnsi="Arial" w:cs="Arial"/>
          <w:sz w:val="16"/>
          <w:szCs w:val="16"/>
        </w:rPr>
        <w:t>целесообразен (</w:t>
      </w:r>
      <w:r w:rsidRPr="00C07333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7130D2" w:rsidRPr="00C07333" w:rsidRDefault="007130D2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228DD" w:rsidRDefault="007130D2" w:rsidP="00C228DD">
      <w:pPr>
        <w:spacing w:after="0"/>
        <w:ind w:firstLine="360"/>
        <w:jc w:val="both"/>
        <w:rPr>
          <w:rFonts w:ascii="Arial" w:hAnsi="Arial" w:cs="Arial"/>
          <w:sz w:val="16"/>
          <w:szCs w:val="16"/>
        </w:rPr>
      </w:pPr>
      <w:r w:rsidRPr="00C228DD">
        <w:rPr>
          <w:rFonts w:ascii="Arial" w:hAnsi="Arial" w:cs="Arial"/>
          <w:sz w:val="16"/>
          <w:szCs w:val="16"/>
        </w:rPr>
        <w:t>Прожекторы хранятся в картонных коробках в ящиках или на стеллажах в сухих отапливаемых помещениях.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228DD" w:rsidRDefault="0026204A" w:rsidP="00C228DD">
      <w:pPr>
        <w:spacing w:after="0"/>
        <w:ind w:firstLine="360"/>
        <w:jc w:val="both"/>
        <w:rPr>
          <w:rFonts w:ascii="Arial" w:hAnsi="Arial" w:cs="Arial"/>
          <w:sz w:val="16"/>
          <w:szCs w:val="16"/>
        </w:rPr>
      </w:pPr>
      <w:r w:rsidRPr="00C228DD">
        <w:rPr>
          <w:rFonts w:ascii="Arial" w:hAnsi="Arial" w:cs="Arial"/>
          <w:sz w:val="16"/>
          <w:szCs w:val="16"/>
        </w:rPr>
        <w:t>Прожекторы в упаковке пригодны для транспортировки автомобильным, железнодорожным, морским или авиационным транспортом.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Утилизация</w:t>
      </w:r>
    </w:p>
    <w:p w:rsidR="002103C9" w:rsidRPr="002024C3" w:rsidRDefault="002103C9" w:rsidP="002103C9">
      <w:pPr>
        <w:pStyle w:val="a3"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2024C3">
        <w:rPr>
          <w:rFonts w:ascii="Arial" w:hAnsi="Arial" w:cs="Arial"/>
          <w:sz w:val="16"/>
          <w:szCs w:val="16"/>
          <w:shd w:val="clear" w:color="auto" w:fill="FFFFFF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изделие необходимо разобрать на детали, рассортировать по видам материалов и утилизировать как твердые бытовые отходы.</w:t>
      </w:r>
      <w:r w:rsidRPr="002024C3">
        <w:rPr>
          <w:rFonts w:ascii="Arial" w:hAnsi="Arial" w:cs="Arial"/>
          <w:sz w:val="16"/>
          <w:szCs w:val="16"/>
        </w:rPr>
        <w:t xml:space="preserve"> 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07333">
        <w:rPr>
          <w:rFonts w:ascii="Arial" w:hAnsi="Arial" w:cs="Arial"/>
          <w:b/>
          <w:sz w:val="16"/>
          <w:szCs w:val="16"/>
        </w:rPr>
        <w:t>Сертификация</w:t>
      </w:r>
    </w:p>
    <w:p w:rsidR="002103C9" w:rsidRDefault="002103C9" w:rsidP="00C228DD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bookmarkStart w:id="1" w:name="_Hlk37250499"/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DC793C" w:rsidRPr="006B087A" w:rsidRDefault="00DC793C" w:rsidP="00DC793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6B087A"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:rsidR="00DC793C" w:rsidRPr="00DC793C" w:rsidRDefault="00DC793C" w:rsidP="00DC793C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+7 (499) 394-10-52, </w:t>
      </w:r>
      <w:hyperlink r:id="rId10" w:history="1">
        <w:r>
          <w:rPr>
            <w:rStyle w:val="a4"/>
            <w:rFonts w:ascii="Arial" w:hAnsi="Arial" w:cs="Arial"/>
            <w:sz w:val="16"/>
            <w:szCs w:val="16"/>
          </w:rPr>
          <w:t>www.feron.ru</w:t>
        </w:r>
      </w:hyperlink>
      <w:r>
        <w:rPr>
          <w:rFonts w:ascii="Arial" w:hAnsi="Arial" w:cs="Arial"/>
          <w:sz w:val="16"/>
          <w:szCs w:val="16"/>
        </w:rPr>
        <w:t xml:space="preserve">. Импортер: ООО «СИЛА СВЕТА» Россия, 117405, г. Москва, ул. Дорожная, д. 48, тел. +7(499)394-69-26. </w:t>
      </w:r>
      <w:r w:rsidRPr="00DC793C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bookmarkEnd w:id="1"/>
    <w:p w:rsidR="0026204A" w:rsidRPr="00C07333" w:rsidRDefault="003441EE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6204A" w:rsidRPr="00C07333" w:rsidRDefault="00740994" w:rsidP="00A96187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Гарантия на товар составляет 2 года (24 месяца) с момента продажи.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26204A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C016DC" w:rsidRPr="00C07333">
        <w:rPr>
          <w:rFonts w:ascii="Arial" w:hAnsi="Arial" w:cs="Arial"/>
          <w:sz w:val="16"/>
          <w:szCs w:val="16"/>
        </w:rPr>
        <w:t>в других целях,</w:t>
      </w:r>
      <w:r w:rsidRPr="00C07333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</w:t>
      </w:r>
      <w:r w:rsidR="0026204A" w:rsidRPr="00C07333">
        <w:rPr>
          <w:rFonts w:ascii="Arial" w:hAnsi="Arial" w:cs="Arial"/>
          <w:sz w:val="16"/>
          <w:szCs w:val="16"/>
        </w:rPr>
        <w:t>.</w:t>
      </w:r>
    </w:p>
    <w:p w:rsidR="002103C9" w:rsidRDefault="002103C9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5 лет</w:t>
      </w:r>
      <w:r w:rsidR="00DA3F6C">
        <w:rPr>
          <w:rFonts w:ascii="Arial" w:hAnsi="Arial" w:cs="Arial"/>
          <w:sz w:val="16"/>
          <w:szCs w:val="16"/>
        </w:rPr>
        <w:t>.</w:t>
      </w:r>
    </w:p>
    <w:p w:rsidR="00C016DC" w:rsidRDefault="00C016DC" w:rsidP="00C016D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016DC" w:rsidRPr="00C07333" w:rsidRDefault="00C016DC" w:rsidP="00C016D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30FBF" w:rsidRPr="00A96187" w:rsidRDefault="00ED2CF4" w:rsidP="00A96187">
      <w:pPr>
        <w:pStyle w:val="a3"/>
        <w:spacing w:after="0"/>
        <w:ind w:left="1404"/>
        <w:jc w:val="center"/>
        <w:rPr>
          <w:rFonts w:ascii="Arial" w:hAnsi="Arial" w:cs="Arial"/>
          <w:sz w:val="16"/>
          <w:szCs w:val="16"/>
        </w:rPr>
      </w:pPr>
      <w:r w:rsidRPr="00A9618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7650" cy="241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BF" w:rsidRPr="00B91005" w:rsidRDefault="00830FBF" w:rsidP="00A96187">
      <w:pPr>
        <w:spacing w:after="0"/>
        <w:ind w:left="1077"/>
        <w:jc w:val="both"/>
        <w:rPr>
          <w:rFonts w:ascii="Arial" w:hAnsi="Arial" w:cs="Arial"/>
          <w:sz w:val="18"/>
          <w:szCs w:val="18"/>
        </w:rPr>
      </w:pPr>
    </w:p>
    <w:sectPr w:rsidR="00830FBF" w:rsidRPr="00B91005" w:rsidSect="00B91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76730"/>
    <w:multiLevelType w:val="hybridMultilevel"/>
    <w:tmpl w:val="6442A224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B29B4"/>
    <w:multiLevelType w:val="hybridMultilevel"/>
    <w:tmpl w:val="57025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6657"/>
    <w:multiLevelType w:val="hybridMultilevel"/>
    <w:tmpl w:val="AD7AAEC8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805D5"/>
    <w:multiLevelType w:val="hybridMultilevel"/>
    <w:tmpl w:val="4E5CB1B8"/>
    <w:lvl w:ilvl="0" w:tplc="8F56789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025"/>
    <w:rsid w:val="00032C5E"/>
    <w:rsid w:val="000679C3"/>
    <w:rsid w:val="0007624A"/>
    <w:rsid w:val="001502A2"/>
    <w:rsid w:val="00170B0E"/>
    <w:rsid w:val="00183333"/>
    <w:rsid w:val="002103C9"/>
    <w:rsid w:val="0026204A"/>
    <w:rsid w:val="00313BA6"/>
    <w:rsid w:val="003441EE"/>
    <w:rsid w:val="00346ACB"/>
    <w:rsid w:val="00355A40"/>
    <w:rsid w:val="003865B4"/>
    <w:rsid w:val="003868E3"/>
    <w:rsid w:val="00422025"/>
    <w:rsid w:val="00443771"/>
    <w:rsid w:val="004B2640"/>
    <w:rsid w:val="005159EF"/>
    <w:rsid w:val="005B48D9"/>
    <w:rsid w:val="005D6F0A"/>
    <w:rsid w:val="006473FF"/>
    <w:rsid w:val="007130D2"/>
    <w:rsid w:val="0073406B"/>
    <w:rsid w:val="007349BF"/>
    <w:rsid w:val="00740994"/>
    <w:rsid w:val="0075083E"/>
    <w:rsid w:val="007A63CB"/>
    <w:rsid w:val="00830FBF"/>
    <w:rsid w:val="008D4D5E"/>
    <w:rsid w:val="00902665"/>
    <w:rsid w:val="00936D5D"/>
    <w:rsid w:val="009A251E"/>
    <w:rsid w:val="009B6ADA"/>
    <w:rsid w:val="009E3A7B"/>
    <w:rsid w:val="009E4692"/>
    <w:rsid w:val="00A61C1B"/>
    <w:rsid w:val="00A816C4"/>
    <w:rsid w:val="00A96187"/>
    <w:rsid w:val="00AF5A9F"/>
    <w:rsid w:val="00B22720"/>
    <w:rsid w:val="00B423A7"/>
    <w:rsid w:val="00B76FEA"/>
    <w:rsid w:val="00B77425"/>
    <w:rsid w:val="00B91005"/>
    <w:rsid w:val="00C016DC"/>
    <w:rsid w:val="00C07333"/>
    <w:rsid w:val="00C160F9"/>
    <w:rsid w:val="00C228DD"/>
    <w:rsid w:val="00C470BC"/>
    <w:rsid w:val="00CB6494"/>
    <w:rsid w:val="00CC5CBA"/>
    <w:rsid w:val="00D9522C"/>
    <w:rsid w:val="00DA3F6C"/>
    <w:rsid w:val="00DC793C"/>
    <w:rsid w:val="00ED2CF4"/>
    <w:rsid w:val="00EF7698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B6F1"/>
  <w15:docId w15:val="{E78CDB82-3EF0-4B08-B44A-EA6F641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0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22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f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er.ru/all/novyy-standart-kachestva-elektroener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3B79-216F-4495-A743-4FF4F160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7385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12</cp:revision>
  <dcterms:created xsi:type="dcterms:W3CDTF">2017-11-21T11:30:00Z</dcterms:created>
  <dcterms:modified xsi:type="dcterms:W3CDTF">2020-11-18T08:16:00Z</dcterms:modified>
</cp:coreProperties>
</file>