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C9" w:rsidRPr="00836358" w:rsidRDefault="005E6BC9"/>
    <w:p w:rsidR="00B1027C" w:rsidRPr="00FB42B3" w:rsidRDefault="00E672BD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t xml:space="preserve">Шпатлевка </w:t>
      </w:r>
      <w:r w:rsidR="0009030C">
        <w:rPr>
          <w:b/>
          <w:noProof/>
          <w:sz w:val="28"/>
          <w:szCs w:val="28"/>
          <w:lang w:eastAsia="ru-RU"/>
        </w:rPr>
        <w:t>полимерн</w:t>
      </w:r>
      <w:r w:rsidR="00FB42B3">
        <w:rPr>
          <w:b/>
          <w:noProof/>
          <w:sz w:val="28"/>
          <w:szCs w:val="28"/>
          <w:lang w:eastAsia="ru-RU"/>
        </w:rPr>
        <w:t>о-цементная</w:t>
      </w:r>
      <w:r w:rsidR="0009030C">
        <w:rPr>
          <w:b/>
          <w:noProof/>
          <w:sz w:val="28"/>
          <w:szCs w:val="28"/>
          <w:lang w:eastAsia="ru-RU"/>
        </w:rPr>
        <w:t xml:space="preserve"> </w:t>
      </w:r>
      <w:r w:rsidR="00FB42B3">
        <w:rPr>
          <w:b/>
          <w:noProof/>
          <w:sz w:val="28"/>
          <w:szCs w:val="28"/>
          <w:lang w:val="en-US" w:eastAsia="ru-RU"/>
        </w:rPr>
        <w:t>FINISH WHITE</w:t>
      </w:r>
    </w:p>
    <w:p w:rsidR="00F27969" w:rsidRDefault="00CE5B92" w:rsidP="00F27969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1447800" cy="2162175"/>
            <wp:effectExtent l="19050" t="0" r="0" b="0"/>
            <wp:wrapSquare wrapText="bothSides"/>
            <wp:docPr id="3" name="Рисунок 2" descr="FINISH WHITE 20 к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ISH WHITE 20 кг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7969" w:rsidRDefault="00F27969" w:rsidP="00F27969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F27969" w:rsidRPr="00F27969" w:rsidRDefault="00F27969" w:rsidP="00F27969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F27969" w:rsidRDefault="00FB42B3" w:rsidP="00E672BD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proofErr w:type="gramStart"/>
      <w:r>
        <w:rPr>
          <w:rFonts w:eastAsia="Times New Roman" w:cs="Arial"/>
          <w:color w:val="000000"/>
          <w:lang w:eastAsia="ru-RU"/>
        </w:rPr>
        <w:t>Влагостойкая</w:t>
      </w:r>
      <w:proofErr w:type="gramEnd"/>
      <w:r>
        <w:rPr>
          <w:rFonts w:eastAsia="Times New Roman" w:cs="Arial"/>
          <w:color w:val="000000"/>
          <w:lang w:eastAsia="ru-RU"/>
        </w:rPr>
        <w:t xml:space="preserve"> для стен и потолков</w:t>
      </w:r>
    </w:p>
    <w:p w:rsidR="00FB42B3" w:rsidRDefault="00FB42B3" w:rsidP="00E672BD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Не размокает при грунтовании и нанесении обойного клея</w:t>
      </w:r>
    </w:p>
    <w:p w:rsidR="00FB42B3" w:rsidRDefault="00FB42B3" w:rsidP="00E672BD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proofErr w:type="gramStart"/>
      <w:r>
        <w:rPr>
          <w:rFonts w:eastAsia="Times New Roman" w:cs="Arial"/>
          <w:color w:val="000000"/>
          <w:lang w:eastAsia="ru-RU"/>
        </w:rPr>
        <w:t>Финишная</w:t>
      </w:r>
      <w:proofErr w:type="gramEnd"/>
      <w:r>
        <w:rPr>
          <w:rFonts w:eastAsia="Times New Roman" w:cs="Arial"/>
          <w:color w:val="000000"/>
          <w:lang w:eastAsia="ru-RU"/>
        </w:rPr>
        <w:t xml:space="preserve"> </w:t>
      </w:r>
      <w:proofErr w:type="spellStart"/>
      <w:r>
        <w:rPr>
          <w:rFonts w:eastAsia="Times New Roman" w:cs="Arial"/>
          <w:color w:val="000000"/>
          <w:lang w:eastAsia="ru-RU"/>
        </w:rPr>
        <w:t>супербелая</w:t>
      </w:r>
      <w:proofErr w:type="spellEnd"/>
      <w:r>
        <w:rPr>
          <w:rFonts w:eastAsia="Times New Roman" w:cs="Arial"/>
          <w:color w:val="000000"/>
          <w:lang w:eastAsia="ru-RU"/>
        </w:rPr>
        <w:t xml:space="preserve"> (95% коэффициент белизны)</w:t>
      </w:r>
    </w:p>
    <w:p w:rsidR="00FB42B3" w:rsidRDefault="00FB42B3" w:rsidP="00E672BD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Шелковая, идеально гладкая поверхность</w:t>
      </w:r>
    </w:p>
    <w:p w:rsidR="0009030C" w:rsidRDefault="0009030C" w:rsidP="0009030C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 w:rsidRPr="00E672BD">
        <w:rPr>
          <w:rFonts w:eastAsia="Times New Roman" w:cs="Arial"/>
          <w:color w:val="000000"/>
          <w:lang w:eastAsia="ru-RU"/>
        </w:rPr>
        <w:t xml:space="preserve">Толщина слоя: </w:t>
      </w:r>
      <w:r>
        <w:rPr>
          <w:rFonts w:eastAsia="Times New Roman" w:cs="Arial"/>
          <w:color w:val="000000"/>
          <w:lang w:eastAsia="ru-RU"/>
        </w:rPr>
        <w:t>0,</w:t>
      </w:r>
      <w:r w:rsidR="00FB42B3">
        <w:rPr>
          <w:rFonts w:eastAsia="Times New Roman" w:cs="Arial"/>
          <w:color w:val="000000"/>
          <w:lang w:eastAsia="ru-RU"/>
        </w:rPr>
        <w:t>2</w:t>
      </w:r>
      <w:r w:rsidRPr="00E672BD">
        <w:rPr>
          <w:rFonts w:eastAsia="Times New Roman" w:cs="Arial"/>
          <w:color w:val="000000"/>
          <w:lang w:eastAsia="ru-RU"/>
        </w:rPr>
        <w:t>-</w:t>
      </w:r>
      <w:r>
        <w:rPr>
          <w:rFonts w:eastAsia="Times New Roman" w:cs="Arial"/>
          <w:color w:val="000000"/>
          <w:lang w:eastAsia="ru-RU"/>
        </w:rPr>
        <w:t>5</w:t>
      </w:r>
      <w:r w:rsidRPr="00E672BD">
        <w:rPr>
          <w:rFonts w:eastAsia="Times New Roman" w:cs="Arial"/>
          <w:color w:val="000000"/>
          <w:lang w:eastAsia="ru-RU"/>
        </w:rPr>
        <w:t xml:space="preserve"> мм</w:t>
      </w:r>
    </w:p>
    <w:p w:rsidR="0009030C" w:rsidRPr="00E672BD" w:rsidRDefault="0009030C" w:rsidP="0009030C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CE5B92" w:rsidRDefault="00CE5B92" w:rsidP="00836358">
      <w:pPr>
        <w:jc w:val="both"/>
        <w:rPr>
          <w:rFonts w:cs="Arial"/>
          <w:color w:val="000000"/>
          <w:shd w:val="clear" w:color="auto" w:fill="FCFCFC"/>
        </w:rPr>
      </w:pPr>
    </w:p>
    <w:p w:rsidR="00FB42B3" w:rsidRDefault="00FB42B3" w:rsidP="00836358">
      <w:pPr>
        <w:jc w:val="both"/>
        <w:rPr>
          <w:rFonts w:cs="Arial"/>
          <w:color w:val="000000"/>
          <w:shd w:val="clear" w:color="auto" w:fill="FCFCFC"/>
        </w:rPr>
      </w:pPr>
      <w:r>
        <w:rPr>
          <w:rFonts w:cs="Arial"/>
          <w:color w:val="000000"/>
          <w:shd w:val="clear" w:color="auto" w:fill="FCFCFC"/>
        </w:rPr>
        <w:t xml:space="preserve">Полимерно-цементная шпатлевка </w:t>
      </w:r>
      <w:r w:rsidRPr="00FB42B3">
        <w:rPr>
          <w:rFonts w:cs="Arial"/>
          <w:color w:val="000000"/>
          <w:shd w:val="clear" w:color="auto" w:fill="FCFCFC"/>
        </w:rPr>
        <w:t>для высококачественного финишного выравнивания стен и потолков в помещениях с нормальной и повышенной влажностью (включая помещения, где предусмотрен режим влажной уборки) под последующую покраску, нанесение декоративных покрытий и оклейку обоями</w:t>
      </w:r>
      <w:r>
        <w:rPr>
          <w:rFonts w:cs="Arial"/>
          <w:color w:val="000000"/>
          <w:shd w:val="clear" w:color="auto" w:fill="FCFCFC"/>
        </w:rPr>
        <w:t>.</w:t>
      </w:r>
      <w:r w:rsidRPr="00FB42B3">
        <w:rPr>
          <w:rFonts w:cs="Arial"/>
          <w:color w:val="000000"/>
          <w:shd w:val="clear" w:color="auto" w:fill="FCFCFC"/>
        </w:rPr>
        <w:t xml:space="preserve"> Допускается применение для фасадов зданий с обязательной последующей покраской или нанесением защитного декоративного покрытия. </w:t>
      </w:r>
      <w:r>
        <w:rPr>
          <w:rFonts w:cs="Arial"/>
          <w:color w:val="000000"/>
          <w:shd w:val="clear" w:color="auto" w:fill="FCFCFC"/>
        </w:rPr>
        <w:t>После высыхания образует белую, идеально ровную, гладкую поверхность, не подверженную образованию трещин и не мелящуюся. Не размывается при грунтовании и нанесении обойного клея.</w:t>
      </w:r>
    </w:p>
    <w:p w:rsidR="00FB42B3" w:rsidRPr="00FB42B3" w:rsidRDefault="00FB42B3" w:rsidP="00836358">
      <w:pPr>
        <w:jc w:val="both"/>
        <w:rPr>
          <w:rFonts w:cs="Arial"/>
          <w:color w:val="000000"/>
          <w:shd w:val="clear" w:color="auto" w:fill="FCFCFC"/>
        </w:rPr>
      </w:pPr>
      <w:r w:rsidRPr="00FB42B3">
        <w:rPr>
          <w:rFonts w:cs="Arial"/>
          <w:color w:val="000000"/>
          <w:shd w:val="clear" w:color="auto" w:fill="FCFCFC"/>
        </w:rPr>
        <w:t>Наносится ручным способом на кирпичные, бетонные, газобетонные основания, оштукатуренные поверхности, ГКЛ и ГВЛ (исключая заделку швов).</w:t>
      </w:r>
    </w:p>
    <w:p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4765F9" w:rsidRDefault="00E672BD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</w:tr>
      <w:tr w:rsidR="00FB42B3" w:rsidRPr="004765F9" w:rsidTr="00742EDA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FB42B3" w:rsidRPr="004765F9" w:rsidRDefault="00FB42B3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Коэффициент белизны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:rsidR="00FB42B3" w:rsidRPr="004765F9" w:rsidRDefault="00FB42B3" w:rsidP="0009030C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95%</w:t>
            </w:r>
          </w:p>
        </w:tc>
      </w:tr>
      <w:tr w:rsidR="005E542B" w:rsidRPr="004765F9" w:rsidTr="00742EDA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FB42B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</w:t>
            </w:r>
            <w:r w:rsidR="00FB42B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32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-0,</w:t>
            </w:r>
            <w:r w:rsidR="0009030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</w:t>
            </w:r>
            <w:r w:rsidR="00FB42B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л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 слоя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E672BD" w:rsidP="00FB42B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</w:t>
            </w:r>
            <w:r w:rsidR="00FB42B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A150B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B42B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1F0CF5" w:rsidRPr="004765F9" w:rsidRDefault="0009030C" w:rsidP="00FB42B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1,</w:t>
            </w:r>
            <w:r w:rsidR="00FB42B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– 1,</w:t>
            </w:r>
            <w:r w:rsidR="00FB42B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кг/м</w:t>
            </w:r>
            <w:proofErr w:type="gramStart"/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FB42B3" w:rsidP="0056332C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4 часов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B1027C" w:rsidP="00A150B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высыхания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FB42B3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="00A150B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="0056332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часа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Адгезия 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09030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09030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0,5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FB42B3" w:rsidRPr="004765F9" w:rsidTr="00742EDA">
        <w:tc>
          <w:tcPr>
            <w:tcW w:w="4785" w:type="dxa"/>
            <w:shd w:val="clear" w:color="auto" w:fill="auto"/>
          </w:tcPr>
          <w:p w:rsidR="00FB42B3" w:rsidRPr="004765F9" w:rsidRDefault="00FB42B3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на сжатие</w:t>
            </w:r>
          </w:p>
        </w:tc>
        <w:tc>
          <w:tcPr>
            <w:tcW w:w="4786" w:type="dxa"/>
            <w:shd w:val="clear" w:color="auto" w:fill="auto"/>
          </w:tcPr>
          <w:p w:rsidR="00FB42B3" w:rsidRPr="004765F9" w:rsidRDefault="00FB42B3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5 МПа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FB42B3" w:rsidP="00FB42B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-40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FB42B3" w:rsidRPr="004765F9" w:rsidTr="00742EDA">
        <w:tc>
          <w:tcPr>
            <w:tcW w:w="4785" w:type="dxa"/>
            <w:shd w:val="clear" w:color="auto" w:fill="auto"/>
          </w:tcPr>
          <w:p w:rsidR="00FB42B3" w:rsidRPr="004765F9" w:rsidRDefault="00FB42B3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Морозостойкость</w:t>
            </w:r>
          </w:p>
        </w:tc>
        <w:tc>
          <w:tcPr>
            <w:tcW w:w="4786" w:type="dxa"/>
            <w:shd w:val="clear" w:color="auto" w:fill="auto"/>
          </w:tcPr>
          <w:p w:rsidR="00FB42B3" w:rsidRPr="004765F9" w:rsidRDefault="00FB42B3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25 циклов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горючести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НГ (не горючая)</w:t>
            </w:r>
          </w:p>
        </w:tc>
      </w:tr>
    </w:tbl>
    <w:p w:rsidR="0009030C" w:rsidRPr="00FB42B3" w:rsidRDefault="00FB42B3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FB42B3">
        <w:rPr>
          <w:rFonts w:cs="Arial"/>
          <w:color w:val="000000"/>
          <w:sz w:val="20"/>
          <w:szCs w:val="20"/>
          <w:shd w:val="clear" w:color="auto" w:fill="FCFCFC"/>
        </w:rPr>
        <w:t xml:space="preserve">Изготовлено на основании ГОСТ </w:t>
      </w:r>
      <w:proofErr w:type="gramStart"/>
      <w:r w:rsidRPr="00FB42B3">
        <w:rPr>
          <w:rFonts w:cs="Arial"/>
          <w:color w:val="000000"/>
          <w:sz w:val="20"/>
          <w:szCs w:val="20"/>
          <w:shd w:val="clear" w:color="auto" w:fill="FCFCFC"/>
        </w:rPr>
        <w:t>Р</w:t>
      </w:r>
      <w:proofErr w:type="gramEnd"/>
      <w:r w:rsidRPr="00FB42B3">
        <w:rPr>
          <w:rFonts w:cs="Arial"/>
          <w:color w:val="000000"/>
          <w:sz w:val="20"/>
          <w:szCs w:val="20"/>
          <w:shd w:val="clear" w:color="auto" w:fill="FCFCFC"/>
        </w:rPr>
        <w:t xml:space="preserve"> 33699</w:t>
      </w: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5E542B" w:rsidRPr="004765F9" w:rsidRDefault="005E542B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Поставляется в многослойных бумажных мешках по </w:t>
      </w:r>
      <w:r w:rsidR="0009030C">
        <w:rPr>
          <w:rFonts w:cs="Arial"/>
          <w:color w:val="000000"/>
          <w:sz w:val="20"/>
          <w:szCs w:val="20"/>
          <w:shd w:val="clear" w:color="auto" w:fill="FCFCFC"/>
        </w:rPr>
        <w:t>20</w:t>
      </w: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 кг. Срок хранения в сухом помещении в ненарушенной заводской упаковке - 12 месяцев.</w:t>
      </w:r>
      <w:r w:rsidR="004765F9">
        <w:rPr>
          <w:rFonts w:cs="Arial"/>
          <w:color w:val="000000"/>
          <w:sz w:val="20"/>
          <w:szCs w:val="20"/>
          <w:shd w:val="clear" w:color="auto" w:fill="FCFCFC"/>
        </w:rPr>
        <w:t xml:space="preserve"> </w:t>
      </w:r>
    </w:p>
    <w:p w:rsidR="00836358" w:rsidRPr="00836358" w:rsidRDefault="00836358" w:rsidP="00836358">
      <w:pPr>
        <w:jc w:val="both"/>
      </w:pPr>
    </w:p>
    <w:sectPr w:rsidR="00836358" w:rsidRPr="00836358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C1D" w:rsidRDefault="00086C1D" w:rsidP="00836358">
      <w:pPr>
        <w:spacing w:after="0" w:line="240" w:lineRule="auto"/>
      </w:pPr>
      <w:r>
        <w:separator/>
      </w:r>
    </w:p>
  </w:endnote>
  <w:endnote w:type="continuationSeparator" w:id="0">
    <w:p w:rsidR="00086C1D" w:rsidRDefault="00086C1D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C1D" w:rsidRDefault="00086C1D" w:rsidP="00836358">
      <w:pPr>
        <w:spacing w:after="0" w:line="240" w:lineRule="auto"/>
      </w:pPr>
      <w:r>
        <w:separator/>
      </w:r>
    </w:p>
  </w:footnote>
  <w:footnote w:type="continuationSeparator" w:id="0">
    <w:p w:rsidR="00086C1D" w:rsidRDefault="00086C1D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15633"/>
    <w:rsid w:val="00086C1D"/>
    <w:rsid w:val="0009030C"/>
    <w:rsid w:val="000A36BE"/>
    <w:rsid w:val="000B52BB"/>
    <w:rsid w:val="0010767B"/>
    <w:rsid w:val="001F0CF5"/>
    <w:rsid w:val="0020005E"/>
    <w:rsid w:val="002219E5"/>
    <w:rsid w:val="00226B56"/>
    <w:rsid w:val="00246183"/>
    <w:rsid w:val="0037063A"/>
    <w:rsid w:val="003D0CDD"/>
    <w:rsid w:val="004307DA"/>
    <w:rsid w:val="00435703"/>
    <w:rsid w:val="00451038"/>
    <w:rsid w:val="00473B72"/>
    <w:rsid w:val="004765F9"/>
    <w:rsid w:val="005019D8"/>
    <w:rsid w:val="00562D25"/>
    <w:rsid w:val="0056332C"/>
    <w:rsid w:val="00581528"/>
    <w:rsid w:val="005D1D19"/>
    <w:rsid w:val="005E542B"/>
    <w:rsid w:val="005E6BC9"/>
    <w:rsid w:val="0060216A"/>
    <w:rsid w:val="00693C62"/>
    <w:rsid w:val="00705110"/>
    <w:rsid w:val="00742EDA"/>
    <w:rsid w:val="007E51EA"/>
    <w:rsid w:val="00821CC1"/>
    <w:rsid w:val="00836358"/>
    <w:rsid w:val="008627CF"/>
    <w:rsid w:val="0088295C"/>
    <w:rsid w:val="008D0632"/>
    <w:rsid w:val="008D4A72"/>
    <w:rsid w:val="008E712C"/>
    <w:rsid w:val="00A150B5"/>
    <w:rsid w:val="00A1709C"/>
    <w:rsid w:val="00A81E55"/>
    <w:rsid w:val="00B1027C"/>
    <w:rsid w:val="00B1580B"/>
    <w:rsid w:val="00B24B43"/>
    <w:rsid w:val="00BC24F4"/>
    <w:rsid w:val="00BF1BBC"/>
    <w:rsid w:val="00C007D6"/>
    <w:rsid w:val="00C33651"/>
    <w:rsid w:val="00CC4673"/>
    <w:rsid w:val="00CC7E60"/>
    <w:rsid w:val="00CE5B92"/>
    <w:rsid w:val="00D26419"/>
    <w:rsid w:val="00D274C6"/>
    <w:rsid w:val="00D36013"/>
    <w:rsid w:val="00D81574"/>
    <w:rsid w:val="00D85326"/>
    <w:rsid w:val="00D87B60"/>
    <w:rsid w:val="00DC18F4"/>
    <w:rsid w:val="00DF7A0B"/>
    <w:rsid w:val="00E6623A"/>
    <w:rsid w:val="00E672BD"/>
    <w:rsid w:val="00EC35B2"/>
    <w:rsid w:val="00F1428A"/>
    <w:rsid w:val="00F27969"/>
    <w:rsid w:val="00F65439"/>
    <w:rsid w:val="00F721AE"/>
    <w:rsid w:val="00F725BB"/>
    <w:rsid w:val="00FB42B3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mamontova</cp:lastModifiedBy>
  <cp:revision>4</cp:revision>
  <dcterms:created xsi:type="dcterms:W3CDTF">2020-06-25T13:10:00Z</dcterms:created>
  <dcterms:modified xsi:type="dcterms:W3CDTF">2022-04-05T07:14:00Z</dcterms:modified>
</cp:coreProperties>
</file>