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13F0" w14:textId="77777777" w:rsidR="00B1027C" w:rsidRPr="00DE629D" w:rsidRDefault="000317D5" w:rsidP="00DE629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Наливной пол</w:t>
      </w:r>
      <w:r w:rsidR="00321EFF">
        <w:rPr>
          <w:b/>
          <w:noProof/>
          <w:sz w:val="28"/>
          <w:szCs w:val="28"/>
          <w:lang w:eastAsia="ru-RU"/>
        </w:rPr>
        <w:t xml:space="preserve"> гипсовый</w:t>
      </w:r>
      <w:r>
        <w:rPr>
          <w:b/>
          <w:noProof/>
          <w:sz w:val="28"/>
          <w:szCs w:val="28"/>
          <w:lang w:eastAsia="ru-RU"/>
        </w:rPr>
        <w:t xml:space="preserve"> СВ-</w:t>
      </w:r>
      <w:r w:rsidR="00321EFF">
        <w:rPr>
          <w:b/>
          <w:noProof/>
          <w:sz w:val="28"/>
          <w:szCs w:val="28"/>
          <w:lang w:eastAsia="ru-RU"/>
        </w:rPr>
        <w:t>210 Оптим</w:t>
      </w:r>
    </w:p>
    <w:p w14:paraId="21628DFE" w14:textId="63FAB03A" w:rsidR="00836358" w:rsidRPr="00836358" w:rsidRDefault="00836358">
      <w:pPr>
        <w:rPr>
          <w:b/>
          <w:sz w:val="28"/>
          <w:szCs w:val="28"/>
        </w:rPr>
      </w:pPr>
    </w:p>
    <w:p w14:paraId="5CEE1EC4" w14:textId="77777777"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361F28B5" w14:textId="77777777"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46989FC" w14:textId="77777777" w:rsidR="000317D5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Самовыравнивающийся, быстротвердеющий;</w:t>
      </w:r>
    </w:p>
    <w:p w14:paraId="3FDF6768" w14:textId="77777777" w:rsidR="00A27364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Трещиностойкий;</w:t>
      </w:r>
    </w:p>
    <w:p w14:paraId="788ED8F8" w14:textId="77777777" w:rsidR="00A27364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Идеальная </w:t>
      </w:r>
      <w:proofErr w:type="spellStart"/>
      <w:r>
        <w:rPr>
          <w:rFonts w:eastAsia="Times New Roman" w:cs="Arial"/>
          <w:color w:val="000000"/>
          <w:lang w:eastAsia="ru-RU"/>
        </w:rPr>
        <w:t>растекаемость</w:t>
      </w:r>
      <w:proofErr w:type="spellEnd"/>
      <w:r>
        <w:rPr>
          <w:rFonts w:eastAsia="Times New Roman" w:cs="Arial"/>
          <w:color w:val="000000"/>
          <w:lang w:eastAsia="ru-RU"/>
        </w:rPr>
        <w:t>;</w:t>
      </w:r>
    </w:p>
    <w:p w14:paraId="1B269A48" w14:textId="77777777" w:rsidR="00A27364" w:rsidRDefault="00A27364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Экологичный продукт;</w:t>
      </w:r>
    </w:p>
    <w:p w14:paraId="32F97D1F" w14:textId="77777777" w:rsidR="00836358" w:rsidRDefault="00D258F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Хождение через </w:t>
      </w:r>
      <w:r w:rsidR="00321EFF">
        <w:rPr>
          <w:rFonts w:eastAsia="Times New Roman" w:cs="Arial"/>
          <w:color w:val="000000"/>
          <w:lang w:eastAsia="ru-RU"/>
        </w:rPr>
        <w:t>4 часа</w:t>
      </w:r>
    </w:p>
    <w:p w14:paraId="2841D43F" w14:textId="77777777" w:rsidR="00D258F8" w:rsidRDefault="00D258F8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14:paraId="00784165" w14:textId="77777777" w:rsidR="00321EFF" w:rsidRPr="00321EFF" w:rsidRDefault="00E20786" w:rsidP="00E20786">
      <w:pPr>
        <w:jc w:val="both"/>
        <w:rPr>
          <w:rFonts w:cs="Arial"/>
          <w:color w:val="000000"/>
          <w:shd w:val="clear" w:color="auto" w:fill="FCFCFC"/>
        </w:rPr>
      </w:pPr>
      <w:r w:rsidRPr="00E20786">
        <w:rPr>
          <w:rFonts w:cs="Arial"/>
          <w:color w:val="000000"/>
          <w:shd w:val="clear" w:color="auto" w:fill="FCFCFC"/>
        </w:rPr>
        <w:t>Применяется для выравнивания бетонных, цементно-песчаных и гипсовых оснований пола в сухих помещениях и помещениях с но</w:t>
      </w:r>
      <w:r>
        <w:rPr>
          <w:rFonts w:cs="Arial"/>
          <w:color w:val="000000"/>
          <w:shd w:val="clear" w:color="auto" w:fill="FCFCFC"/>
        </w:rPr>
        <w:t>р</w:t>
      </w:r>
      <w:r w:rsidRPr="00E20786">
        <w:rPr>
          <w:rFonts w:cs="Arial"/>
          <w:color w:val="000000"/>
          <w:shd w:val="clear" w:color="auto" w:fill="FCFCFC"/>
        </w:rPr>
        <w:t xml:space="preserve">мальной влажностью с нагрузкой на пол не более 150 кгс/см2, под дальнейшую укладку керамической плитки, линолеума, ковролина, ламината, паркета  и т. п. напольных покрытий (не применим как самостоятельное финишное покрытие). Возможно применение в составе системы "теплый пол". Пригоден как для ручного, так и для механизированного нанесения. Изготовлен на </w:t>
      </w:r>
      <w:proofErr w:type="spellStart"/>
      <w:r w:rsidRPr="00E20786">
        <w:rPr>
          <w:rFonts w:cs="Arial"/>
          <w:color w:val="000000"/>
          <w:shd w:val="clear" w:color="auto" w:fill="FCFCFC"/>
        </w:rPr>
        <w:t>гипсо</w:t>
      </w:r>
      <w:proofErr w:type="spellEnd"/>
      <w:r w:rsidRPr="00E20786">
        <w:rPr>
          <w:rFonts w:cs="Arial"/>
          <w:color w:val="000000"/>
          <w:shd w:val="clear" w:color="auto" w:fill="FCFCFC"/>
        </w:rPr>
        <w:t>-песчаной основе с использованием высокоэффективных полимерных и модифицирующих добавок.</w:t>
      </w:r>
      <w:r w:rsidR="00321EFF" w:rsidRPr="00321EFF">
        <w:rPr>
          <w:rFonts w:cs="Arial"/>
          <w:color w:val="000000"/>
          <w:shd w:val="clear" w:color="auto" w:fill="FCFCFC"/>
        </w:rPr>
        <w:t>.</w:t>
      </w:r>
    </w:p>
    <w:p w14:paraId="20715E44" w14:textId="77777777"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358" w:rsidRPr="004765F9" w14:paraId="745CE6FA" w14:textId="77777777" w:rsidTr="00836358">
        <w:tc>
          <w:tcPr>
            <w:tcW w:w="4785" w:type="dxa"/>
          </w:tcPr>
          <w:p w14:paraId="383A0E60" w14:textId="77777777" w:rsidR="00836358" w:rsidRPr="004765F9" w:rsidRDefault="00836358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26465CA5" w14:textId="77777777" w:rsidR="00836358" w:rsidRPr="004765F9" w:rsidRDefault="00321EFF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14:paraId="3201A743" w14:textId="77777777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2B15F823" w14:textId="77777777" w:rsidR="005E542B" w:rsidRPr="004765F9" w:rsidRDefault="005E542B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04DD1F2D" w14:textId="77777777" w:rsidR="005E542B" w:rsidRPr="004765F9" w:rsidRDefault="005E542B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D3365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DE629D" w:rsidRPr="004765F9" w14:paraId="3E6EE705" w14:textId="77777777" w:rsidTr="00742EDA">
        <w:tc>
          <w:tcPr>
            <w:tcW w:w="4785" w:type="dxa"/>
            <w:shd w:val="clear" w:color="auto" w:fill="auto"/>
          </w:tcPr>
          <w:p w14:paraId="047A8BBC" w14:textId="77777777" w:rsidR="00DE629D" w:rsidRPr="004765F9" w:rsidRDefault="00DE629D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Влажность сухой смеси</w:t>
            </w:r>
          </w:p>
        </w:tc>
        <w:tc>
          <w:tcPr>
            <w:tcW w:w="4786" w:type="dxa"/>
            <w:shd w:val="clear" w:color="auto" w:fill="auto"/>
          </w:tcPr>
          <w:p w14:paraId="6C4F6F54" w14:textId="77777777" w:rsidR="00DE629D" w:rsidRDefault="00DE629D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0,5%</w:t>
            </w:r>
          </w:p>
        </w:tc>
      </w:tr>
      <w:tr w:rsidR="005E542B" w:rsidRPr="004765F9" w14:paraId="6F22AEC8" w14:textId="77777777" w:rsidTr="00742EDA">
        <w:tc>
          <w:tcPr>
            <w:tcW w:w="4785" w:type="dxa"/>
            <w:shd w:val="clear" w:color="auto" w:fill="auto"/>
          </w:tcPr>
          <w:p w14:paraId="3FA18E3F" w14:textId="77777777" w:rsidR="005E542B" w:rsidRPr="004765F9" w:rsidRDefault="005E542B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</w:t>
            </w:r>
            <w:r w:rsidR="00DE629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наносимого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слоя</w:t>
            </w:r>
          </w:p>
        </w:tc>
        <w:tc>
          <w:tcPr>
            <w:tcW w:w="4786" w:type="dxa"/>
            <w:shd w:val="clear" w:color="auto" w:fill="auto"/>
          </w:tcPr>
          <w:p w14:paraId="33DAE227" w14:textId="77777777" w:rsidR="005E542B" w:rsidRPr="004765F9" w:rsidRDefault="00321EFF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2 – 100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мм</w:t>
            </w:r>
          </w:p>
        </w:tc>
      </w:tr>
      <w:tr w:rsidR="00836358" w:rsidRPr="004765F9" w14:paraId="68A0988F" w14:textId="77777777" w:rsidTr="00742EDA">
        <w:tc>
          <w:tcPr>
            <w:tcW w:w="4785" w:type="dxa"/>
            <w:shd w:val="clear" w:color="auto" w:fill="auto"/>
          </w:tcPr>
          <w:p w14:paraId="20982CD6" w14:textId="77777777" w:rsidR="00836358" w:rsidRPr="004765F9" w:rsidRDefault="00836358" w:rsidP="00DE629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на 1 мм </w:t>
            </w:r>
            <w:r w:rsidR="00DE629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наливного пола</w:t>
            </w:r>
          </w:p>
        </w:tc>
        <w:tc>
          <w:tcPr>
            <w:tcW w:w="4786" w:type="dxa"/>
            <w:shd w:val="clear" w:color="auto" w:fill="auto"/>
          </w:tcPr>
          <w:p w14:paraId="08FCE317" w14:textId="77777777" w:rsidR="001F0CF5" w:rsidRPr="004765F9" w:rsidRDefault="00E672B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0317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кг/м2</w:t>
            </w:r>
          </w:p>
        </w:tc>
      </w:tr>
      <w:tr w:rsidR="005E542B" w:rsidRPr="004765F9" w14:paraId="5F67D833" w14:textId="77777777" w:rsidTr="00742EDA">
        <w:tc>
          <w:tcPr>
            <w:tcW w:w="4785" w:type="dxa"/>
            <w:shd w:val="clear" w:color="auto" w:fill="auto"/>
          </w:tcPr>
          <w:p w14:paraId="7409906B" w14:textId="77777777" w:rsidR="005E542B" w:rsidRPr="004765F9" w:rsidRDefault="005E542B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14:paraId="2DF65D59" w14:textId="77777777" w:rsidR="005E542B" w:rsidRPr="004765F9" w:rsidRDefault="00DE629D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DE629D" w:rsidRPr="004765F9" w14:paraId="31F9A03E" w14:textId="77777777" w:rsidTr="00742EDA">
        <w:tc>
          <w:tcPr>
            <w:tcW w:w="4785" w:type="dxa"/>
            <w:shd w:val="clear" w:color="auto" w:fill="auto"/>
          </w:tcPr>
          <w:p w14:paraId="2DDE1790" w14:textId="77777777" w:rsidR="00DE629D" w:rsidRDefault="00DE629D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Подвижность по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расплыву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кольца (Рк6)</w:t>
            </w:r>
          </w:p>
        </w:tc>
        <w:tc>
          <w:tcPr>
            <w:tcW w:w="4786" w:type="dxa"/>
            <w:shd w:val="clear" w:color="auto" w:fill="auto"/>
          </w:tcPr>
          <w:p w14:paraId="3C3AAC88" w14:textId="77777777" w:rsidR="00DE629D" w:rsidRDefault="00DE629D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26-30 см</w:t>
            </w:r>
          </w:p>
        </w:tc>
      </w:tr>
      <w:tr w:rsidR="005E542B" w:rsidRPr="004765F9" w14:paraId="6F9FD994" w14:textId="77777777" w:rsidTr="00742EDA">
        <w:tc>
          <w:tcPr>
            <w:tcW w:w="4785" w:type="dxa"/>
            <w:shd w:val="clear" w:color="auto" w:fill="auto"/>
          </w:tcPr>
          <w:p w14:paraId="50854543" w14:textId="77777777" w:rsidR="005E542B" w:rsidRPr="004765F9" w:rsidRDefault="00D258F8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Возможность хождения</w:t>
            </w:r>
          </w:p>
        </w:tc>
        <w:tc>
          <w:tcPr>
            <w:tcW w:w="4786" w:type="dxa"/>
            <w:shd w:val="clear" w:color="auto" w:fill="auto"/>
          </w:tcPr>
          <w:p w14:paraId="23BEF3E8" w14:textId="77777777" w:rsidR="005E542B" w:rsidRPr="004765F9" w:rsidRDefault="00D258F8" w:rsidP="00321EF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321EF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DE629D" w:rsidRPr="004765F9" w14:paraId="3FF1ADFB" w14:textId="77777777" w:rsidTr="00742EDA">
        <w:tc>
          <w:tcPr>
            <w:tcW w:w="4785" w:type="dxa"/>
            <w:shd w:val="clear" w:color="auto" w:fill="auto"/>
          </w:tcPr>
          <w:p w14:paraId="626AFBD9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на растяжение при изгибе</w:t>
            </w:r>
          </w:p>
        </w:tc>
        <w:tc>
          <w:tcPr>
            <w:tcW w:w="4786" w:type="dxa"/>
            <w:shd w:val="clear" w:color="auto" w:fill="auto"/>
          </w:tcPr>
          <w:p w14:paraId="3D4CA20D" w14:textId="77777777"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 МПа</w:t>
            </w:r>
          </w:p>
        </w:tc>
      </w:tr>
      <w:tr w:rsidR="00DE629D" w:rsidRPr="004765F9" w14:paraId="2F39007D" w14:textId="77777777" w:rsidTr="00742EDA">
        <w:tc>
          <w:tcPr>
            <w:tcW w:w="4785" w:type="dxa"/>
            <w:shd w:val="clear" w:color="auto" w:fill="auto"/>
          </w:tcPr>
          <w:p w14:paraId="35AC472F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при сжатии</w:t>
            </w:r>
          </w:p>
        </w:tc>
        <w:tc>
          <w:tcPr>
            <w:tcW w:w="4786" w:type="dxa"/>
            <w:shd w:val="clear" w:color="auto" w:fill="auto"/>
          </w:tcPr>
          <w:p w14:paraId="2D33971D" w14:textId="77777777"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16 МПа</w:t>
            </w:r>
          </w:p>
        </w:tc>
      </w:tr>
      <w:tr w:rsidR="00DE629D" w:rsidRPr="004765F9" w14:paraId="23979B9A" w14:textId="77777777" w:rsidTr="00742EDA">
        <w:tc>
          <w:tcPr>
            <w:tcW w:w="4785" w:type="dxa"/>
            <w:shd w:val="clear" w:color="auto" w:fill="auto"/>
          </w:tcPr>
          <w:p w14:paraId="38D483CB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сцепления с бетонным основанием</w:t>
            </w:r>
          </w:p>
        </w:tc>
        <w:tc>
          <w:tcPr>
            <w:tcW w:w="4786" w:type="dxa"/>
            <w:shd w:val="clear" w:color="auto" w:fill="auto"/>
          </w:tcPr>
          <w:p w14:paraId="4BD0C80E" w14:textId="77777777"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 МПа</w:t>
            </w:r>
          </w:p>
        </w:tc>
      </w:tr>
      <w:tr w:rsidR="00DE629D" w:rsidRPr="004765F9" w14:paraId="64323C0D" w14:textId="77777777" w:rsidTr="00742EDA">
        <w:tc>
          <w:tcPr>
            <w:tcW w:w="4785" w:type="dxa"/>
            <w:shd w:val="clear" w:color="auto" w:fill="auto"/>
          </w:tcPr>
          <w:p w14:paraId="0A39269C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Плотность затвердевшего раствора</w:t>
            </w:r>
          </w:p>
        </w:tc>
        <w:tc>
          <w:tcPr>
            <w:tcW w:w="4786" w:type="dxa"/>
            <w:shd w:val="clear" w:color="auto" w:fill="auto"/>
          </w:tcPr>
          <w:p w14:paraId="4D8AE2F9" w14:textId="77777777" w:rsidR="00DE629D" w:rsidRP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1700-1750 кг/м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³</w:t>
            </w:r>
          </w:p>
        </w:tc>
      </w:tr>
      <w:tr w:rsidR="00DE629D" w:rsidRPr="004765F9" w14:paraId="005D7ADC" w14:textId="77777777" w:rsidTr="00742EDA">
        <w:tc>
          <w:tcPr>
            <w:tcW w:w="4785" w:type="dxa"/>
            <w:shd w:val="clear" w:color="auto" w:fill="auto"/>
          </w:tcPr>
          <w:p w14:paraId="7636B781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Деформация усадки</w:t>
            </w:r>
          </w:p>
        </w:tc>
        <w:tc>
          <w:tcPr>
            <w:tcW w:w="4786" w:type="dxa"/>
            <w:shd w:val="clear" w:color="auto" w:fill="auto"/>
          </w:tcPr>
          <w:p w14:paraId="2C2AC893" w14:textId="77777777"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Усадка не более 1,5 мм/м</w:t>
            </w:r>
          </w:p>
        </w:tc>
      </w:tr>
      <w:tr w:rsidR="00DE629D" w:rsidRPr="004765F9" w14:paraId="78174143" w14:textId="77777777" w:rsidTr="00742EDA">
        <w:tc>
          <w:tcPr>
            <w:tcW w:w="4785" w:type="dxa"/>
            <w:shd w:val="clear" w:color="auto" w:fill="auto"/>
          </w:tcPr>
          <w:p w14:paraId="1D3EFA07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Расширение</w:t>
            </w:r>
          </w:p>
        </w:tc>
        <w:tc>
          <w:tcPr>
            <w:tcW w:w="4786" w:type="dxa"/>
            <w:shd w:val="clear" w:color="auto" w:fill="auto"/>
          </w:tcPr>
          <w:p w14:paraId="140AA98D" w14:textId="77777777"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 мм/м</w:t>
            </w:r>
          </w:p>
        </w:tc>
      </w:tr>
      <w:tr w:rsidR="00DE629D" w:rsidRPr="004765F9" w14:paraId="135CB873" w14:textId="77777777" w:rsidTr="00742EDA">
        <w:tc>
          <w:tcPr>
            <w:tcW w:w="4785" w:type="dxa"/>
            <w:shd w:val="clear" w:color="auto" w:fill="auto"/>
          </w:tcPr>
          <w:p w14:paraId="2F2FACA3" w14:textId="77777777" w:rsidR="00DE629D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14:paraId="52FEC873" w14:textId="77777777" w:rsidR="00DE629D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</w:t>
            </w:r>
          </w:p>
        </w:tc>
      </w:tr>
      <w:tr w:rsidR="00D258F8" w:rsidRPr="004765F9" w14:paraId="78C8C1B1" w14:textId="77777777" w:rsidTr="00742EDA">
        <w:tc>
          <w:tcPr>
            <w:tcW w:w="4785" w:type="dxa"/>
            <w:shd w:val="clear" w:color="auto" w:fill="auto"/>
          </w:tcPr>
          <w:p w14:paraId="671CD0FE" w14:textId="77777777" w:rsidR="00D258F8" w:rsidRPr="004765F9" w:rsidRDefault="00DE629D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Удельная эффективная активность ЕРН, менее</w:t>
            </w:r>
          </w:p>
        </w:tc>
        <w:tc>
          <w:tcPr>
            <w:tcW w:w="4786" w:type="dxa"/>
            <w:shd w:val="clear" w:color="auto" w:fill="auto"/>
          </w:tcPr>
          <w:p w14:paraId="578A8979" w14:textId="77777777" w:rsidR="00D258F8" w:rsidRPr="004765F9" w:rsidRDefault="00DE629D" w:rsidP="00321EFF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370 Бк/кг, класс 1</w:t>
            </w:r>
          </w:p>
        </w:tc>
      </w:tr>
      <w:tr w:rsidR="00836358" w:rsidRPr="004765F9" w14:paraId="2875E1C3" w14:textId="77777777" w:rsidTr="00742EDA">
        <w:tc>
          <w:tcPr>
            <w:tcW w:w="4785" w:type="dxa"/>
            <w:shd w:val="clear" w:color="auto" w:fill="auto"/>
          </w:tcPr>
          <w:p w14:paraId="48BBA23B" w14:textId="77777777" w:rsidR="00836358" w:rsidRPr="004765F9" w:rsidRDefault="00836358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14:paraId="614B7FE2" w14:textId="77777777" w:rsidR="00836358" w:rsidRPr="004765F9" w:rsidRDefault="00836358" w:rsidP="00E2078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14:paraId="204A4CC3" w14:textId="77777777" w:rsidTr="00742EDA">
        <w:tc>
          <w:tcPr>
            <w:tcW w:w="4785" w:type="dxa"/>
            <w:shd w:val="clear" w:color="auto" w:fill="auto"/>
          </w:tcPr>
          <w:p w14:paraId="4D62B574" w14:textId="77777777" w:rsidR="00836358" w:rsidRPr="004765F9" w:rsidRDefault="00836358" w:rsidP="00E2078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14:paraId="5ED80525" w14:textId="77777777" w:rsidR="00836358" w:rsidRPr="004765F9" w:rsidRDefault="00321EFF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</w:tbl>
    <w:p w14:paraId="5D6F9307" w14:textId="77777777" w:rsidR="00DE629D" w:rsidRPr="00DE629D" w:rsidRDefault="00DE629D" w:rsidP="005E542B">
      <w:pPr>
        <w:jc w:val="both"/>
        <w:rPr>
          <w:rFonts w:cs="Arial"/>
          <w:color w:val="000000"/>
          <w:sz w:val="4"/>
          <w:szCs w:val="4"/>
          <w:shd w:val="clear" w:color="auto" w:fill="FCFCFC"/>
        </w:rPr>
      </w:pPr>
    </w:p>
    <w:p w14:paraId="1C686A9B" w14:textId="77777777" w:rsidR="00DE629D" w:rsidRPr="00DE629D" w:rsidRDefault="00DE629D" w:rsidP="005E542B">
      <w:pPr>
        <w:jc w:val="both"/>
        <w:rPr>
          <w:rFonts w:cs="Arial"/>
          <w:color w:val="000000"/>
          <w:sz w:val="18"/>
          <w:szCs w:val="18"/>
          <w:shd w:val="clear" w:color="auto" w:fill="FCFCFC"/>
        </w:rPr>
      </w:pPr>
      <w:r w:rsidRPr="00DE629D">
        <w:rPr>
          <w:rFonts w:cs="Arial"/>
          <w:color w:val="000000"/>
          <w:sz w:val="18"/>
          <w:szCs w:val="18"/>
          <w:shd w:val="clear" w:color="auto" w:fill="FCFCFC"/>
        </w:rPr>
        <w:t>Дальнейшая укладка напольного покрытия производится после полного высыхания выравнивающего слоя (остаточная влажность основания должна быть не более 0,5%). Укладка напольного покрытия:  керамическая плитка - 10-20 мм через 24часа; 20-50 мм через 3 суток; 50-100 мм через 5-7 суток. Ламинат, линолеум, ковролин, паркетная доска при толщине слоя 2-10 мм через 48 часов; 10-50 мм через 5 суток; 50-100 мм через 7 суток  после заливки пола  с обязательным контролем  остаточной влажности основания. Первоначальный прогрев системы "тёплый пол" рекомендуется включать не ранее чем через 14 суток после устройства наливного пола.</w:t>
      </w:r>
    </w:p>
    <w:p w14:paraId="6CCE87D5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4A3DFA2D" w14:textId="77777777" w:rsidR="00836358" w:rsidRPr="00DE629D" w:rsidRDefault="00E20786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E20786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20 кг. Срок хранения в сухом помещении в ненарушенной заводской упаковке 12 месяцев</w:t>
      </w:r>
      <w:r w:rsidR="005E542B" w:rsidRPr="004765F9">
        <w:rPr>
          <w:rFonts w:cs="Arial"/>
          <w:color w:val="000000"/>
          <w:sz w:val="20"/>
          <w:szCs w:val="20"/>
          <w:shd w:val="clear" w:color="auto" w:fill="FCFCFC"/>
        </w:rPr>
        <w:t>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DE629D" w:rsidSect="00DE629D">
      <w:headerReference w:type="default" r:id="rId7"/>
      <w:pgSz w:w="11906" w:h="16838"/>
      <w:pgMar w:top="1134" w:right="850" w:bottom="28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E9D26" w14:textId="77777777" w:rsidR="0031099C" w:rsidRDefault="0031099C" w:rsidP="00836358">
      <w:pPr>
        <w:spacing w:after="0" w:line="240" w:lineRule="auto"/>
      </w:pPr>
      <w:r>
        <w:separator/>
      </w:r>
    </w:p>
  </w:endnote>
  <w:endnote w:type="continuationSeparator" w:id="0">
    <w:p w14:paraId="0BE92516" w14:textId="77777777" w:rsidR="0031099C" w:rsidRDefault="0031099C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84DE" w14:textId="77777777" w:rsidR="0031099C" w:rsidRDefault="0031099C" w:rsidP="00836358">
      <w:pPr>
        <w:spacing w:after="0" w:line="240" w:lineRule="auto"/>
      </w:pPr>
      <w:r>
        <w:separator/>
      </w:r>
    </w:p>
  </w:footnote>
  <w:footnote w:type="continuationSeparator" w:id="0">
    <w:p w14:paraId="66C3978A" w14:textId="77777777" w:rsidR="0031099C" w:rsidRDefault="0031099C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817C" w14:textId="77777777" w:rsidR="00E20786" w:rsidRDefault="00E20786">
    <w:pPr>
      <w:pStyle w:val="a3"/>
    </w:pPr>
    <w:r w:rsidRPr="00836358">
      <w:rPr>
        <w:noProof/>
        <w:lang w:eastAsia="ru-RU"/>
      </w:rPr>
      <w:drawing>
        <wp:inline distT="0" distB="0" distL="0" distR="0" wp14:anchorId="006D428E" wp14:editId="7A9EFD27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15633"/>
    <w:rsid w:val="00026113"/>
    <w:rsid w:val="000317D5"/>
    <w:rsid w:val="00060283"/>
    <w:rsid w:val="000A36BE"/>
    <w:rsid w:val="000B52BB"/>
    <w:rsid w:val="000E0529"/>
    <w:rsid w:val="0010767B"/>
    <w:rsid w:val="001B4E37"/>
    <w:rsid w:val="001F0CF5"/>
    <w:rsid w:val="00246183"/>
    <w:rsid w:val="002E04D7"/>
    <w:rsid w:val="0031099C"/>
    <w:rsid w:val="00316269"/>
    <w:rsid w:val="00321EFF"/>
    <w:rsid w:val="00352746"/>
    <w:rsid w:val="0037063A"/>
    <w:rsid w:val="00391EA0"/>
    <w:rsid w:val="003B1DFE"/>
    <w:rsid w:val="00435703"/>
    <w:rsid w:val="00451038"/>
    <w:rsid w:val="00473B72"/>
    <w:rsid w:val="004765F9"/>
    <w:rsid w:val="005019D8"/>
    <w:rsid w:val="00522590"/>
    <w:rsid w:val="00562D25"/>
    <w:rsid w:val="0056332C"/>
    <w:rsid w:val="00581528"/>
    <w:rsid w:val="005C0306"/>
    <w:rsid w:val="005D1D19"/>
    <w:rsid w:val="005E542B"/>
    <w:rsid w:val="005E6BC9"/>
    <w:rsid w:val="005F2D18"/>
    <w:rsid w:val="0060216A"/>
    <w:rsid w:val="006627BB"/>
    <w:rsid w:val="006764A6"/>
    <w:rsid w:val="00693C62"/>
    <w:rsid w:val="006C098D"/>
    <w:rsid w:val="006E6173"/>
    <w:rsid w:val="00705110"/>
    <w:rsid w:val="00742EDA"/>
    <w:rsid w:val="00797C37"/>
    <w:rsid w:val="007A4E8C"/>
    <w:rsid w:val="007E51EA"/>
    <w:rsid w:val="00836358"/>
    <w:rsid w:val="008627CF"/>
    <w:rsid w:val="008D0632"/>
    <w:rsid w:val="008D4A72"/>
    <w:rsid w:val="00A27364"/>
    <w:rsid w:val="00A60FE2"/>
    <w:rsid w:val="00B03113"/>
    <w:rsid w:val="00B1027C"/>
    <w:rsid w:val="00B1580B"/>
    <w:rsid w:val="00B24B43"/>
    <w:rsid w:val="00BC24F4"/>
    <w:rsid w:val="00BF1BBC"/>
    <w:rsid w:val="00C007D6"/>
    <w:rsid w:val="00C315F5"/>
    <w:rsid w:val="00C33651"/>
    <w:rsid w:val="00D258F8"/>
    <w:rsid w:val="00D274C6"/>
    <w:rsid w:val="00D3365F"/>
    <w:rsid w:val="00D7031D"/>
    <w:rsid w:val="00D81574"/>
    <w:rsid w:val="00DD4376"/>
    <w:rsid w:val="00DE629D"/>
    <w:rsid w:val="00E20786"/>
    <w:rsid w:val="00E6623A"/>
    <w:rsid w:val="00E672BD"/>
    <w:rsid w:val="00EC35B2"/>
    <w:rsid w:val="00EF1ED7"/>
    <w:rsid w:val="00F1428A"/>
    <w:rsid w:val="00F65439"/>
    <w:rsid w:val="00F721AE"/>
    <w:rsid w:val="00F725BB"/>
    <w:rsid w:val="00FE1F2B"/>
    <w:rsid w:val="00FF78DF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E2B"/>
  <w15:docId w15:val="{063E21D4-5EAA-487E-AF53-6551564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D2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7</cp:revision>
  <dcterms:created xsi:type="dcterms:W3CDTF">2020-06-25T14:59:00Z</dcterms:created>
  <dcterms:modified xsi:type="dcterms:W3CDTF">2022-05-19T12:10:00Z</dcterms:modified>
</cp:coreProperties>
</file>